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62FF" w14:textId="77777777" w:rsidR="00040C3A" w:rsidRPr="006E1D49" w:rsidRDefault="00674F28" w:rsidP="00627C9F">
      <w:pPr>
        <w:jc w:val="both"/>
        <w:rPr>
          <w:rFonts w:asciiTheme="majorHAnsi" w:hAnsiTheme="majorHAnsi" w:cs="Univers"/>
          <w:b/>
          <w:bCs/>
          <w:sz w:val="22"/>
          <w:szCs w:val="22"/>
        </w:rPr>
      </w:pPr>
      <w:r w:rsidRPr="006E1D49">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2A63903F" wp14:editId="48A182D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11pt;height:706.9pt;margin-top:-28.1pt;margin-left:-32.75pt;mso-height-percent:0;mso-height-relative:margin;mso-width-percent:0;mso-width-relative:margin;mso-wrap-distance-bottom:0;mso-wrap-distance-left:9pt;mso-wrap-distance-right:9pt;mso-wrap-distance-top:0;mso-wrap-style:square;position:absolute;visibility:visible;v-text-anchor:middle;z-index:251659264" fillcolor="#67ae3c" stroked="f" strokeweight="2pt"/>
            </w:pict>
          </mc:Fallback>
        </mc:AlternateContent>
      </w:r>
      <w:r w:rsidR="00B31EBE" w:rsidRPr="006E1D49">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724AC7E" wp14:editId="54FA67C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D0A0C" w14:textId="77777777" w:rsidR="00CB2660" w:rsidRDefault="00674F28">
                            <w:r>
                              <w:rPr>
                                <w:noProof/>
                              </w:rPr>
                              <w:drawing>
                                <wp:inline distT="0" distB="0" distL="0" distR="0" wp14:anchorId="3F26692E" wp14:editId="3F9DD769">
                                  <wp:extent cx="2522763" cy="485775"/>
                                  <wp:effectExtent l="0" t="0" r="0" b="0"/>
                                  <wp:docPr id="1956926040"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2604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40200" cy="489133"/>
                                          </a:xfrm>
                                          <a:prstGeom prst="rect">
                                            <a:avLst/>
                                          </a:prstGeom>
                                          <a:noFill/>
                                          <a:ln>
                                            <a:noFill/>
                                          </a:ln>
                                        </pic:spPr>
                                      </pic:pic>
                                    </a:graphicData>
                                  </a:graphic>
                                </wp:inline>
                              </w:drawing>
                            </w:r>
                            <w:r>
                              <w:rPr>
                                <w:rFonts w:eastAsia="Times New Roman"/>
                                <w:bdr w:val="none" w:sz="0"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724AC7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" filled="f" stroked="f" strokeweight=".5pt">
                <v:textbox>
                  <w:txbxContent>
                    <w:p w14:paraId="5AFD0A0C" w14:textId="77777777" w:rsidR="00CB2660" w:rsidRDefault="00674F28">
                      <w:r>
                        <w:rPr>
                          <w:noProof/>
                        </w:rPr>
                        <w:drawing>
                          <wp:inline distT="0" distB="0" distL="0" distR="0" wp14:anchorId="3F26692E" wp14:editId="3F9DD769">
                            <wp:extent cx="2522763" cy="485775"/>
                            <wp:effectExtent l="0" t="0" r="0" b="0"/>
                            <wp:docPr id="1956926040"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2604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40200" cy="489133"/>
                                    </a:xfrm>
                                    <a:prstGeom prst="rect">
                                      <a:avLst/>
                                    </a:prstGeom>
                                    <a:noFill/>
                                    <a:ln>
                                      <a:noFill/>
                                    </a:ln>
                                  </pic:spPr>
                                </pic:pic>
                              </a:graphicData>
                            </a:graphic>
                          </wp:inline>
                        </w:drawing>
                      </w:r>
                      <w:r>
                        <w:rPr>
                          <w:rFonts w:eastAsia="Times New Roman"/>
                          <w:bdr w:val="none" w:sz="0" w:space="0" w:color="auto"/>
                        </w:rPr>
                        <w:t xml:space="preserve">                                               </w:t>
                      </w:r>
                    </w:p>
                  </w:txbxContent>
                </v:textbox>
              </v:shape>
            </w:pict>
          </mc:Fallback>
        </mc:AlternateContent>
      </w:r>
    </w:p>
    <w:p w14:paraId="2BC0C946" w14:textId="77777777" w:rsidR="00040C3A" w:rsidRPr="006E1D49" w:rsidRDefault="00040C3A" w:rsidP="00040C3A">
      <w:pPr>
        <w:tabs>
          <w:tab w:val="center" w:pos="5400"/>
        </w:tabs>
        <w:suppressAutoHyphens/>
        <w:jc w:val="both"/>
        <w:rPr>
          <w:rFonts w:asciiTheme="majorHAnsi" w:hAnsiTheme="majorHAnsi"/>
          <w:sz w:val="22"/>
          <w:szCs w:val="22"/>
        </w:rPr>
      </w:pPr>
    </w:p>
    <w:p w14:paraId="1DF646FE" w14:textId="77777777" w:rsidR="00040C3A" w:rsidRPr="006E1D49" w:rsidRDefault="00040C3A" w:rsidP="00040C3A">
      <w:pPr>
        <w:tabs>
          <w:tab w:val="center" w:pos="5400"/>
        </w:tabs>
        <w:suppressAutoHyphens/>
        <w:jc w:val="both"/>
        <w:rPr>
          <w:rFonts w:asciiTheme="majorHAnsi" w:hAnsiTheme="majorHAnsi"/>
          <w:sz w:val="22"/>
          <w:szCs w:val="22"/>
        </w:rPr>
      </w:pPr>
    </w:p>
    <w:p w14:paraId="0C0E3978" w14:textId="77777777" w:rsidR="005128E4" w:rsidRPr="006E1D49" w:rsidRDefault="005128E4" w:rsidP="00040C3A">
      <w:pPr>
        <w:tabs>
          <w:tab w:val="center" w:pos="5400"/>
        </w:tabs>
        <w:suppressAutoHyphens/>
        <w:rPr>
          <w:rFonts w:asciiTheme="majorHAnsi" w:hAnsiTheme="majorHAnsi"/>
          <w:sz w:val="22"/>
          <w:szCs w:val="22"/>
        </w:rPr>
      </w:pPr>
    </w:p>
    <w:p w14:paraId="18BF771B" w14:textId="77777777" w:rsidR="005128E4" w:rsidRPr="006E1D49" w:rsidRDefault="005128E4" w:rsidP="00040C3A">
      <w:pPr>
        <w:tabs>
          <w:tab w:val="center" w:pos="5400"/>
        </w:tabs>
        <w:suppressAutoHyphens/>
        <w:rPr>
          <w:rFonts w:asciiTheme="majorHAnsi" w:hAnsiTheme="majorHAnsi"/>
          <w:sz w:val="22"/>
          <w:szCs w:val="22"/>
        </w:rPr>
      </w:pPr>
    </w:p>
    <w:p w14:paraId="0448F75E" w14:textId="77777777" w:rsidR="005128E4" w:rsidRPr="006E1D49" w:rsidRDefault="005128E4" w:rsidP="00040C3A">
      <w:pPr>
        <w:tabs>
          <w:tab w:val="center" w:pos="5400"/>
        </w:tabs>
        <w:suppressAutoHyphens/>
        <w:rPr>
          <w:rFonts w:asciiTheme="majorHAnsi" w:hAnsiTheme="majorHAnsi"/>
          <w:sz w:val="22"/>
          <w:szCs w:val="22"/>
        </w:rPr>
      </w:pPr>
    </w:p>
    <w:p w14:paraId="7E46793B" w14:textId="77777777" w:rsidR="00040C3A" w:rsidRPr="006E1D49" w:rsidRDefault="00040C3A" w:rsidP="005128E4">
      <w:pPr>
        <w:tabs>
          <w:tab w:val="center" w:pos="5400"/>
        </w:tabs>
        <w:suppressAutoHyphens/>
        <w:jc w:val="center"/>
        <w:rPr>
          <w:rFonts w:asciiTheme="majorHAnsi" w:hAnsiTheme="majorHAnsi"/>
          <w:sz w:val="22"/>
          <w:szCs w:val="22"/>
        </w:rPr>
      </w:pPr>
    </w:p>
    <w:p w14:paraId="70A5D374" w14:textId="77777777" w:rsidR="00040C3A" w:rsidRPr="006E1D49" w:rsidRDefault="00040C3A" w:rsidP="005128E4">
      <w:pPr>
        <w:tabs>
          <w:tab w:val="center" w:pos="5400"/>
        </w:tabs>
        <w:suppressAutoHyphens/>
        <w:jc w:val="center"/>
        <w:rPr>
          <w:rFonts w:asciiTheme="majorHAnsi" w:hAnsiTheme="majorHAnsi"/>
          <w:sz w:val="22"/>
          <w:szCs w:val="22"/>
        </w:rPr>
      </w:pPr>
    </w:p>
    <w:p w14:paraId="24ADEF45" w14:textId="77777777" w:rsidR="005B52B0" w:rsidRPr="006E1D49" w:rsidRDefault="005B52B0" w:rsidP="005128E4">
      <w:pPr>
        <w:tabs>
          <w:tab w:val="center" w:pos="5400"/>
        </w:tabs>
        <w:suppressAutoHyphens/>
        <w:jc w:val="center"/>
        <w:rPr>
          <w:rFonts w:asciiTheme="majorHAnsi" w:hAnsiTheme="majorHAnsi"/>
          <w:sz w:val="22"/>
          <w:szCs w:val="22"/>
        </w:rPr>
      </w:pPr>
    </w:p>
    <w:p w14:paraId="3FC0F3B9" w14:textId="77777777" w:rsidR="005B52B0" w:rsidRPr="006E1D49" w:rsidRDefault="005B52B0" w:rsidP="005128E4">
      <w:pPr>
        <w:tabs>
          <w:tab w:val="center" w:pos="5400"/>
        </w:tabs>
        <w:suppressAutoHyphens/>
        <w:jc w:val="center"/>
        <w:rPr>
          <w:rFonts w:asciiTheme="majorHAnsi" w:hAnsiTheme="majorHAnsi"/>
          <w:sz w:val="22"/>
          <w:szCs w:val="22"/>
        </w:rPr>
      </w:pPr>
    </w:p>
    <w:p w14:paraId="6852C8E3" w14:textId="77777777" w:rsidR="005B52B0" w:rsidRPr="006E1D49" w:rsidRDefault="005B52B0" w:rsidP="005128E4">
      <w:pPr>
        <w:tabs>
          <w:tab w:val="center" w:pos="5400"/>
        </w:tabs>
        <w:suppressAutoHyphens/>
        <w:jc w:val="center"/>
        <w:rPr>
          <w:rFonts w:asciiTheme="majorHAnsi" w:hAnsiTheme="majorHAnsi"/>
          <w:sz w:val="22"/>
          <w:szCs w:val="22"/>
        </w:rPr>
      </w:pPr>
    </w:p>
    <w:p w14:paraId="4AF18DA6" w14:textId="77777777" w:rsidR="00040C3A" w:rsidRPr="006E1D49" w:rsidRDefault="00040C3A" w:rsidP="00040C3A">
      <w:pPr>
        <w:tabs>
          <w:tab w:val="center" w:pos="5400"/>
        </w:tabs>
        <w:suppressAutoHyphens/>
        <w:jc w:val="center"/>
        <w:rPr>
          <w:rFonts w:asciiTheme="majorHAnsi" w:hAnsiTheme="majorHAnsi"/>
          <w:sz w:val="22"/>
          <w:szCs w:val="22"/>
        </w:rPr>
      </w:pPr>
    </w:p>
    <w:p w14:paraId="2FD3E356" w14:textId="77777777" w:rsidR="00040C3A" w:rsidRPr="006E1D49" w:rsidRDefault="00040C3A" w:rsidP="00040C3A">
      <w:pPr>
        <w:tabs>
          <w:tab w:val="center" w:pos="5400"/>
        </w:tabs>
        <w:suppressAutoHyphens/>
        <w:jc w:val="center"/>
        <w:rPr>
          <w:rFonts w:asciiTheme="majorHAnsi" w:hAnsiTheme="majorHAnsi"/>
          <w:sz w:val="22"/>
          <w:szCs w:val="22"/>
        </w:rPr>
      </w:pPr>
    </w:p>
    <w:p w14:paraId="6EC51F66" w14:textId="77777777" w:rsidR="00040C3A" w:rsidRPr="006E1D49" w:rsidRDefault="00040C3A" w:rsidP="00040C3A">
      <w:pPr>
        <w:tabs>
          <w:tab w:val="center" w:pos="5400"/>
        </w:tabs>
        <w:suppressAutoHyphens/>
        <w:jc w:val="center"/>
        <w:rPr>
          <w:rFonts w:asciiTheme="majorHAnsi" w:hAnsiTheme="majorHAnsi"/>
          <w:sz w:val="22"/>
          <w:szCs w:val="22"/>
        </w:rPr>
      </w:pPr>
    </w:p>
    <w:p w14:paraId="1B527EFF" w14:textId="77777777" w:rsidR="00040C3A" w:rsidRPr="006E1D49" w:rsidRDefault="00674F28" w:rsidP="3172AE4A">
      <w:pPr>
        <w:tabs>
          <w:tab w:val="center" w:pos="5400"/>
        </w:tabs>
        <w:suppressAutoHyphens/>
        <w:jc w:val="center"/>
        <w:rPr>
          <w:rFonts w:asciiTheme="majorHAnsi" w:hAnsiTheme="majorHAnsi"/>
          <w:sz w:val="22"/>
          <w:szCs w:val="22"/>
        </w:rPr>
      </w:pPr>
      <w:r w:rsidRPr="006E1D49">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56CA0B4" wp14:editId="203C053D">
                <wp:simplePos x="0" y="0"/>
                <wp:positionH relativeFrom="column">
                  <wp:posOffset>1209675</wp:posOffset>
                </wp:positionH>
                <wp:positionV relativeFrom="paragraph">
                  <wp:posOffset>79375</wp:posOffset>
                </wp:positionV>
                <wp:extent cx="4333875" cy="235080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80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5272E5B3" w14:textId="648D4D34" w:rsidR="00BE4DB6" w:rsidRDefault="00674F28"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bdr w:val="none" w:sz="0" w:space="0" w:color="auto"/>
                              </w:rPr>
                              <w:t xml:space="preserve">REPORT No. </w:t>
                            </w:r>
                            <w:r w:rsidR="00C54E4C">
                              <w:rPr>
                                <w:rFonts w:ascii="Cambria" w:eastAsia="Cambria" w:hAnsi="Cambria"/>
                                <w:b/>
                                <w:bCs/>
                                <w:color w:val="0D0D0D"/>
                                <w:sz w:val="36"/>
                                <w:szCs w:val="36"/>
                                <w:bdr w:val="none" w:sz="0" w:space="0" w:color="auto"/>
                              </w:rPr>
                              <w:t>115</w:t>
                            </w:r>
                            <w:r>
                              <w:rPr>
                                <w:rFonts w:ascii="Cambria" w:eastAsia="Cambria" w:hAnsi="Cambria"/>
                                <w:b/>
                                <w:bCs/>
                                <w:color w:val="0D0D0D"/>
                                <w:sz w:val="36"/>
                                <w:szCs w:val="36"/>
                                <w:bdr w:val="none" w:sz="0" w:space="0" w:color="auto"/>
                              </w:rPr>
                              <w:t>/25</w:t>
                            </w:r>
                          </w:p>
                          <w:p w14:paraId="1CE2E643" w14:textId="77777777" w:rsidR="00BE4DB6" w:rsidRDefault="00674F28"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bdr w:val="none" w:sz="0" w:space="0" w:color="auto"/>
                              </w:rPr>
                              <w:t>CASE 13.139</w:t>
                            </w:r>
                          </w:p>
                          <w:p w14:paraId="47A850D6" w14:textId="77777777" w:rsidR="00BE4DB6" w:rsidRPr="00C54E4C" w:rsidRDefault="00674F28" w:rsidP="00D82708">
                            <w:pPr>
                              <w:spacing w:line="276" w:lineRule="auto"/>
                              <w:rPr>
                                <w:rFonts w:ascii="Cambria" w:eastAsia="Cambria" w:hAnsi="Cambria"/>
                                <w:color w:val="0D0D0D"/>
                              </w:rPr>
                            </w:pPr>
                            <w:r w:rsidRPr="00C54E4C">
                              <w:rPr>
                                <w:rFonts w:ascii="Cambria" w:eastAsia="Cambria" w:hAnsi="Cambria"/>
                                <w:color w:val="0D0D0D"/>
                                <w:bdr w:val="none" w:sz="0" w:space="0" w:color="auto"/>
                              </w:rPr>
                              <w:t>REPORT ON FRIENDLY SETTLEMENT</w:t>
                            </w:r>
                          </w:p>
                          <w:p w14:paraId="1F31F9EF" w14:textId="77777777" w:rsidR="00BE4DB6" w:rsidRPr="00C54E4C" w:rsidRDefault="00674F28" w:rsidP="00D82708">
                            <w:pPr>
                              <w:spacing w:line="276" w:lineRule="auto"/>
                              <w:rPr>
                                <w:rFonts w:ascii="Cambria" w:eastAsia="Cambria" w:hAnsi="Cambria"/>
                                <w:color w:val="0D0D0D"/>
                              </w:rPr>
                            </w:pPr>
                            <w:r w:rsidRPr="00C54E4C">
                              <w:rPr>
                                <w:rFonts w:ascii="Cambria" w:eastAsia="Cambria" w:hAnsi="Cambria"/>
                                <w:color w:val="0D0D0D"/>
                              </w:rPr>
                              <w:t> </w:t>
                            </w:r>
                          </w:p>
                          <w:p w14:paraId="5B4E17A5" w14:textId="77777777" w:rsidR="00580076" w:rsidRPr="00C54E4C" w:rsidRDefault="00674F28" w:rsidP="00580076">
                            <w:pPr>
                              <w:spacing w:line="276" w:lineRule="auto"/>
                              <w:rPr>
                                <w:rFonts w:asciiTheme="majorHAnsi" w:hAnsiTheme="majorHAnsi" w:cs="Arial"/>
                                <w:color w:val="0D0D0D" w:themeColor="text1" w:themeTint="F2"/>
                                <w:szCs w:val="22"/>
                                <w:lang w:val="es-ES_tradnl"/>
                              </w:rPr>
                            </w:pPr>
                            <w:r w:rsidRPr="00C54E4C">
                              <w:rPr>
                                <w:rFonts w:ascii="Cambria" w:eastAsia="Cambria" w:hAnsi="Cambria" w:cs="Arial"/>
                                <w:color w:val="0D0D0D"/>
                                <w:bdr w:val="none" w:sz="0" w:space="0" w:color="auto"/>
                              </w:rPr>
                              <w:t>JAVIER CHARQUE CHOQUE</w:t>
                            </w:r>
                          </w:p>
                          <w:p w14:paraId="5DEDFC44" w14:textId="77777777" w:rsidR="00580076" w:rsidRPr="008B7F11" w:rsidRDefault="00674F28" w:rsidP="00580076">
                            <w:pPr>
                              <w:spacing w:line="276" w:lineRule="auto"/>
                              <w:rPr>
                                <w:rFonts w:asciiTheme="majorHAnsi" w:hAnsiTheme="majorHAnsi" w:cs="Arial"/>
                                <w:color w:val="0D0D0D" w:themeColor="text1" w:themeTint="F2"/>
                                <w:szCs w:val="22"/>
                                <w:lang w:val="es-ES"/>
                              </w:rPr>
                            </w:pPr>
                            <w:r w:rsidRPr="00C54E4C">
                              <w:rPr>
                                <w:rFonts w:ascii="Cambria" w:eastAsia="Cambria" w:hAnsi="Cambria" w:cs="Arial"/>
                                <w:color w:val="0D0D0D"/>
                                <w:bdr w:val="none" w:sz="0" w:space="0" w:color="auto"/>
                              </w:rPr>
                              <w:t>BOLIVIA</w:t>
                            </w:r>
                          </w:p>
                          <w:p w14:paraId="0DF3A90E" w14:textId="77777777" w:rsidR="00BE4DB6" w:rsidRDefault="00BE4DB6" w:rsidP="00580076">
                            <w:pPr>
                              <w:spacing w:line="276" w:lineRule="auto"/>
                              <w:rPr>
                                <w:rFonts w:ascii="Cambria" w:eastAsia="Cambria" w:hAnsi="Cambria"/>
                                <w:color w:val="0D0D0D"/>
                              </w:rPr>
                            </w:pPr>
                          </w:p>
                        </w:txbxContent>
                      </wps:txbx>
                      <wps:bodyPr spcFirstLastPara="0" wrap="square" lIns="91440" tIns="45720" rIns="91440" bIns="45720" anchor="t"/>
                    </wps:wsp>
                  </a:graphicData>
                </a:graphic>
                <wp14:sizeRelH relativeFrom="margin">
                  <wp14:pctWidth>0</wp14:pctWidth>
                </wp14:sizeRelH>
                <wp14:sizeRelV relativeFrom="margin">
                  <wp14:pctHeight>0</wp14:pctHeight>
                </wp14:sizeRelV>
              </wp:anchor>
            </w:drawing>
          </mc:Choice>
          <mc:Fallback>
            <w:pict>
              <v:rect w14:anchorId="256CA0B4" id="Text Box 5" o:spid="_x0000_s1027" style="position:absolute;left:0;text-align:left;margin-left:95.25pt;margin-top:6.25pt;width:341.2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" filled="f" stroked="f" strokeweight=".5pt">
                <v:textbox>
                  <w:txbxContent>
                    <w:p w14:paraId="5272E5B3" w14:textId="648D4D34" w:rsidR="00BE4DB6" w:rsidRDefault="00674F28"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bdr w:val="none" w:sz="0" w:space="0" w:color="auto"/>
                        </w:rPr>
                        <w:t xml:space="preserve">REPORT No. </w:t>
                      </w:r>
                      <w:r w:rsidR="00C54E4C">
                        <w:rPr>
                          <w:rFonts w:ascii="Cambria" w:eastAsia="Cambria" w:hAnsi="Cambria"/>
                          <w:b/>
                          <w:bCs/>
                          <w:color w:val="0D0D0D"/>
                          <w:sz w:val="36"/>
                          <w:szCs w:val="36"/>
                          <w:bdr w:val="none" w:sz="0" w:space="0" w:color="auto"/>
                        </w:rPr>
                        <w:t>115</w:t>
                      </w:r>
                      <w:r>
                        <w:rPr>
                          <w:rFonts w:ascii="Cambria" w:eastAsia="Cambria" w:hAnsi="Cambria"/>
                          <w:b/>
                          <w:bCs/>
                          <w:color w:val="0D0D0D"/>
                          <w:sz w:val="36"/>
                          <w:szCs w:val="36"/>
                          <w:bdr w:val="none" w:sz="0" w:space="0" w:color="auto"/>
                        </w:rPr>
                        <w:t>/25</w:t>
                      </w:r>
                    </w:p>
                    <w:p w14:paraId="1CE2E643" w14:textId="77777777" w:rsidR="00BE4DB6" w:rsidRDefault="00674F28"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bdr w:val="none" w:sz="0" w:space="0" w:color="auto"/>
                        </w:rPr>
                        <w:t>CASE 13.139</w:t>
                      </w:r>
                    </w:p>
                    <w:p w14:paraId="47A850D6" w14:textId="77777777" w:rsidR="00BE4DB6" w:rsidRPr="00C54E4C" w:rsidRDefault="00674F28" w:rsidP="00D82708">
                      <w:pPr>
                        <w:spacing w:line="276" w:lineRule="auto"/>
                        <w:rPr>
                          <w:rFonts w:ascii="Cambria" w:eastAsia="Cambria" w:hAnsi="Cambria"/>
                          <w:color w:val="0D0D0D"/>
                        </w:rPr>
                      </w:pPr>
                      <w:r w:rsidRPr="00C54E4C">
                        <w:rPr>
                          <w:rFonts w:ascii="Cambria" w:eastAsia="Cambria" w:hAnsi="Cambria"/>
                          <w:color w:val="0D0D0D"/>
                          <w:bdr w:val="none" w:sz="0" w:space="0" w:color="auto"/>
                        </w:rPr>
                        <w:t>REPORT ON FRIENDLY SETTLEMENT</w:t>
                      </w:r>
                    </w:p>
                    <w:p w14:paraId="1F31F9EF" w14:textId="77777777" w:rsidR="00BE4DB6" w:rsidRPr="00C54E4C" w:rsidRDefault="00674F28" w:rsidP="00D82708">
                      <w:pPr>
                        <w:spacing w:line="276" w:lineRule="auto"/>
                        <w:rPr>
                          <w:rFonts w:ascii="Cambria" w:eastAsia="Cambria" w:hAnsi="Cambria"/>
                          <w:color w:val="0D0D0D"/>
                        </w:rPr>
                      </w:pPr>
                      <w:r w:rsidRPr="00C54E4C">
                        <w:rPr>
                          <w:rFonts w:ascii="Cambria" w:eastAsia="Cambria" w:hAnsi="Cambria"/>
                          <w:color w:val="0D0D0D"/>
                        </w:rPr>
                        <w:t> </w:t>
                      </w:r>
                    </w:p>
                    <w:p w14:paraId="5B4E17A5" w14:textId="77777777" w:rsidR="00580076" w:rsidRPr="00C54E4C" w:rsidRDefault="00674F28" w:rsidP="00580076">
                      <w:pPr>
                        <w:spacing w:line="276" w:lineRule="auto"/>
                        <w:rPr>
                          <w:rFonts w:asciiTheme="majorHAnsi" w:hAnsiTheme="majorHAnsi" w:cs="Arial"/>
                          <w:color w:val="0D0D0D" w:themeColor="text1" w:themeTint="F2"/>
                          <w:szCs w:val="22"/>
                          <w:lang w:val="es-ES_tradnl"/>
                        </w:rPr>
                      </w:pPr>
                      <w:r w:rsidRPr="00C54E4C">
                        <w:rPr>
                          <w:rFonts w:ascii="Cambria" w:eastAsia="Cambria" w:hAnsi="Cambria" w:cs="Arial"/>
                          <w:color w:val="0D0D0D"/>
                          <w:bdr w:val="none" w:sz="0" w:space="0" w:color="auto"/>
                        </w:rPr>
                        <w:t>JAVIER CHARQUE CHOQUE</w:t>
                      </w:r>
                    </w:p>
                    <w:p w14:paraId="5DEDFC44" w14:textId="77777777" w:rsidR="00580076" w:rsidRPr="008B7F11" w:rsidRDefault="00674F28" w:rsidP="00580076">
                      <w:pPr>
                        <w:spacing w:line="276" w:lineRule="auto"/>
                        <w:rPr>
                          <w:rFonts w:asciiTheme="majorHAnsi" w:hAnsiTheme="majorHAnsi" w:cs="Arial"/>
                          <w:color w:val="0D0D0D" w:themeColor="text1" w:themeTint="F2"/>
                          <w:szCs w:val="22"/>
                          <w:lang w:val="es-ES"/>
                        </w:rPr>
                      </w:pPr>
                      <w:r w:rsidRPr="00C54E4C">
                        <w:rPr>
                          <w:rFonts w:ascii="Cambria" w:eastAsia="Cambria" w:hAnsi="Cambria" w:cs="Arial"/>
                          <w:color w:val="0D0D0D"/>
                          <w:bdr w:val="none" w:sz="0" w:space="0" w:color="auto"/>
                        </w:rPr>
                        <w:t>BOLIVIA</w:t>
                      </w:r>
                    </w:p>
                    <w:p w14:paraId="0DF3A90E" w14:textId="77777777" w:rsidR="00BE4DB6" w:rsidRDefault="00BE4DB6" w:rsidP="00580076">
                      <w:pPr>
                        <w:spacing w:line="276" w:lineRule="auto"/>
                        <w:rPr>
                          <w:rFonts w:ascii="Cambria" w:eastAsia="Cambria" w:hAnsi="Cambria"/>
                          <w:color w:val="0D0D0D"/>
                        </w:rPr>
                      </w:pPr>
                    </w:p>
                  </w:txbxContent>
                </v:textbox>
              </v:rect>
            </w:pict>
          </mc:Fallback>
        </mc:AlternateContent>
      </w:r>
      <w:r w:rsidR="004B7EB6" w:rsidRPr="006E1D49">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52243FD3" wp14:editId="53B1738B">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F8A02" w14:textId="3BA54E04" w:rsidR="00627C9F" w:rsidRPr="000A14A2" w:rsidRDefault="00674F28" w:rsidP="002C1641">
                            <w:pPr>
                              <w:jc w:val="right"/>
                              <w:rPr>
                                <w:rFonts w:asciiTheme="minorHAnsi" w:hAnsiTheme="minorHAnsi"/>
                                <w:color w:val="FFFFFF" w:themeColor="background1"/>
                                <w:sz w:val="22"/>
                              </w:rPr>
                            </w:pPr>
                            <w:r w:rsidRPr="000A14A2">
                              <w:rPr>
                                <w:rFonts w:ascii="Calibri" w:eastAsia="Calibri" w:hAnsi="Calibri"/>
                                <w:color w:val="FFFFFF"/>
                                <w:sz w:val="22"/>
                                <w:szCs w:val="22"/>
                                <w:bdr w:val="none" w:sz="0" w:space="0" w:color="auto"/>
                              </w:rPr>
                              <w:t>OEA/Ser.L/</w:t>
                            </w:r>
                            <w:r w:rsidR="00D15AA4" w:rsidRPr="000A14A2">
                              <w:rPr>
                                <w:rFonts w:ascii="Calibri" w:eastAsia="Calibri" w:hAnsi="Calibri"/>
                                <w:color w:val="FFFFFF"/>
                                <w:sz w:val="22"/>
                                <w:szCs w:val="22"/>
                                <w:bdr w:val="none" w:sz="0" w:space="0" w:color="auto"/>
                              </w:rPr>
                              <w:t>V/</w:t>
                            </w:r>
                            <w:r w:rsidRPr="000A14A2">
                              <w:rPr>
                                <w:rFonts w:ascii="Calibri" w:eastAsia="Calibri" w:hAnsi="Calibri"/>
                                <w:color w:val="FFFFFF"/>
                                <w:sz w:val="22"/>
                                <w:szCs w:val="22"/>
                                <w:bdr w:val="none" w:sz="0" w:space="0" w:color="auto"/>
                              </w:rPr>
                              <w:t>II</w:t>
                            </w:r>
                          </w:p>
                          <w:p w14:paraId="30BE2666" w14:textId="63D9C3C6" w:rsidR="00627C9F" w:rsidRPr="000A14A2" w:rsidRDefault="00674F28" w:rsidP="002C1641">
                            <w:pPr>
                              <w:jc w:val="right"/>
                              <w:rPr>
                                <w:rFonts w:asciiTheme="minorHAnsi" w:hAnsiTheme="minorHAnsi"/>
                                <w:color w:val="FFFFFF" w:themeColor="background1"/>
                                <w:sz w:val="22"/>
                              </w:rPr>
                            </w:pPr>
                            <w:r w:rsidRPr="000A14A2">
                              <w:rPr>
                                <w:rFonts w:ascii="Calibri" w:eastAsia="Calibri" w:hAnsi="Calibri"/>
                                <w:color w:val="FFFFFF"/>
                                <w:sz w:val="22"/>
                                <w:szCs w:val="22"/>
                                <w:bdr w:val="none" w:sz="0" w:space="0" w:color="auto"/>
                              </w:rPr>
                              <w:t xml:space="preserve">Doc. </w:t>
                            </w:r>
                            <w:r w:rsidR="00C54E4C" w:rsidRPr="000A14A2">
                              <w:rPr>
                                <w:rFonts w:ascii="Calibri" w:eastAsia="Calibri" w:hAnsi="Calibri"/>
                                <w:color w:val="FFFFFF"/>
                                <w:sz w:val="22"/>
                                <w:szCs w:val="22"/>
                                <w:bdr w:val="none" w:sz="0" w:space="0" w:color="auto"/>
                              </w:rPr>
                              <w:t>121</w:t>
                            </w:r>
                          </w:p>
                          <w:p w14:paraId="09D3EF53" w14:textId="57B13813" w:rsidR="00627C9F" w:rsidRPr="004B7EB6" w:rsidRDefault="00C54E4C" w:rsidP="002C1641">
                            <w:pPr>
                              <w:jc w:val="right"/>
                              <w:rPr>
                                <w:rFonts w:asciiTheme="minorHAnsi" w:hAnsiTheme="minorHAnsi"/>
                                <w:color w:val="FFFFFF" w:themeColor="background1"/>
                                <w:sz w:val="22"/>
                              </w:rPr>
                            </w:pPr>
                            <w:r>
                              <w:rPr>
                                <w:rFonts w:ascii="Calibri" w:eastAsia="Calibri" w:hAnsi="Calibri"/>
                                <w:color w:val="FFFFFF"/>
                                <w:sz w:val="22"/>
                                <w:szCs w:val="22"/>
                                <w:bdr w:val="none" w:sz="0" w:space="0" w:color="auto"/>
                              </w:rPr>
                              <w:t>19 July</w:t>
                            </w:r>
                            <w:r w:rsidR="00674F28">
                              <w:rPr>
                                <w:rFonts w:ascii="Calibri" w:eastAsia="Calibri" w:hAnsi="Calibri"/>
                                <w:color w:val="FFFFFF"/>
                                <w:sz w:val="22"/>
                                <w:szCs w:val="22"/>
                                <w:bdr w:val="none" w:sz="0" w:space="0" w:color="auto"/>
                              </w:rPr>
                              <w:t xml:space="preserve"> 2025</w:t>
                            </w:r>
                          </w:p>
                          <w:p w14:paraId="2290F595" w14:textId="0B3289EE" w:rsidR="00627C9F" w:rsidRPr="004B7EB6" w:rsidRDefault="00674F28" w:rsidP="002C1641">
                            <w:pPr>
                              <w:jc w:val="right"/>
                              <w:rPr>
                                <w:rFonts w:asciiTheme="minorHAnsi" w:hAnsiTheme="minorHAnsi"/>
                                <w:color w:val="FFFFFF" w:themeColor="background1"/>
                                <w:sz w:val="22"/>
                              </w:rPr>
                            </w:pPr>
                            <w:r>
                              <w:rPr>
                                <w:rFonts w:ascii="Calibri" w:eastAsia="Calibri" w:hAnsi="Calibri"/>
                                <w:color w:val="FFFFFF"/>
                                <w:sz w:val="22"/>
                                <w:szCs w:val="22"/>
                                <w:bdr w:val="none" w:sz="0" w:space="0" w:color="auto"/>
                              </w:rPr>
                              <w:t xml:space="preserve">Original: </w:t>
                            </w:r>
                            <w:r w:rsidR="00D15AA4">
                              <w:rPr>
                                <w:rFonts w:ascii="Calibri" w:eastAsia="Calibri" w:hAnsi="Calibri"/>
                                <w:color w:val="FFFFFF"/>
                                <w:sz w:val="22"/>
                                <w:szCs w:val="22"/>
                                <w:bdr w:val="none" w:sz="0" w:space="0" w:color="auto"/>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243FD3"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" filled="f" stroked="f" strokeweight=".5pt">
                <v:textbox>
                  <w:txbxContent>
                    <w:p w14:paraId="0EDF8A02" w14:textId="3BA54E04" w:rsidR="00627C9F" w:rsidRPr="000A14A2" w:rsidRDefault="00674F28" w:rsidP="002C1641">
                      <w:pPr>
                        <w:jc w:val="right"/>
                        <w:rPr>
                          <w:rFonts w:asciiTheme="minorHAnsi" w:hAnsiTheme="minorHAnsi"/>
                          <w:color w:val="FFFFFF" w:themeColor="background1"/>
                          <w:sz w:val="22"/>
                        </w:rPr>
                      </w:pPr>
                      <w:r w:rsidRPr="000A14A2">
                        <w:rPr>
                          <w:rFonts w:ascii="Calibri" w:eastAsia="Calibri" w:hAnsi="Calibri"/>
                          <w:color w:val="FFFFFF"/>
                          <w:sz w:val="22"/>
                          <w:szCs w:val="22"/>
                          <w:bdr w:val="none" w:sz="0" w:space="0" w:color="auto"/>
                        </w:rPr>
                        <w:t>OEA/Ser.L/</w:t>
                      </w:r>
                      <w:r w:rsidR="00D15AA4" w:rsidRPr="000A14A2">
                        <w:rPr>
                          <w:rFonts w:ascii="Calibri" w:eastAsia="Calibri" w:hAnsi="Calibri"/>
                          <w:color w:val="FFFFFF"/>
                          <w:sz w:val="22"/>
                          <w:szCs w:val="22"/>
                          <w:bdr w:val="none" w:sz="0" w:space="0" w:color="auto"/>
                        </w:rPr>
                        <w:t>V/</w:t>
                      </w:r>
                      <w:r w:rsidRPr="000A14A2">
                        <w:rPr>
                          <w:rFonts w:ascii="Calibri" w:eastAsia="Calibri" w:hAnsi="Calibri"/>
                          <w:color w:val="FFFFFF"/>
                          <w:sz w:val="22"/>
                          <w:szCs w:val="22"/>
                          <w:bdr w:val="none" w:sz="0" w:space="0" w:color="auto"/>
                        </w:rPr>
                        <w:t>II</w:t>
                      </w:r>
                    </w:p>
                    <w:p w14:paraId="30BE2666" w14:textId="63D9C3C6" w:rsidR="00627C9F" w:rsidRPr="000A14A2" w:rsidRDefault="00674F28" w:rsidP="002C1641">
                      <w:pPr>
                        <w:jc w:val="right"/>
                        <w:rPr>
                          <w:rFonts w:asciiTheme="minorHAnsi" w:hAnsiTheme="minorHAnsi"/>
                          <w:color w:val="FFFFFF" w:themeColor="background1"/>
                          <w:sz w:val="22"/>
                        </w:rPr>
                      </w:pPr>
                      <w:r w:rsidRPr="000A14A2">
                        <w:rPr>
                          <w:rFonts w:ascii="Calibri" w:eastAsia="Calibri" w:hAnsi="Calibri"/>
                          <w:color w:val="FFFFFF"/>
                          <w:sz w:val="22"/>
                          <w:szCs w:val="22"/>
                          <w:bdr w:val="none" w:sz="0" w:space="0" w:color="auto"/>
                        </w:rPr>
                        <w:t xml:space="preserve">Doc. </w:t>
                      </w:r>
                      <w:r w:rsidR="00C54E4C" w:rsidRPr="000A14A2">
                        <w:rPr>
                          <w:rFonts w:ascii="Calibri" w:eastAsia="Calibri" w:hAnsi="Calibri"/>
                          <w:color w:val="FFFFFF"/>
                          <w:sz w:val="22"/>
                          <w:szCs w:val="22"/>
                          <w:bdr w:val="none" w:sz="0" w:space="0" w:color="auto"/>
                        </w:rPr>
                        <w:t>121</w:t>
                      </w:r>
                    </w:p>
                    <w:p w14:paraId="09D3EF53" w14:textId="57B13813" w:rsidR="00627C9F" w:rsidRPr="004B7EB6" w:rsidRDefault="00C54E4C" w:rsidP="002C1641">
                      <w:pPr>
                        <w:jc w:val="right"/>
                        <w:rPr>
                          <w:rFonts w:asciiTheme="minorHAnsi" w:hAnsiTheme="minorHAnsi"/>
                          <w:color w:val="FFFFFF" w:themeColor="background1"/>
                          <w:sz w:val="22"/>
                        </w:rPr>
                      </w:pPr>
                      <w:r>
                        <w:rPr>
                          <w:rFonts w:ascii="Calibri" w:eastAsia="Calibri" w:hAnsi="Calibri"/>
                          <w:color w:val="FFFFFF"/>
                          <w:sz w:val="22"/>
                          <w:szCs w:val="22"/>
                          <w:bdr w:val="none" w:sz="0" w:space="0" w:color="auto"/>
                        </w:rPr>
                        <w:t>19 July</w:t>
                      </w:r>
                      <w:r w:rsidR="00674F28">
                        <w:rPr>
                          <w:rFonts w:ascii="Calibri" w:eastAsia="Calibri" w:hAnsi="Calibri"/>
                          <w:color w:val="FFFFFF"/>
                          <w:sz w:val="22"/>
                          <w:szCs w:val="22"/>
                          <w:bdr w:val="none" w:sz="0" w:space="0" w:color="auto"/>
                        </w:rPr>
                        <w:t xml:space="preserve"> 2025</w:t>
                      </w:r>
                    </w:p>
                    <w:p w14:paraId="2290F595" w14:textId="0B3289EE" w:rsidR="00627C9F" w:rsidRPr="004B7EB6" w:rsidRDefault="00674F28" w:rsidP="002C1641">
                      <w:pPr>
                        <w:jc w:val="right"/>
                        <w:rPr>
                          <w:rFonts w:asciiTheme="minorHAnsi" w:hAnsiTheme="minorHAnsi"/>
                          <w:color w:val="FFFFFF" w:themeColor="background1"/>
                          <w:sz w:val="22"/>
                        </w:rPr>
                      </w:pPr>
                      <w:r>
                        <w:rPr>
                          <w:rFonts w:ascii="Calibri" w:eastAsia="Calibri" w:hAnsi="Calibri"/>
                          <w:color w:val="FFFFFF"/>
                          <w:sz w:val="22"/>
                          <w:szCs w:val="22"/>
                          <w:bdr w:val="none" w:sz="0" w:space="0" w:color="auto"/>
                        </w:rPr>
                        <w:t xml:space="preserve">Original: </w:t>
                      </w:r>
                      <w:r w:rsidR="00D15AA4">
                        <w:rPr>
                          <w:rFonts w:ascii="Calibri" w:eastAsia="Calibri" w:hAnsi="Calibri"/>
                          <w:color w:val="FFFFFF"/>
                          <w:sz w:val="22"/>
                          <w:szCs w:val="22"/>
                          <w:bdr w:val="none" w:sz="0" w:space="0" w:color="auto"/>
                        </w:rPr>
                        <w:t>Spanish</w:t>
                      </w:r>
                    </w:p>
                  </w:txbxContent>
                </v:textbox>
              </v:shape>
            </w:pict>
          </mc:Fallback>
        </mc:AlternateContent>
      </w:r>
    </w:p>
    <w:p w14:paraId="46DEC8B0" w14:textId="77777777" w:rsidR="00040C3A" w:rsidRPr="006E1D49" w:rsidRDefault="00040C3A" w:rsidP="00040C3A">
      <w:pPr>
        <w:tabs>
          <w:tab w:val="center" w:pos="5400"/>
        </w:tabs>
        <w:suppressAutoHyphens/>
        <w:jc w:val="center"/>
        <w:rPr>
          <w:rFonts w:asciiTheme="majorHAnsi" w:hAnsiTheme="majorHAnsi"/>
          <w:sz w:val="22"/>
          <w:szCs w:val="22"/>
        </w:rPr>
      </w:pPr>
    </w:p>
    <w:p w14:paraId="6BC5EFC9" w14:textId="77777777" w:rsidR="00040C3A" w:rsidRPr="006E1D49" w:rsidRDefault="00040C3A" w:rsidP="00040C3A">
      <w:pPr>
        <w:tabs>
          <w:tab w:val="center" w:pos="5400"/>
        </w:tabs>
        <w:suppressAutoHyphens/>
        <w:jc w:val="center"/>
        <w:rPr>
          <w:rFonts w:asciiTheme="majorHAnsi" w:hAnsiTheme="majorHAnsi" w:cs="Arial"/>
          <w:sz w:val="22"/>
          <w:szCs w:val="22"/>
        </w:rPr>
      </w:pPr>
    </w:p>
    <w:p w14:paraId="238CE8C8" w14:textId="77777777" w:rsidR="00040C3A" w:rsidRPr="006E1D49" w:rsidRDefault="00040C3A" w:rsidP="00040C3A">
      <w:pPr>
        <w:tabs>
          <w:tab w:val="center" w:pos="5400"/>
        </w:tabs>
        <w:suppressAutoHyphens/>
        <w:jc w:val="center"/>
        <w:rPr>
          <w:rFonts w:asciiTheme="majorHAnsi" w:hAnsiTheme="majorHAnsi"/>
          <w:sz w:val="22"/>
          <w:szCs w:val="22"/>
        </w:rPr>
      </w:pPr>
    </w:p>
    <w:p w14:paraId="6FCB16BF" w14:textId="77777777" w:rsidR="00040C3A" w:rsidRPr="006E1D49" w:rsidRDefault="00040C3A" w:rsidP="00040C3A">
      <w:pPr>
        <w:tabs>
          <w:tab w:val="center" w:pos="5400"/>
        </w:tabs>
        <w:suppressAutoHyphens/>
        <w:jc w:val="center"/>
        <w:rPr>
          <w:rFonts w:asciiTheme="majorHAnsi" w:hAnsiTheme="majorHAnsi"/>
          <w:sz w:val="22"/>
          <w:szCs w:val="22"/>
        </w:rPr>
      </w:pPr>
    </w:p>
    <w:p w14:paraId="5D349246" w14:textId="77777777" w:rsidR="00040C3A" w:rsidRPr="006E1D49" w:rsidRDefault="00040C3A" w:rsidP="00040C3A">
      <w:pPr>
        <w:tabs>
          <w:tab w:val="center" w:pos="5400"/>
        </w:tabs>
        <w:suppressAutoHyphens/>
        <w:jc w:val="center"/>
        <w:rPr>
          <w:rFonts w:asciiTheme="majorHAnsi" w:hAnsiTheme="majorHAnsi"/>
          <w:sz w:val="22"/>
          <w:szCs w:val="22"/>
        </w:rPr>
      </w:pPr>
    </w:p>
    <w:p w14:paraId="44DC6F0E" w14:textId="77777777" w:rsidR="00040C3A" w:rsidRPr="006E1D49" w:rsidRDefault="00040C3A" w:rsidP="00040C3A">
      <w:pPr>
        <w:tabs>
          <w:tab w:val="center" w:pos="5400"/>
        </w:tabs>
        <w:suppressAutoHyphens/>
        <w:jc w:val="center"/>
        <w:rPr>
          <w:rFonts w:asciiTheme="majorHAnsi" w:hAnsiTheme="majorHAnsi"/>
          <w:sz w:val="22"/>
          <w:szCs w:val="22"/>
        </w:rPr>
      </w:pPr>
    </w:p>
    <w:p w14:paraId="579D4DF1" w14:textId="77777777" w:rsidR="005128E4" w:rsidRPr="006E1D49" w:rsidRDefault="005128E4" w:rsidP="00040C3A">
      <w:pPr>
        <w:tabs>
          <w:tab w:val="center" w:pos="5400"/>
        </w:tabs>
        <w:suppressAutoHyphens/>
        <w:jc w:val="center"/>
        <w:rPr>
          <w:rFonts w:asciiTheme="majorHAnsi" w:hAnsiTheme="majorHAnsi"/>
          <w:sz w:val="22"/>
          <w:szCs w:val="22"/>
        </w:rPr>
      </w:pPr>
    </w:p>
    <w:p w14:paraId="48C3F8EE" w14:textId="77777777" w:rsidR="00040C3A" w:rsidRPr="006E1D49" w:rsidRDefault="00040C3A" w:rsidP="00040C3A">
      <w:pPr>
        <w:tabs>
          <w:tab w:val="center" w:pos="5400"/>
        </w:tabs>
        <w:suppressAutoHyphens/>
        <w:jc w:val="center"/>
        <w:rPr>
          <w:rFonts w:asciiTheme="majorHAnsi" w:hAnsiTheme="majorHAnsi"/>
          <w:sz w:val="22"/>
          <w:szCs w:val="22"/>
        </w:rPr>
      </w:pPr>
    </w:p>
    <w:p w14:paraId="2131AF42" w14:textId="77777777" w:rsidR="005128E4" w:rsidRPr="006E1D49" w:rsidRDefault="005128E4" w:rsidP="00040C3A">
      <w:pPr>
        <w:tabs>
          <w:tab w:val="center" w:pos="5400"/>
        </w:tabs>
        <w:suppressAutoHyphens/>
        <w:jc w:val="center"/>
        <w:rPr>
          <w:rFonts w:asciiTheme="majorHAnsi" w:hAnsiTheme="majorHAnsi"/>
          <w:sz w:val="22"/>
          <w:szCs w:val="22"/>
        </w:rPr>
      </w:pPr>
    </w:p>
    <w:p w14:paraId="0A1D46EE" w14:textId="77777777" w:rsidR="005128E4" w:rsidRPr="006E1D49" w:rsidRDefault="005128E4" w:rsidP="00040C3A">
      <w:pPr>
        <w:tabs>
          <w:tab w:val="center" w:pos="5400"/>
        </w:tabs>
        <w:suppressAutoHyphens/>
        <w:jc w:val="center"/>
        <w:rPr>
          <w:rFonts w:asciiTheme="majorHAnsi" w:hAnsiTheme="majorHAnsi"/>
          <w:sz w:val="22"/>
          <w:szCs w:val="22"/>
        </w:rPr>
      </w:pPr>
    </w:p>
    <w:p w14:paraId="2036C4AC" w14:textId="77777777" w:rsidR="005128E4" w:rsidRPr="006E1D49" w:rsidRDefault="005128E4" w:rsidP="00040C3A">
      <w:pPr>
        <w:tabs>
          <w:tab w:val="center" w:pos="5400"/>
        </w:tabs>
        <w:suppressAutoHyphens/>
        <w:jc w:val="center"/>
        <w:rPr>
          <w:rFonts w:asciiTheme="majorHAnsi" w:hAnsiTheme="majorHAnsi"/>
          <w:sz w:val="22"/>
          <w:szCs w:val="22"/>
        </w:rPr>
      </w:pPr>
    </w:p>
    <w:p w14:paraId="7023B467" w14:textId="77777777" w:rsidR="00040C3A" w:rsidRPr="006E1D49" w:rsidRDefault="00040C3A" w:rsidP="00040C3A">
      <w:pPr>
        <w:tabs>
          <w:tab w:val="center" w:pos="5400"/>
        </w:tabs>
        <w:suppressAutoHyphens/>
        <w:jc w:val="center"/>
        <w:rPr>
          <w:rFonts w:asciiTheme="majorHAnsi" w:hAnsiTheme="majorHAnsi"/>
          <w:sz w:val="22"/>
          <w:szCs w:val="22"/>
        </w:rPr>
      </w:pPr>
    </w:p>
    <w:p w14:paraId="24CCBCEB" w14:textId="77777777" w:rsidR="00040C3A" w:rsidRPr="006E1D49" w:rsidRDefault="00040C3A" w:rsidP="00040C3A">
      <w:pPr>
        <w:tabs>
          <w:tab w:val="center" w:pos="5400"/>
        </w:tabs>
        <w:suppressAutoHyphens/>
        <w:jc w:val="center"/>
        <w:rPr>
          <w:rFonts w:asciiTheme="majorHAnsi" w:hAnsiTheme="majorHAnsi"/>
          <w:sz w:val="22"/>
          <w:szCs w:val="22"/>
        </w:rPr>
      </w:pPr>
    </w:p>
    <w:p w14:paraId="5D78539E" w14:textId="77777777" w:rsidR="002C1641" w:rsidRPr="006E1D49" w:rsidRDefault="002C1641" w:rsidP="00040C3A">
      <w:pPr>
        <w:tabs>
          <w:tab w:val="center" w:pos="5400"/>
        </w:tabs>
        <w:suppressAutoHyphens/>
        <w:jc w:val="center"/>
        <w:rPr>
          <w:rFonts w:asciiTheme="majorHAnsi" w:hAnsiTheme="majorHAnsi"/>
          <w:sz w:val="18"/>
          <w:szCs w:val="22"/>
        </w:rPr>
      </w:pPr>
    </w:p>
    <w:p w14:paraId="6C2CC2D7" w14:textId="77777777" w:rsidR="002C1641" w:rsidRPr="006E1D49" w:rsidRDefault="002C1641" w:rsidP="00040C3A">
      <w:pPr>
        <w:tabs>
          <w:tab w:val="center" w:pos="5400"/>
        </w:tabs>
        <w:suppressAutoHyphens/>
        <w:jc w:val="center"/>
        <w:rPr>
          <w:rFonts w:asciiTheme="majorHAnsi" w:hAnsiTheme="majorHAnsi"/>
          <w:sz w:val="18"/>
          <w:szCs w:val="22"/>
        </w:rPr>
      </w:pPr>
    </w:p>
    <w:p w14:paraId="0C3BA845" w14:textId="77777777" w:rsidR="002C1641" w:rsidRPr="006E1D49" w:rsidRDefault="002C1641" w:rsidP="00040C3A">
      <w:pPr>
        <w:tabs>
          <w:tab w:val="center" w:pos="5400"/>
        </w:tabs>
        <w:suppressAutoHyphens/>
        <w:jc w:val="center"/>
        <w:rPr>
          <w:rFonts w:asciiTheme="majorHAnsi" w:hAnsiTheme="majorHAnsi"/>
          <w:sz w:val="18"/>
          <w:szCs w:val="22"/>
        </w:rPr>
      </w:pPr>
    </w:p>
    <w:p w14:paraId="67B323C6" w14:textId="77777777" w:rsidR="002C1641" w:rsidRPr="006E1D49" w:rsidRDefault="002C1641" w:rsidP="00040C3A">
      <w:pPr>
        <w:tabs>
          <w:tab w:val="center" w:pos="5400"/>
        </w:tabs>
        <w:suppressAutoHyphens/>
        <w:jc w:val="center"/>
        <w:rPr>
          <w:rFonts w:asciiTheme="majorHAnsi" w:hAnsiTheme="majorHAnsi"/>
          <w:sz w:val="18"/>
          <w:szCs w:val="22"/>
        </w:rPr>
      </w:pPr>
    </w:p>
    <w:p w14:paraId="5E70526C" w14:textId="77777777" w:rsidR="002C1641" w:rsidRPr="006E1D49" w:rsidRDefault="002C1641" w:rsidP="00040C3A">
      <w:pPr>
        <w:tabs>
          <w:tab w:val="center" w:pos="5400"/>
        </w:tabs>
        <w:suppressAutoHyphens/>
        <w:jc w:val="center"/>
        <w:rPr>
          <w:rFonts w:asciiTheme="majorHAnsi" w:hAnsiTheme="majorHAnsi"/>
          <w:sz w:val="18"/>
          <w:szCs w:val="22"/>
        </w:rPr>
      </w:pPr>
    </w:p>
    <w:p w14:paraId="1616DDDE" w14:textId="77777777" w:rsidR="002C1641" w:rsidRPr="006E1D49" w:rsidRDefault="002C1641" w:rsidP="00040C3A">
      <w:pPr>
        <w:tabs>
          <w:tab w:val="center" w:pos="5400"/>
        </w:tabs>
        <w:suppressAutoHyphens/>
        <w:jc w:val="center"/>
        <w:rPr>
          <w:rFonts w:asciiTheme="majorHAnsi" w:hAnsiTheme="majorHAnsi"/>
          <w:sz w:val="18"/>
          <w:szCs w:val="22"/>
        </w:rPr>
      </w:pPr>
    </w:p>
    <w:p w14:paraId="064A3EF5" w14:textId="77777777" w:rsidR="002C1641" w:rsidRPr="006E1D49" w:rsidRDefault="002C1641" w:rsidP="00040C3A">
      <w:pPr>
        <w:tabs>
          <w:tab w:val="center" w:pos="5400"/>
        </w:tabs>
        <w:suppressAutoHyphens/>
        <w:jc w:val="center"/>
        <w:rPr>
          <w:rFonts w:asciiTheme="majorHAnsi" w:hAnsiTheme="majorHAnsi"/>
          <w:sz w:val="18"/>
          <w:szCs w:val="22"/>
        </w:rPr>
      </w:pPr>
    </w:p>
    <w:p w14:paraId="695DDE0C" w14:textId="77777777" w:rsidR="002C1641" w:rsidRPr="006E1D49" w:rsidRDefault="002C1641" w:rsidP="00040C3A">
      <w:pPr>
        <w:tabs>
          <w:tab w:val="center" w:pos="5400"/>
        </w:tabs>
        <w:suppressAutoHyphens/>
        <w:jc w:val="center"/>
        <w:rPr>
          <w:rFonts w:asciiTheme="majorHAnsi" w:hAnsiTheme="majorHAnsi"/>
          <w:sz w:val="18"/>
          <w:szCs w:val="22"/>
        </w:rPr>
      </w:pPr>
    </w:p>
    <w:p w14:paraId="511C502B" w14:textId="77777777" w:rsidR="002C1641" w:rsidRPr="006E1D49" w:rsidRDefault="002C1641" w:rsidP="00040C3A">
      <w:pPr>
        <w:tabs>
          <w:tab w:val="center" w:pos="5400"/>
        </w:tabs>
        <w:suppressAutoHyphens/>
        <w:jc w:val="center"/>
        <w:rPr>
          <w:rFonts w:asciiTheme="majorHAnsi" w:hAnsiTheme="majorHAnsi"/>
          <w:sz w:val="18"/>
          <w:szCs w:val="22"/>
        </w:rPr>
      </w:pPr>
    </w:p>
    <w:p w14:paraId="463C6B58" w14:textId="77777777" w:rsidR="002C1641" w:rsidRPr="006E1D49" w:rsidRDefault="002C1641" w:rsidP="00040C3A">
      <w:pPr>
        <w:tabs>
          <w:tab w:val="center" w:pos="5400"/>
        </w:tabs>
        <w:suppressAutoHyphens/>
        <w:jc w:val="center"/>
        <w:rPr>
          <w:rFonts w:asciiTheme="majorHAnsi" w:hAnsiTheme="majorHAnsi"/>
          <w:sz w:val="18"/>
          <w:szCs w:val="22"/>
        </w:rPr>
      </w:pPr>
    </w:p>
    <w:p w14:paraId="16EEF420" w14:textId="77777777" w:rsidR="002C1641" w:rsidRPr="006E1D49" w:rsidRDefault="002C1641" w:rsidP="00040C3A">
      <w:pPr>
        <w:tabs>
          <w:tab w:val="center" w:pos="5400"/>
        </w:tabs>
        <w:suppressAutoHyphens/>
        <w:jc w:val="center"/>
        <w:rPr>
          <w:rFonts w:asciiTheme="majorHAnsi" w:hAnsiTheme="majorHAnsi"/>
          <w:sz w:val="18"/>
          <w:szCs w:val="22"/>
        </w:rPr>
      </w:pPr>
    </w:p>
    <w:p w14:paraId="68182B57" w14:textId="77777777" w:rsidR="002C1641" w:rsidRPr="006E1D49" w:rsidRDefault="002C1641" w:rsidP="00040C3A">
      <w:pPr>
        <w:tabs>
          <w:tab w:val="center" w:pos="5400"/>
        </w:tabs>
        <w:suppressAutoHyphens/>
        <w:jc w:val="center"/>
        <w:rPr>
          <w:rFonts w:asciiTheme="majorHAnsi" w:hAnsiTheme="majorHAnsi"/>
          <w:sz w:val="18"/>
          <w:szCs w:val="22"/>
        </w:rPr>
      </w:pPr>
    </w:p>
    <w:p w14:paraId="02439FE5" w14:textId="77777777" w:rsidR="002C1641" w:rsidRPr="006E1D49" w:rsidRDefault="00674F28" w:rsidP="00040C3A">
      <w:pPr>
        <w:tabs>
          <w:tab w:val="center" w:pos="5400"/>
        </w:tabs>
        <w:suppressAutoHyphens/>
        <w:jc w:val="center"/>
        <w:rPr>
          <w:rFonts w:asciiTheme="majorHAnsi" w:hAnsiTheme="majorHAnsi"/>
          <w:sz w:val="18"/>
          <w:szCs w:val="22"/>
        </w:rPr>
      </w:pPr>
      <w:r w:rsidRPr="006E1D49">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59AA78EE" wp14:editId="7BEE2FB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043D1" w14:textId="12AC3DB7" w:rsidR="00745899" w:rsidRPr="003C32BC" w:rsidRDefault="00674F28" w:rsidP="004165C2">
                            <w:pPr>
                              <w:tabs>
                                <w:tab w:val="center" w:pos="5400"/>
                              </w:tabs>
                              <w:suppressAutoHyphens/>
                              <w:spacing w:before="60"/>
                              <w:rPr>
                                <w:rFonts w:asciiTheme="majorHAnsi" w:hAnsiTheme="majorHAnsi"/>
                                <w:color w:val="0D0D0D" w:themeColor="text1" w:themeTint="F2"/>
                                <w:sz w:val="18"/>
                                <w:szCs w:val="22"/>
                              </w:rPr>
                            </w:pPr>
                            <w:r>
                              <w:rPr>
                                <w:rFonts w:ascii="Cambria" w:eastAsia="Cambria" w:hAnsi="Cambria"/>
                                <w:color w:val="0D0D0D"/>
                                <w:sz w:val="18"/>
                                <w:szCs w:val="18"/>
                                <w:bdr w:val="none" w:sz="0" w:space="0" w:color="auto"/>
                              </w:rPr>
                              <w:t xml:space="preserve">Approved electronically by the Commission on </w:t>
                            </w:r>
                            <w:r w:rsidR="00C54E4C" w:rsidRPr="00C54E4C">
                              <w:rPr>
                                <w:rFonts w:ascii="Cambria" w:eastAsia="Cambria" w:hAnsi="Cambria"/>
                                <w:color w:val="0D0D0D"/>
                                <w:sz w:val="18"/>
                                <w:szCs w:val="18"/>
                                <w:bdr w:val="none" w:sz="0" w:space="0" w:color="auto"/>
                              </w:rPr>
                              <w:t>July 19</w:t>
                            </w:r>
                            <w:r w:rsidRPr="00C54E4C">
                              <w:rPr>
                                <w:rFonts w:ascii="Cambria" w:eastAsia="Cambria" w:hAnsi="Cambria"/>
                                <w:color w:val="0D0D0D"/>
                                <w:sz w:val="18"/>
                                <w:szCs w:val="18"/>
                                <w:bdr w:val="none" w:sz="0" w:space="0" w:color="auto"/>
                              </w:rPr>
                              <w:t>, 2025</w:t>
                            </w:r>
                            <w:r w:rsidR="00C54E4C">
                              <w:rPr>
                                <w:rFonts w:ascii="Cambria" w:eastAsia="Cambria" w:hAnsi="Cambria"/>
                                <w:color w:val="0D0D0D"/>
                                <w:sz w:val="18"/>
                                <w:szCs w:val="18"/>
                                <w:bdr w:val="none" w:sz="0"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AA78EE" id="Text Box 7" o:spid="_x0000_s1029" type="#_x0000_t202" style="position:absolute;left:0;text-align:left;margin-left:95.25pt;margin-top:5.6pt;width:361.85pt;height:5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" filled="f" stroked="f" strokeweight=".5pt">
                <v:textbox>
                  <w:txbxContent>
                    <w:p w14:paraId="1F0043D1" w14:textId="12AC3DB7" w:rsidR="00745899" w:rsidRPr="003C32BC" w:rsidRDefault="00674F28" w:rsidP="004165C2">
                      <w:pPr>
                        <w:tabs>
                          <w:tab w:val="center" w:pos="5400"/>
                        </w:tabs>
                        <w:suppressAutoHyphens/>
                        <w:spacing w:before="60"/>
                        <w:rPr>
                          <w:rFonts w:asciiTheme="majorHAnsi" w:hAnsiTheme="majorHAnsi"/>
                          <w:color w:val="0D0D0D" w:themeColor="text1" w:themeTint="F2"/>
                          <w:sz w:val="18"/>
                          <w:szCs w:val="22"/>
                        </w:rPr>
                      </w:pPr>
                      <w:r>
                        <w:rPr>
                          <w:rFonts w:ascii="Cambria" w:eastAsia="Cambria" w:hAnsi="Cambria"/>
                          <w:color w:val="0D0D0D"/>
                          <w:sz w:val="18"/>
                          <w:szCs w:val="18"/>
                          <w:bdr w:val="none" w:sz="0" w:space="0" w:color="auto"/>
                        </w:rPr>
                        <w:t xml:space="preserve">Approved electronically by the Commission on </w:t>
                      </w:r>
                      <w:r w:rsidR="00C54E4C" w:rsidRPr="00C54E4C">
                        <w:rPr>
                          <w:rFonts w:ascii="Cambria" w:eastAsia="Cambria" w:hAnsi="Cambria"/>
                          <w:color w:val="0D0D0D"/>
                          <w:sz w:val="18"/>
                          <w:szCs w:val="18"/>
                          <w:bdr w:val="none" w:sz="0" w:space="0" w:color="auto"/>
                        </w:rPr>
                        <w:t>July 19</w:t>
                      </w:r>
                      <w:r w:rsidRPr="00C54E4C">
                        <w:rPr>
                          <w:rFonts w:ascii="Cambria" w:eastAsia="Cambria" w:hAnsi="Cambria"/>
                          <w:color w:val="0D0D0D"/>
                          <w:sz w:val="18"/>
                          <w:szCs w:val="18"/>
                          <w:bdr w:val="none" w:sz="0" w:space="0" w:color="auto"/>
                        </w:rPr>
                        <w:t>, 2025</w:t>
                      </w:r>
                      <w:r w:rsidR="00C54E4C">
                        <w:rPr>
                          <w:rFonts w:ascii="Cambria" w:eastAsia="Cambria" w:hAnsi="Cambria"/>
                          <w:color w:val="0D0D0D"/>
                          <w:sz w:val="18"/>
                          <w:szCs w:val="18"/>
                          <w:bdr w:val="none" w:sz="0" w:space="0" w:color="auto"/>
                        </w:rPr>
                        <w:t>.</w:t>
                      </w:r>
                    </w:p>
                  </w:txbxContent>
                </v:textbox>
              </v:shape>
            </w:pict>
          </mc:Fallback>
        </mc:AlternateContent>
      </w:r>
    </w:p>
    <w:p w14:paraId="7759CE42" w14:textId="77777777" w:rsidR="002C1641" w:rsidRPr="006E1D49" w:rsidRDefault="002C1641" w:rsidP="00040C3A">
      <w:pPr>
        <w:tabs>
          <w:tab w:val="center" w:pos="5400"/>
        </w:tabs>
        <w:suppressAutoHyphens/>
        <w:jc w:val="center"/>
        <w:rPr>
          <w:rFonts w:asciiTheme="majorHAnsi" w:hAnsiTheme="majorHAnsi"/>
          <w:sz w:val="18"/>
          <w:szCs w:val="22"/>
        </w:rPr>
      </w:pPr>
    </w:p>
    <w:p w14:paraId="4B4AB16A" w14:textId="77777777" w:rsidR="002C1641" w:rsidRPr="006E1D49" w:rsidRDefault="002C1641" w:rsidP="00040C3A">
      <w:pPr>
        <w:tabs>
          <w:tab w:val="center" w:pos="5400"/>
        </w:tabs>
        <w:suppressAutoHyphens/>
        <w:jc w:val="center"/>
        <w:rPr>
          <w:rFonts w:asciiTheme="majorHAnsi" w:hAnsiTheme="majorHAnsi"/>
          <w:sz w:val="18"/>
          <w:szCs w:val="22"/>
        </w:rPr>
      </w:pPr>
    </w:p>
    <w:p w14:paraId="0B850E98" w14:textId="77777777" w:rsidR="002C1641" w:rsidRPr="006E1D49" w:rsidRDefault="002C1641" w:rsidP="00040C3A">
      <w:pPr>
        <w:tabs>
          <w:tab w:val="center" w:pos="5400"/>
        </w:tabs>
        <w:suppressAutoHyphens/>
        <w:jc w:val="center"/>
        <w:rPr>
          <w:rFonts w:asciiTheme="majorHAnsi" w:hAnsiTheme="majorHAnsi"/>
          <w:sz w:val="18"/>
          <w:szCs w:val="22"/>
        </w:rPr>
      </w:pPr>
    </w:p>
    <w:p w14:paraId="0A8DA3F4" w14:textId="77777777" w:rsidR="002C1641" w:rsidRPr="006E1D49" w:rsidRDefault="002C1641" w:rsidP="00040C3A">
      <w:pPr>
        <w:tabs>
          <w:tab w:val="center" w:pos="5400"/>
        </w:tabs>
        <w:suppressAutoHyphens/>
        <w:jc w:val="center"/>
        <w:rPr>
          <w:rFonts w:asciiTheme="majorHAnsi" w:hAnsiTheme="majorHAnsi"/>
          <w:sz w:val="18"/>
          <w:szCs w:val="22"/>
        </w:rPr>
      </w:pPr>
    </w:p>
    <w:p w14:paraId="76D78D19" w14:textId="77777777" w:rsidR="002C1641" w:rsidRPr="006E1D49" w:rsidRDefault="00674F28" w:rsidP="00040C3A">
      <w:pPr>
        <w:tabs>
          <w:tab w:val="center" w:pos="5400"/>
        </w:tabs>
        <w:suppressAutoHyphens/>
        <w:jc w:val="center"/>
        <w:rPr>
          <w:rFonts w:asciiTheme="majorHAnsi" w:hAnsiTheme="majorHAnsi"/>
          <w:sz w:val="18"/>
          <w:szCs w:val="22"/>
        </w:rPr>
      </w:pPr>
      <w:r w:rsidRPr="006E1D49">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7BA90625" wp14:editId="1E5DC01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CA7FA" w14:textId="6CB4D1CA" w:rsidR="00F644E6" w:rsidRPr="003C32BC" w:rsidRDefault="00674F28" w:rsidP="00F644E6">
                            <w:pPr>
                              <w:spacing w:line="276" w:lineRule="auto"/>
                              <w:rPr>
                                <w:rFonts w:asciiTheme="majorHAnsi" w:hAnsiTheme="majorHAnsi"/>
                                <w:color w:val="595959" w:themeColor="text1" w:themeTint="A6"/>
                                <w:sz w:val="18"/>
                              </w:rPr>
                            </w:pPr>
                            <w:r>
                              <w:rPr>
                                <w:rFonts w:ascii="Cambria" w:eastAsia="Cambria" w:hAnsi="Cambria"/>
                                <w:b/>
                                <w:bCs/>
                                <w:color w:val="595959"/>
                                <w:sz w:val="18"/>
                                <w:szCs w:val="18"/>
                                <w:bdr w:val="none" w:sz="0" w:space="0" w:color="auto"/>
                              </w:rPr>
                              <w:t xml:space="preserve">Cite </w:t>
                            </w:r>
                            <w:r w:rsidRPr="006928DA">
                              <w:rPr>
                                <w:rFonts w:ascii="Cambria" w:eastAsia="Cambria" w:hAnsi="Cambria"/>
                                <w:b/>
                                <w:bCs/>
                                <w:color w:val="595959"/>
                                <w:sz w:val="18"/>
                                <w:szCs w:val="18"/>
                                <w:bdr w:val="none" w:sz="0" w:space="0" w:color="auto"/>
                              </w:rPr>
                              <w:t>as:</w:t>
                            </w:r>
                            <w:r w:rsidR="009F4C9D" w:rsidRPr="006928DA">
                              <w:rPr>
                                <w:rFonts w:ascii="Cambria" w:eastAsia="Cambria" w:hAnsi="Cambria"/>
                                <w:b/>
                                <w:bCs/>
                                <w:color w:val="595959"/>
                                <w:sz w:val="18"/>
                                <w:szCs w:val="18"/>
                                <w:bdr w:val="none" w:sz="0" w:space="0" w:color="auto"/>
                              </w:rPr>
                              <w:t xml:space="preserve"> </w:t>
                            </w:r>
                            <w:r w:rsidRPr="006928DA">
                              <w:rPr>
                                <w:rFonts w:ascii="Cambria" w:eastAsia="Cambria" w:hAnsi="Cambria"/>
                                <w:color w:val="595959"/>
                                <w:sz w:val="18"/>
                                <w:szCs w:val="18"/>
                                <w:bdr w:val="none" w:sz="0" w:space="0" w:color="auto"/>
                              </w:rPr>
                              <w:t xml:space="preserve">IACHR, Report No. </w:t>
                            </w:r>
                            <w:r w:rsidR="00C54E4C" w:rsidRPr="006928DA">
                              <w:rPr>
                                <w:rFonts w:ascii="Cambria" w:eastAsia="Cambria" w:hAnsi="Cambria"/>
                                <w:color w:val="595959"/>
                                <w:sz w:val="18"/>
                                <w:szCs w:val="18"/>
                                <w:bdr w:val="none" w:sz="0" w:space="0" w:color="auto"/>
                              </w:rPr>
                              <w:t>115</w:t>
                            </w:r>
                            <w:r w:rsidRPr="006928DA">
                              <w:rPr>
                                <w:rFonts w:ascii="Cambria" w:eastAsia="Cambria" w:hAnsi="Cambria"/>
                                <w:color w:val="595959"/>
                                <w:sz w:val="18"/>
                                <w:szCs w:val="18"/>
                                <w:bdr w:val="none" w:sz="0" w:space="0" w:color="auto"/>
                              </w:rPr>
                              <w:t xml:space="preserve">/25, Case 13.139, Friendly Settlement, Javier Charque Choque, Bolivia, </w:t>
                            </w:r>
                            <w:r w:rsidR="006928DA" w:rsidRPr="006928DA">
                              <w:rPr>
                                <w:rFonts w:ascii="Cambria" w:eastAsia="Cambria" w:hAnsi="Cambria"/>
                                <w:color w:val="595959"/>
                                <w:sz w:val="18"/>
                                <w:szCs w:val="18"/>
                                <w:bdr w:val="none" w:sz="0" w:space="0" w:color="auto"/>
                              </w:rPr>
                              <w:t>July 19, 2025</w:t>
                            </w:r>
                            <w:r w:rsidRPr="006928DA">
                              <w:rPr>
                                <w:rFonts w:ascii="Cambria" w:eastAsia="Cambria" w:hAnsi="Cambria"/>
                                <w:color w:val="595959"/>
                                <w:sz w:val="18"/>
                                <w:szCs w:val="18"/>
                                <w:bdr w:val="none" w:sz="0"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A90625"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" filled="f" stroked="f" strokeweight=".5pt">
                <v:textbox>
                  <w:txbxContent>
                    <w:p w14:paraId="0BBCA7FA" w14:textId="6CB4D1CA" w:rsidR="00F644E6" w:rsidRPr="003C32BC" w:rsidRDefault="00674F28" w:rsidP="00F644E6">
                      <w:pPr>
                        <w:spacing w:line="276" w:lineRule="auto"/>
                        <w:rPr>
                          <w:rFonts w:asciiTheme="majorHAnsi" w:hAnsiTheme="majorHAnsi"/>
                          <w:color w:val="595959" w:themeColor="text1" w:themeTint="A6"/>
                          <w:sz w:val="18"/>
                        </w:rPr>
                      </w:pPr>
                      <w:r>
                        <w:rPr>
                          <w:rFonts w:ascii="Cambria" w:eastAsia="Cambria" w:hAnsi="Cambria"/>
                          <w:b/>
                          <w:bCs/>
                          <w:color w:val="595959"/>
                          <w:sz w:val="18"/>
                          <w:szCs w:val="18"/>
                          <w:bdr w:val="none" w:sz="0" w:space="0" w:color="auto"/>
                        </w:rPr>
                        <w:t xml:space="preserve">Cite </w:t>
                      </w:r>
                      <w:r w:rsidRPr="006928DA">
                        <w:rPr>
                          <w:rFonts w:ascii="Cambria" w:eastAsia="Cambria" w:hAnsi="Cambria"/>
                          <w:b/>
                          <w:bCs/>
                          <w:color w:val="595959"/>
                          <w:sz w:val="18"/>
                          <w:szCs w:val="18"/>
                          <w:bdr w:val="none" w:sz="0" w:space="0" w:color="auto"/>
                        </w:rPr>
                        <w:t>as:</w:t>
                      </w:r>
                      <w:r w:rsidR="009F4C9D" w:rsidRPr="006928DA">
                        <w:rPr>
                          <w:rFonts w:ascii="Cambria" w:eastAsia="Cambria" w:hAnsi="Cambria"/>
                          <w:b/>
                          <w:bCs/>
                          <w:color w:val="595959"/>
                          <w:sz w:val="18"/>
                          <w:szCs w:val="18"/>
                          <w:bdr w:val="none" w:sz="0" w:space="0" w:color="auto"/>
                        </w:rPr>
                        <w:t xml:space="preserve"> </w:t>
                      </w:r>
                      <w:r w:rsidRPr="006928DA">
                        <w:rPr>
                          <w:rFonts w:ascii="Cambria" w:eastAsia="Cambria" w:hAnsi="Cambria"/>
                          <w:color w:val="595959"/>
                          <w:sz w:val="18"/>
                          <w:szCs w:val="18"/>
                          <w:bdr w:val="none" w:sz="0" w:space="0" w:color="auto"/>
                        </w:rPr>
                        <w:t xml:space="preserve">IACHR, Report No. </w:t>
                      </w:r>
                      <w:r w:rsidR="00C54E4C" w:rsidRPr="006928DA">
                        <w:rPr>
                          <w:rFonts w:ascii="Cambria" w:eastAsia="Cambria" w:hAnsi="Cambria"/>
                          <w:color w:val="595959"/>
                          <w:sz w:val="18"/>
                          <w:szCs w:val="18"/>
                          <w:bdr w:val="none" w:sz="0" w:space="0" w:color="auto"/>
                        </w:rPr>
                        <w:t>115</w:t>
                      </w:r>
                      <w:r w:rsidRPr="006928DA">
                        <w:rPr>
                          <w:rFonts w:ascii="Cambria" w:eastAsia="Cambria" w:hAnsi="Cambria"/>
                          <w:color w:val="595959"/>
                          <w:sz w:val="18"/>
                          <w:szCs w:val="18"/>
                          <w:bdr w:val="none" w:sz="0" w:space="0" w:color="auto"/>
                        </w:rPr>
                        <w:t xml:space="preserve">/25, Case 13.139, Friendly Settlement, Javier Charque Choque, Bolivia, </w:t>
                      </w:r>
                      <w:r w:rsidR="006928DA" w:rsidRPr="006928DA">
                        <w:rPr>
                          <w:rFonts w:ascii="Cambria" w:eastAsia="Cambria" w:hAnsi="Cambria"/>
                          <w:color w:val="595959"/>
                          <w:sz w:val="18"/>
                          <w:szCs w:val="18"/>
                          <w:bdr w:val="none" w:sz="0" w:space="0" w:color="auto"/>
                        </w:rPr>
                        <w:t>July 19, 2025</w:t>
                      </w:r>
                      <w:r w:rsidRPr="006928DA">
                        <w:rPr>
                          <w:rFonts w:ascii="Cambria" w:eastAsia="Cambria" w:hAnsi="Cambria"/>
                          <w:color w:val="595959"/>
                          <w:sz w:val="18"/>
                          <w:szCs w:val="18"/>
                          <w:bdr w:val="none" w:sz="0" w:space="0" w:color="auto"/>
                        </w:rPr>
                        <w:t>.</w:t>
                      </w:r>
                    </w:p>
                  </w:txbxContent>
                </v:textbox>
              </v:shape>
            </w:pict>
          </mc:Fallback>
        </mc:AlternateContent>
      </w:r>
    </w:p>
    <w:p w14:paraId="464CE088" w14:textId="77777777" w:rsidR="002C1641" w:rsidRPr="006E1D49" w:rsidRDefault="002C1641" w:rsidP="00040C3A">
      <w:pPr>
        <w:tabs>
          <w:tab w:val="center" w:pos="5400"/>
        </w:tabs>
        <w:suppressAutoHyphens/>
        <w:jc w:val="center"/>
        <w:rPr>
          <w:rFonts w:asciiTheme="majorHAnsi" w:hAnsiTheme="majorHAnsi"/>
          <w:sz w:val="18"/>
          <w:szCs w:val="22"/>
        </w:rPr>
      </w:pPr>
    </w:p>
    <w:p w14:paraId="0E4EA357" w14:textId="77777777" w:rsidR="002C1641" w:rsidRPr="006E1D49" w:rsidRDefault="002C1641" w:rsidP="00040C3A">
      <w:pPr>
        <w:tabs>
          <w:tab w:val="center" w:pos="5400"/>
        </w:tabs>
        <w:suppressAutoHyphens/>
        <w:jc w:val="center"/>
        <w:rPr>
          <w:rFonts w:asciiTheme="majorHAnsi" w:hAnsiTheme="majorHAnsi"/>
          <w:sz w:val="18"/>
          <w:szCs w:val="22"/>
        </w:rPr>
      </w:pPr>
    </w:p>
    <w:p w14:paraId="79DD0397" w14:textId="77777777" w:rsidR="003C32BC" w:rsidRPr="006E1D49" w:rsidRDefault="003C32BC" w:rsidP="003C32BC">
      <w:pPr>
        <w:tabs>
          <w:tab w:val="center" w:pos="5400"/>
        </w:tabs>
        <w:suppressAutoHyphens/>
        <w:jc w:val="center"/>
        <w:rPr>
          <w:rFonts w:asciiTheme="majorHAnsi" w:hAnsiTheme="majorHAnsi"/>
          <w:sz w:val="18"/>
          <w:szCs w:val="22"/>
        </w:rPr>
      </w:pPr>
    </w:p>
    <w:p w14:paraId="2EDFA088" w14:textId="77777777" w:rsidR="003C32BC" w:rsidRPr="006E1D49" w:rsidRDefault="00674F28" w:rsidP="003C32BC">
      <w:pPr>
        <w:tabs>
          <w:tab w:val="center" w:pos="5400"/>
        </w:tabs>
        <w:suppressAutoHyphens/>
        <w:jc w:val="center"/>
        <w:rPr>
          <w:rFonts w:asciiTheme="majorHAnsi" w:hAnsiTheme="majorHAnsi"/>
          <w:sz w:val="18"/>
          <w:szCs w:val="22"/>
        </w:rPr>
      </w:pPr>
      <w:r w:rsidRPr="006E1D49">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0D9EF592" wp14:editId="263F92E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06BCF" w14:textId="77777777" w:rsidR="006311DA" w:rsidRPr="004B7EB6" w:rsidRDefault="00674F28" w:rsidP="006311DA">
                            <w:pPr>
                              <w:jc w:val="center"/>
                              <w:rPr>
                                <w:rFonts w:asciiTheme="minorHAnsi" w:hAnsiTheme="minorHAnsi"/>
                                <w:b/>
                                <w:color w:val="FFFFFF" w:themeColor="background1"/>
                              </w:rPr>
                            </w:pPr>
                            <w:r>
                              <w:rPr>
                                <w:rFonts w:ascii="Calibri" w:eastAsia="Calibri" w:hAnsi="Calibri"/>
                                <w:b/>
                                <w:bCs/>
                                <w:color w:val="FFFFFF"/>
                                <w:bdr w:val="none" w:sz="0" w:space="0" w:color="auto"/>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9EF592" id="Text Box 3" o:spid="_x0000_s1031" type="#_x0000_t202"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" filled="f" stroked="f" strokeweight=".5pt">
                <v:textbox>
                  <w:txbxContent>
                    <w:p w14:paraId="06E06BCF" w14:textId="77777777" w:rsidR="006311DA" w:rsidRPr="004B7EB6" w:rsidRDefault="00674F28" w:rsidP="006311DA">
                      <w:pPr>
                        <w:jc w:val="center"/>
                        <w:rPr>
                          <w:rFonts w:asciiTheme="minorHAnsi" w:hAnsiTheme="minorHAnsi"/>
                          <w:b/>
                          <w:color w:val="FFFFFF" w:themeColor="background1"/>
                        </w:rPr>
                      </w:pPr>
                      <w:r>
                        <w:rPr>
                          <w:rFonts w:ascii="Calibri" w:eastAsia="Calibri" w:hAnsi="Calibri"/>
                          <w:b/>
                          <w:bCs/>
                          <w:color w:val="FFFFFF"/>
                          <w:bdr w:val="none" w:sz="0" w:space="0" w:color="auto"/>
                        </w:rPr>
                        <w:t>www.iachr.org</w:t>
                      </w:r>
                    </w:p>
                  </w:txbxContent>
                </v:textbox>
              </v:shape>
            </w:pict>
          </mc:Fallback>
        </mc:AlternateContent>
      </w:r>
      <w:r w:rsidRPr="006E1D49">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6FF31F26" wp14:editId="5CFEEB5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22682" w14:textId="77777777" w:rsidR="003C32BC" w:rsidRDefault="00674F28">
                            <w:r>
                              <w:rPr>
                                <w:noProof/>
                              </w:rPr>
                              <w:drawing>
                                <wp:inline distT="0" distB="0" distL="0" distR="0" wp14:anchorId="255DBED9" wp14:editId="186F4D4C">
                                  <wp:extent cx="1581150" cy="400050"/>
                                  <wp:effectExtent l="0" t="0" r="0" b="0"/>
                                  <wp:docPr id="111395893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58936"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F31F26" id="Text Box 2" o:spid="_x0000_s1032" type="#_x0000_t202" style="position:absolute;left:0;text-align:left;margin-left:95.15pt;margin-top:56.9pt;width:164.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" fillcolor="white [3201]" stroked="f" strokeweight=".5pt">
                <v:textbox>
                  <w:txbxContent>
                    <w:p w14:paraId="63322682" w14:textId="77777777" w:rsidR="003C32BC" w:rsidRDefault="00674F28">
                      <w:r>
                        <w:rPr>
                          <w:noProof/>
                        </w:rPr>
                        <w:drawing>
                          <wp:inline distT="0" distB="0" distL="0" distR="0" wp14:anchorId="255DBED9" wp14:editId="186F4D4C">
                            <wp:extent cx="1581150" cy="400050"/>
                            <wp:effectExtent l="0" t="0" r="0" b="0"/>
                            <wp:docPr id="111395893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58936"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541E51CE" w14:textId="77777777" w:rsidR="007607C4" w:rsidRPr="006E1D49" w:rsidRDefault="007607C4" w:rsidP="003C32BC">
      <w:pPr>
        <w:tabs>
          <w:tab w:val="center" w:pos="5400"/>
        </w:tabs>
        <w:suppressAutoHyphens/>
        <w:jc w:val="center"/>
        <w:rPr>
          <w:rFonts w:asciiTheme="majorHAnsi" w:hAnsiTheme="majorHAnsi"/>
          <w:sz w:val="18"/>
          <w:szCs w:val="22"/>
        </w:rPr>
        <w:sectPr w:rsidR="007607C4" w:rsidRPr="006E1D49"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A3521DB" w14:textId="3C789995" w:rsidR="007A2F70" w:rsidRPr="006928DA" w:rsidRDefault="00674F28" w:rsidP="0070164D">
      <w:pPr>
        <w:tabs>
          <w:tab w:val="center" w:pos="5400"/>
        </w:tabs>
        <w:suppressAutoHyphens/>
        <w:jc w:val="center"/>
        <w:rPr>
          <w:rFonts w:asciiTheme="majorHAnsi" w:hAnsiTheme="majorHAnsi"/>
          <w:b/>
          <w:bCs/>
          <w:sz w:val="18"/>
          <w:szCs w:val="18"/>
        </w:rPr>
      </w:pPr>
      <w:r w:rsidRPr="006E1D49">
        <w:rPr>
          <w:rFonts w:ascii="Cambria" w:eastAsia="Cambria" w:hAnsi="Cambria"/>
          <w:b/>
          <w:bCs/>
          <w:sz w:val="18"/>
          <w:szCs w:val="18"/>
          <w:bdr w:val="none" w:sz="0" w:space="0" w:color="auto"/>
        </w:rPr>
        <w:lastRenderedPageBreak/>
        <w:t>REPORT No</w:t>
      </w:r>
      <w:r w:rsidRPr="006928DA">
        <w:rPr>
          <w:rFonts w:ascii="Cambria" w:eastAsia="Cambria" w:hAnsi="Cambria"/>
          <w:b/>
          <w:bCs/>
          <w:sz w:val="18"/>
          <w:szCs w:val="18"/>
          <w:bdr w:val="none" w:sz="0" w:space="0" w:color="auto"/>
        </w:rPr>
        <w:t xml:space="preserve">. </w:t>
      </w:r>
      <w:r w:rsidR="006928DA" w:rsidRPr="006928DA">
        <w:rPr>
          <w:rFonts w:ascii="Cambria" w:eastAsia="Cambria" w:hAnsi="Cambria"/>
          <w:b/>
          <w:bCs/>
          <w:sz w:val="18"/>
          <w:szCs w:val="18"/>
          <w:bdr w:val="none" w:sz="0" w:space="0" w:color="auto"/>
        </w:rPr>
        <w:t>115</w:t>
      </w:r>
      <w:r w:rsidRPr="006928DA">
        <w:rPr>
          <w:rFonts w:ascii="Cambria" w:eastAsia="Cambria" w:hAnsi="Cambria"/>
          <w:b/>
          <w:bCs/>
          <w:sz w:val="18"/>
          <w:szCs w:val="18"/>
          <w:bdr w:val="none" w:sz="0" w:space="0" w:color="auto"/>
        </w:rPr>
        <w:t>/25</w:t>
      </w:r>
    </w:p>
    <w:p w14:paraId="5360961D" w14:textId="77777777" w:rsidR="007A2F70" w:rsidRPr="006E1D49" w:rsidRDefault="00674F28" w:rsidP="0070164D">
      <w:pPr>
        <w:tabs>
          <w:tab w:val="center" w:pos="5400"/>
        </w:tabs>
        <w:suppressAutoHyphens/>
        <w:jc w:val="center"/>
        <w:rPr>
          <w:rFonts w:asciiTheme="majorHAnsi" w:hAnsiTheme="majorHAnsi"/>
          <w:b/>
          <w:sz w:val="18"/>
          <w:szCs w:val="18"/>
        </w:rPr>
      </w:pPr>
      <w:r w:rsidRPr="006928DA">
        <w:rPr>
          <w:rFonts w:ascii="Cambria" w:eastAsia="Cambria" w:hAnsi="Cambria"/>
          <w:b/>
          <w:bCs/>
          <w:sz w:val="18"/>
          <w:szCs w:val="18"/>
          <w:bdr w:val="none" w:sz="0" w:space="0" w:color="auto"/>
        </w:rPr>
        <w:t>CASE 13.139</w:t>
      </w:r>
    </w:p>
    <w:p w14:paraId="3B6BC248" w14:textId="77777777" w:rsidR="00580076" w:rsidRPr="006E1D49" w:rsidRDefault="00674F28" w:rsidP="0070164D">
      <w:pPr>
        <w:tabs>
          <w:tab w:val="center" w:pos="5400"/>
        </w:tabs>
        <w:suppressAutoHyphens/>
        <w:jc w:val="center"/>
        <w:rPr>
          <w:rFonts w:asciiTheme="majorHAnsi" w:hAnsiTheme="majorHAnsi"/>
          <w:sz w:val="18"/>
          <w:szCs w:val="18"/>
        </w:rPr>
      </w:pPr>
      <w:r w:rsidRPr="006E1D49">
        <w:rPr>
          <w:rFonts w:ascii="Cambria" w:eastAsia="Cambria" w:hAnsi="Cambria"/>
          <w:sz w:val="18"/>
          <w:szCs w:val="18"/>
          <w:bdr w:val="none" w:sz="0" w:space="0" w:color="auto"/>
        </w:rPr>
        <w:t>FRIENDLY SETTLEMENT</w:t>
      </w:r>
    </w:p>
    <w:p w14:paraId="300925A4" w14:textId="77777777" w:rsidR="00580076" w:rsidRPr="006E1D49" w:rsidRDefault="00674F28" w:rsidP="0070164D">
      <w:pPr>
        <w:tabs>
          <w:tab w:val="center" w:pos="5400"/>
        </w:tabs>
        <w:suppressAutoHyphens/>
        <w:jc w:val="center"/>
        <w:rPr>
          <w:rFonts w:asciiTheme="majorHAnsi" w:hAnsiTheme="majorHAnsi"/>
          <w:sz w:val="18"/>
          <w:szCs w:val="18"/>
        </w:rPr>
      </w:pPr>
      <w:r w:rsidRPr="006E1D49">
        <w:rPr>
          <w:rFonts w:ascii="Cambria" w:eastAsia="Cambria" w:hAnsi="Cambria"/>
          <w:sz w:val="18"/>
          <w:szCs w:val="18"/>
          <w:bdr w:val="none" w:sz="0" w:space="0" w:color="auto"/>
        </w:rPr>
        <w:t>JAVIER CHARQUE CHOQUE</w:t>
      </w:r>
    </w:p>
    <w:p w14:paraId="69F5C41D" w14:textId="77777777" w:rsidR="00580076" w:rsidRPr="006E1D49" w:rsidRDefault="00674F28" w:rsidP="0070164D">
      <w:pPr>
        <w:tabs>
          <w:tab w:val="center" w:pos="5400"/>
        </w:tabs>
        <w:suppressAutoHyphens/>
        <w:jc w:val="center"/>
        <w:rPr>
          <w:rFonts w:asciiTheme="majorHAnsi" w:hAnsiTheme="majorHAnsi"/>
          <w:sz w:val="18"/>
          <w:szCs w:val="18"/>
        </w:rPr>
      </w:pPr>
      <w:r w:rsidRPr="006E1D49">
        <w:rPr>
          <w:rFonts w:ascii="Cambria" w:eastAsia="Cambria" w:hAnsi="Cambria"/>
          <w:sz w:val="18"/>
          <w:szCs w:val="18"/>
          <w:bdr w:val="none" w:sz="0" w:space="0" w:color="auto"/>
        </w:rPr>
        <w:t>BOLIVIA</w:t>
      </w:r>
    </w:p>
    <w:p w14:paraId="14718DF0" w14:textId="399C5C26" w:rsidR="007A2F70" w:rsidRPr="006E1D49" w:rsidRDefault="006928DA" w:rsidP="0070164D">
      <w:pPr>
        <w:tabs>
          <w:tab w:val="center" w:pos="5400"/>
        </w:tabs>
        <w:suppressAutoHyphens/>
        <w:jc w:val="center"/>
        <w:rPr>
          <w:rFonts w:asciiTheme="majorHAnsi" w:hAnsiTheme="majorHAnsi"/>
          <w:sz w:val="18"/>
          <w:szCs w:val="18"/>
        </w:rPr>
      </w:pPr>
      <w:r>
        <w:rPr>
          <w:rFonts w:ascii="Cambria" w:eastAsia="Cambria" w:hAnsi="Cambria"/>
          <w:sz w:val="18"/>
          <w:szCs w:val="18"/>
          <w:bdr w:val="none" w:sz="0" w:space="0" w:color="auto"/>
        </w:rPr>
        <w:t>JULY 19, 2025</w:t>
      </w:r>
    </w:p>
    <w:p w14:paraId="635EFE43" w14:textId="77777777" w:rsidR="007607C4" w:rsidRPr="006E1D49" w:rsidRDefault="007607C4" w:rsidP="006928DA">
      <w:pPr>
        <w:tabs>
          <w:tab w:val="center" w:pos="5400"/>
        </w:tabs>
        <w:suppressAutoHyphens/>
        <w:rPr>
          <w:rFonts w:asciiTheme="majorHAnsi" w:hAnsiTheme="majorHAnsi"/>
          <w:sz w:val="20"/>
          <w:szCs w:val="20"/>
        </w:rPr>
      </w:pPr>
    </w:p>
    <w:p w14:paraId="4E4D3485" w14:textId="77777777" w:rsidR="00C55560" w:rsidRPr="006E1D49" w:rsidRDefault="00C55560" w:rsidP="006928DA">
      <w:pPr>
        <w:tabs>
          <w:tab w:val="center" w:pos="5400"/>
        </w:tabs>
        <w:suppressAutoHyphens/>
        <w:rPr>
          <w:rFonts w:asciiTheme="majorHAnsi" w:hAnsiTheme="majorHAnsi"/>
          <w:sz w:val="20"/>
          <w:szCs w:val="20"/>
        </w:rPr>
      </w:pPr>
    </w:p>
    <w:p w14:paraId="02E4A68A" w14:textId="77777777" w:rsidR="00FA675D" w:rsidRPr="00302648" w:rsidRDefault="00674F28" w:rsidP="005800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02648">
        <w:rPr>
          <w:b/>
          <w:bCs/>
          <w:kern w:val="36"/>
          <w:sz w:val="20"/>
          <w:szCs w:val="20"/>
          <w:bdr w:val="none" w:sz="0" w:space="0" w:color="auto"/>
          <w:lang w:eastAsia="es-BO"/>
        </w:rPr>
        <w:t>SUMMARY AND RELEVANT PROCEEDINGS OF THE FRIENDLY SETTLEMENT PROCESS</w:t>
      </w:r>
      <w:r w:rsidRPr="00302648">
        <w:rPr>
          <w:rFonts w:cs="Calibri"/>
          <w:b/>
          <w:bCs/>
          <w:kern w:val="36"/>
          <w:sz w:val="20"/>
          <w:szCs w:val="20"/>
          <w:bdr w:val="none" w:sz="0" w:space="0" w:color="auto"/>
          <w:lang w:eastAsia="es-BO"/>
        </w:rPr>
        <w:t xml:space="preserve"> </w:t>
      </w:r>
    </w:p>
    <w:p w14:paraId="18D5B5E8" w14:textId="77777777" w:rsidR="00DA37B6" w:rsidRPr="006E1D4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9B03A7B" w14:textId="3CA95E8B" w:rsidR="00580076" w:rsidRPr="006E1D49" w:rsidRDefault="00674F28" w:rsidP="0030264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i/>
          <w:color w:val="000000"/>
          <w:sz w:val="20"/>
          <w:u w:color="000000"/>
          <w:bdr w:val="none" w:sz="0" w:space="0" w:color="auto" w:frame="1"/>
        </w:rPr>
      </w:pPr>
      <w:r w:rsidRPr="006E1D49">
        <w:rPr>
          <w:rFonts w:ascii="Cambria" w:eastAsia="Cambria" w:hAnsi="Cambria"/>
          <w:color w:val="000000"/>
          <w:sz w:val="20"/>
          <w:szCs w:val="20"/>
          <w:u w:color="000000"/>
          <w:bdr w:val="none" w:sz="0" w:space="0" w:color="auto"/>
        </w:rPr>
        <w:t>On January 18, 2008, th</w:t>
      </w:r>
      <w:r w:rsidR="006E1D49">
        <w:rPr>
          <w:rFonts w:ascii="Cambria" w:eastAsia="Cambria" w:hAnsi="Cambria"/>
          <w:color w:val="000000"/>
          <w:sz w:val="20"/>
          <w:szCs w:val="20"/>
          <w:u w:color="000000"/>
          <w:bdr w:val="none" w:sz="0" w:space="0" w:color="auto"/>
        </w:rPr>
        <w:t xml:space="preserve">e </w:t>
      </w:r>
      <w:r w:rsidRPr="006E1D49">
        <w:rPr>
          <w:rFonts w:ascii="Cambria" w:eastAsia="Cambria" w:hAnsi="Cambria"/>
          <w:color w:val="000000"/>
          <w:sz w:val="20"/>
          <w:szCs w:val="20"/>
          <w:u w:color="000000"/>
          <w:bdr w:val="none" w:sz="0" w:space="0" w:color="auto"/>
        </w:rPr>
        <w:t>Inter-American Commission on Human Rights (hereinafter “the Commission” or “IACHR”) received a petition</w:t>
      </w:r>
      <w:r w:rsidR="001E356B" w:rsidRPr="006E1D49">
        <w:rPr>
          <w:rFonts w:ascii="Cambria" w:eastAsia="Cambria" w:hAnsi="Cambria"/>
          <w:color w:val="000000"/>
          <w:sz w:val="20"/>
          <w:szCs w:val="20"/>
          <w:u w:color="000000"/>
          <w:bdr w:val="none" w:sz="0" w:space="0" w:color="auto"/>
        </w:rPr>
        <w:t xml:space="preserve"> </w:t>
      </w:r>
      <w:r w:rsidRPr="006E1D49">
        <w:rPr>
          <w:rFonts w:ascii="Cambria" w:eastAsia="Cambria" w:hAnsi="Cambria"/>
          <w:color w:val="000000"/>
          <w:sz w:val="20"/>
          <w:szCs w:val="20"/>
          <w:u w:color="000000"/>
          <w:bdr w:val="none" w:sz="0" w:space="0" w:color="auto"/>
        </w:rPr>
        <w:t xml:space="preserve">submitted by Mr. Martín Charque Choque (hereinafter “the petitioning party” or “the petitioner”), </w:t>
      </w:r>
      <w:r w:rsidR="00B74A46">
        <w:rPr>
          <w:rFonts w:ascii="Cambria" w:eastAsia="Cambria" w:hAnsi="Cambria"/>
          <w:color w:val="000000"/>
          <w:sz w:val="20"/>
          <w:szCs w:val="20"/>
          <w:u w:color="000000"/>
          <w:bdr w:val="none" w:sz="0" w:space="0" w:color="auto"/>
        </w:rPr>
        <w:t>alleging</w:t>
      </w:r>
      <w:r w:rsidRPr="006E1D49">
        <w:rPr>
          <w:rFonts w:ascii="Cambria" w:eastAsia="Cambria" w:hAnsi="Cambria"/>
          <w:color w:val="000000"/>
          <w:sz w:val="20"/>
          <w:szCs w:val="20"/>
          <w:u w:color="000000"/>
          <w:bdr w:val="none" w:sz="0" w:space="0" w:color="auto"/>
        </w:rPr>
        <w:t xml:space="preserve"> th</w:t>
      </w:r>
      <w:r w:rsidR="00B74A46">
        <w:rPr>
          <w:rFonts w:ascii="Cambria" w:eastAsia="Cambria" w:hAnsi="Cambria"/>
          <w:color w:val="000000"/>
          <w:sz w:val="20"/>
          <w:szCs w:val="20"/>
          <w:u w:color="000000"/>
          <w:bdr w:val="none" w:sz="0" w:space="0" w:color="auto"/>
        </w:rPr>
        <w:t xml:space="preserve">e international responsibility of the </w:t>
      </w:r>
      <w:r w:rsidRPr="006E1D49">
        <w:rPr>
          <w:rFonts w:ascii="Cambria" w:eastAsia="Cambria" w:hAnsi="Cambria"/>
          <w:color w:val="000000"/>
          <w:sz w:val="20"/>
          <w:szCs w:val="20"/>
          <w:u w:color="000000"/>
          <w:bdr w:val="none" w:sz="0" w:space="0" w:color="auto"/>
        </w:rPr>
        <w:t xml:space="preserve">Plurinational State of Bolivia (hereinafter the “State” or “Bolivian State” or “Bolivia”) for the violation of the human rights established in Articles 4 (life) and 5 (humane treatment) of the American Convention on Human Rights (hereinafter the “Convention” or “American Convention”), </w:t>
      </w:r>
      <w:r w:rsidR="00B74A46">
        <w:rPr>
          <w:rFonts w:ascii="Cambria" w:eastAsia="Cambria" w:hAnsi="Cambria"/>
          <w:color w:val="000000"/>
          <w:sz w:val="20"/>
          <w:szCs w:val="20"/>
          <w:u w:color="000000"/>
          <w:bdr w:val="none" w:sz="0" w:space="0" w:color="auto"/>
        </w:rPr>
        <w:t xml:space="preserve">for </w:t>
      </w:r>
      <w:r w:rsidRPr="006E1D49">
        <w:rPr>
          <w:rFonts w:ascii="Cambria" w:eastAsia="Cambria" w:hAnsi="Cambria"/>
          <w:color w:val="000000"/>
          <w:sz w:val="20"/>
          <w:szCs w:val="20"/>
          <w:u w:color="000000"/>
          <w:bdr w:val="none" w:sz="0" w:space="0" w:color="auto"/>
        </w:rPr>
        <w:t xml:space="preserve">the murder of the student Javier Charque Choque (hereinafter the “alleged victim”) on December 30, 2006. The petitioner reported that the alleged victim’s death </w:t>
      </w:r>
      <w:r w:rsidR="00F57968">
        <w:rPr>
          <w:rFonts w:ascii="Cambria" w:eastAsia="Cambria" w:hAnsi="Cambria"/>
          <w:color w:val="000000"/>
          <w:sz w:val="20"/>
          <w:szCs w:val="20"/>
          <w:u w:color="000000"/>
          <w:bdr w:val="none" w:sz="0" w:space="0" w:color="auto"/>
        </w:rPr>
        <w:t xml:space="preserve">was the result of </w:t>
      </w:r>
      <w:r w:rsidRPr="006E1D49">
        <w:rPr>
          <w:rFonts w:ascii="Cambria" w:eastAsia="Cambria" w:hAnsi="Cambria"/>
          <w:color w:val="000000"/>
          <w:sz w:val="20"/>
          <w:szCs w:val="20"/>
          <w:u w:color="000000"/>
          <w:bdr w:val="none" w:sz="0" w:space="0" w:color="auto"/>
        </w:rPr>
        <w:t>an act authorized by the Jilanko</w:t>
      </w:r>
      <w:r w:rsidR="00F57968">
        <w:rPr>
          <w:rFonts w:ascii="Cambria" w:eastAsia="Cambria" w:hAnsi="Cambria"/>
          <w:color w:val="000000"/>
          <w:sz w:val="20"/>
          <w:szCs w:val="20"/>
          <w:u w:color="000000"/>
          <w:bdr w:val="none" w:sz="0" w:space="0" w:color="auto"/>
        </w:rPr>
        <w:t>, the native i</w:t>
      </w:r>
      <w:r w:rsidRPr="006E1D49">
        <w:rPr>
          <w:rFonts w:ascii="Cambria" w:eastAsia="Cambria" w:hAnsi="Cambria"/>
          <w:color w:val="000000"/>
          <w:sz w:val="20"/>
          <w:szCs w:val="20"/>
          <w:u w:color="000000"/>
          <w:bdr w:val="none" w:sz="0" w:space="0" w:color="auto"/>
        </w:rPr>
        <w:t xml:space="preserve">ndigenous authority </w:t>
      </w:r>
      <w:r w:rsidR="00F57968">
        <w:rPr>
          <w:rFonts w:ascii="Cambria" w:eastAsia="Cambria" w:hAnsi="Cambria"/>
          <w:color w:val="000000"/>
          <w:sz w:val="20"/>
          <w:szCs w:val="20"/>
          <w:u w:color="000000"/>
          <w:bdr w:val="none" w:sz="0" w:space="0" w:color="auto"/>
        </w:rPr>
        <w:t>of the Villa Arbolitos community</w:t>
      </w:r>
      <w:r w:rsidRPr="006E1D49">
        <w:rPr>
          <w:rFonts w:ascii="Cambria" w:eastAsia="Cambria" w:hAnsi="Cambria"/>
          <w:color w:val="000000"/>
          <w:sz w:val="20"/>
          <w:szCs w:val="20"/>
          <w:u w:color="000000"/>
          <w:bdr w:val="none" w:sz="0" w:space="0" w:color="auto"/>
        </w:rPr>
        <w:t xml:space="preserve">, </w:t>
      </w:r>
      <w:r w:rsidRPr="00302648">
        <w:rPr>
          <w:rFonts w:ascii="Cambria" w:eastAsia="Cambria" w:hAnsi="Cambria"/>
          <w:color w:val="000000"/>
          <w:sz w:val="20"/>
          <w:szCs w:val="20"/>
          <w:u w:color="000000"/>
          <w:bdr w:val="none" w:sz="0" w:space="0" w:color="auto"/>
        </w:rPr>
        <w:t>as well as</w:t>
      </w:r>
      <w:r w:rsidRPr="006E1D49">
        <w:rPr>
          <w:rFonts w:ascii="Cambria" w:eastAsia="Cambria" w:hAnsi="Cambria"/>
          <w:i/>
          <w:iCs/>
          <w:color w:val="000000"/>
          <w:sz w:val="20"/>
          <w:szCs w:val="20"/>
          <w:u w:color="000000"/>
          <w:bdr w:val="none" w:sz="0" w:space="0" w:color="auto"/>
        </w:rPr>
        <w:t xml:space="preserve"> </w:t>
      </w:r>
      <w:r w:rsidRPr="006E1D49">
        <w:rPr>
          <w:rFonts w:ascii="Cambria" w:eastAsia="Cambria" w:hAnsi="Cambria"/>
          <w:color w:val="000000"/>
          <w:sz w:val="20"/>
          <w:szCs w:val="20"/>
          <w:u w:color="000000"/>
          <w:bdr w:val="none" w:sz="0" w:space="0" w:color="auto"/>
        </w:rPr>
        <w:t xml:space="preserve">from the unjustified delay in the investigation. The petitioner further reported that other lynchings carried out under the so-called “community justice” system had been reported in the country with no effective response from the authorities. </w:t>
      </w:r>
    </w:p>
    <w:p w14:paraId="58C0702D" w14:textId="77777777" w:rsidR="00580076" w:rsidRPr="006E1D49" w:rsidRDefault="00580076" w:rsidP="00580076">
      <w:pPr>
        <w:tabs>
          <w:tab w:val="left" w:pos="1440"/>
        </w:tabs>
        <w:jc w:val="both"/>
        <w:rPr>
          <w:rFonts w:ascii="Cambria" w:hAnsi="Cambria"/>
          <w:color w:val="000000"/>
          <w:sz w:val="20"/>
          <w:u w:color="000000"/>
          <w:bdr w:val="none" w:sz="0" w:space="0" w:color="auto" w:frame="1"/>
        </w:rPr>
      </w:pPr>
    </w:p>
    <w:p w14:paraId="699C52F9" w14:textId="007C41D5"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rPr>
      </w:pPr>
      <w:r w:rsidRPr="006E1D49">
        <w:rPr>
          <w:rFonts w:ascii="Cambria" w:eastAsia="Cambria" w:hAnsi="Cambria" w:cs="Cambria"/>
          <w:color w:val="000000"/>
          <w:sz w:val="20"/>
          <w:szCs w:val="20"/>
          <w:u w:color="000000"/>
          <w:bdr w:val="none" w:sz="0" w:space="0" w:color="auto"/>
        </w:rPr>
        <w:t>On</w:t>
      </w:r>
      <w:r w:rsidRPr="006E1D49">
        <w:rPr>
          <w:rFonts w:ascii="Cambria" w:eastAsia="Cambria" w:hAnsi="Cambria"/>
          <w:color w:val="000000"/>
          <w:sz w:val="20"/>
          <w:szCs w:val="20"/>
          <w:u w:color="000000"/>
          <w:bdr w:val="none" w:sz="0" w:space="0" w:color="auto"/>
        </w:rPr>
        <w:t xml:space="preserve"> May 25, 2017, the Commission issued </w:t>
      </w:r>
      <w:r w:rsidR="00F57968">
        <w:rPr>
          <w:rFonts w:ascii="Cambria" w:eastAsia="Cambria" w:hAnsi="Cambria"/>
          <w:color w:val="000000"/>
          <w:sz w:val="20"/>
          <w:szCs w:val="20"/>
          <w:u w:color="000000"/>
          <w:bdr w:val="none" w:sz="0" w:space="0" w:color="auto"/>
        </w:rPr>
        <w:t xml:space="preserve">Admissibility </w:t>
      </w:r>
      <w:r w:rsidRPr="006E1D49">
        <w:rPr>
          <w:rFonts w:ascii="Cambria" w:eastAsia="Cambria" w:hAnsi="Cambria"/>
          <w:color w:val="000000"/>
          <w:sz w:val="20"/>
          <w:szCs w:val="20"/>
          <w:u w:color="000000"/>
          <w:bdr w:val="none" w:sz="0" w:space="0" w:color="auto"/>
        </w:rPr>
        <w:t xml:space="preserve">Report No. 46/17, </w:t>
      </w:r>
      <w:r w:rsidR="00F57968">
        <w:rPr>
          <w:rFonts w:ascii="Cambria" w:eastAsia="Cambria" w:hAnsi="Cambria"/>
          <w:color w:val="000000"/>
          <w:sz w:val="20"/>
          <w:szCs w:val="20"/>
          <w:u w:color="000000"/>
          <w:bdr w:val="none" w:sz="0" w:space="0" w:color="auto"/>
        </w:rPr>
        <w:t xml:space="preserve">in </w:t>
      </w:r>
      <w:r w:rsidRPr="006E1D49">
        <w:rPr>
          <w:rFonts w:ascii="Cambria" w:eastAsia="Cambria" w:hAnsi="Cambria"/>
          <w:color w:val="000000"/>
          <w:sz w:val="20"/>
          <w:szCs w:val="20"/>
          <w:u w:color="000000"/>
          <w:bdr w:val="none" w:sz="0" w:space="0" w:color="auto"/>
        </w:rPr>
        <w:t xml:space="preserve">which </w:t>
      </w:r>
      <w:r w:rsidR="00F57968">
        <w:rPr>
          <w:rFonts w:ascii="Cambria" w:eastAsia="Cambria" w:hAnsi="Cambria"/>
          <w:color w:val="000000"/>
          <w:sz w:val="20"/>
          <w:szCs w:val="20"/>
          <w:u w:color="000000"/>
          <w:bdr w:val="none" w:sz="0" w:space="0" w:color="auto"/>
        </w:rPr>
        <w:t xml:space="preserve">it </w:t>
      </w:r>
      <w:r w:rsidRPr="006E1D49">
        <w:rPr>
          <w:rFonts w:ascii="Cambria" w:eastAsia="Cambria" w:hAnsi="Cambria"/>
          <w:color w:val="000000"/>
          <w:sz w:val="20"/>
          <w:szCs w:val="20"/>
          <w:u w:color="000000"/>
          <w:bdr w:val="none" w:sz="0" w:space="0" w:color="auto"/>
        </w:rPr>
        <w:t xml:space="preserve">declared the petition admissible and </w:t>
      </w:r>
      <w:r w:rsidR="00F57968">
        <w:rPr>
          <w:rFonts w:ascii="Cambria" w:eastAsia="Cambria" w:hAnsi="Cambria"/>
          <w:color w:val="000000"/>
          <w:sz w:val="20"/>
          <w:szCs w:val="20"/>
          <w:u w:color="000000"/>
          <w:bdr w:val="none" w:sz="0" w:space="0" w:color="auto"/>
        </w:rPr>
        <w:t xml:space="preserve">its competence </w:t>
      </w:r>
      <w:r w:rsidRPr="006E1D49">
        <w:rPr>
          <w:rFonts w:ascii="Cambria" w:eastAsia="Cambria" w:hAnsi="Cambria"/>
          <w:color w:val="000000"/>
          <w:sz w:val="20"/>
          <w:szCs w:val="20"/>
          <w:u w:color="000000"/>
          <w:bdr w:val="none" w:sz="0" w:space="0" w:color="auto"/>
        </w:rPr>
        <w:t xml:space="preserve">to hear the claim submitted by the petitioning party </w:t>
      </w:r>
      <w:r w:rsidR="00F57968">
        <w:rPr>
          <w:rFonts w:ascii="Cambria" w:eastAsia="Cambria" w:hAnsi="Cambria"/>
          <w:color w:val="000000"/>
          <w:sz w:val="20"/>
          <w:szCs w:val="20"/>
          <w:u w:color="000000"/>
          <w:bdr w:val="none" w:sz="0" w:space="0" w:color="auto"/>
        </w:rPr>
        <w:t>regarding</w:t>
      </w:r>
      <w:r w:rsidRPr="006E1D49">
        <w:rPr>
          <w:rFonts w:ascii="Cambria" w:eastAsia="Cambria" w:hAnsi="Cambria"/>
          <w:color w:val="000000"/>
          <w:sz w:val="20"/>
          <w:szCs w:val="20"/>
          <w:u w:color="000000"/>
          <w:bdr w:val="none" w:sz="0" w:space="0" w:color="auto"/>
        </w:rPr>
        <w:t xml:space="preserve">the alleged violation of the rights </w:t>
      </w:r>
      <w:r w:rsidR="00F57968">
        <w:rPr>
          <w:rFonts w:ascii="Cambria" w:eastAsia="Cambria" w:hAnsi="Cambria"/>
          <w:color w:val="000000"/>
          <w:sz w:val="20"/>
          <w:szCs w:val="20"/>
          <w:u w:color="000000"/>
          <w:bdr w:val="none" w:sz="0" w:space="0" w:color="auto"/>
        </w:rPr>
        <w:t xml:space="preserve">enshrined </w:t>
      </w:r>
      <w:r w:rsidRPr="006E1D49">
        <w:rPr>
          <w:rFonts w:ascii="Cambria" w:eastAsia="Cambria" w:hAnsi="Cambria"/>
          <w:color w:val="000000"/>
          <w:sz w:val="20"/>
          <w:szCs w:val="20"/>
          <w:u w:color="000000"/>
          <w:bdr w:val="none" w:sz="0" w:space="0" w:color="auto"/>
        </w:rPr>
        <w:t>in Articles 4 (life), 5 (humane treatment), 8</w:t>
      </w:r>
      <w:r w:rsidR="001E356B" w:rsidRPr="006E1D49">
        <w:rPr>
          <w:rFonts w:ascii="Cambria" w:eastAsia="Cambria" w:hAnsi="Cambria"/>
          <w:color w:val="000000"/>
          <w:sz w:val="20"/>
          <w:szCs w:val="20"/>
          <w:u w:color="000000"/>
          <w:bdr w:val="none" w:sz="0" w:space="0" w:color="auto"/>
        </w:rPr>
        <w:t> </w:t>
      </w:r>
      <w:r w:rsidRPr="006E1D49">
        <w:rPr>
          <w:rFonts w:ascii="Cambria" w:eastAsia="Cambria" w:hAnsi="Cambria"/>
          <w:color w:val="000000"/>
          <w:sz w:val="20"/>
          <w:szCs w:val="20"/>
          <w:u w:color="000000"/>
          <w:bdr w:val="none" w:sz="0" w:space="0" w:color="auto"/>
        </w:rPr>
        <w:t>(fair trial), and 25 (judicial protection) of the American Convention on Human Rights, in con</w:t>
      </w:r>
      <w:r w:rsidR="00F57968">
        <w:rPr>
          <w:rFonts w:ascii="Cambria" w:eastAsia="Cambria" w:hAnsi="Cambria"/>
          <w:color w:val="000000"/>
          <w:sz w:val="20"/>
          <w:szCs w:val="20"/>
          <w:u w:color="000000"/>
          <w:bdr w:val="none" w:sz="0" w:space="0" w:color="auto"/>
        </w:rPr>
        <w:t xml:space="preserve">junction </w:t>
      </w:r>
      <w:r w:rsidRPr="006E1D49">
        <w:rPr>
          <w:rFonts w:ascii="Cambria" w:eastAsia="Cambria" w:hAnsi="Cambria"/>
          <w:color w:val="000000"/>
          <w:sz w:val="20"/>
          <w:szCs w:val="20"/>
          <w:u w:color="000000"/>
          <w:bdr w:val="none" w:sz="0" w:space="0" w:color="auto"/>
        </w:rPr>
        <w:t xml:space="preserve">with Article 1.1 thereof. </w:t>
      </w:r>
    </w:p>
    <w:p w14:paraId="2D28187D"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rPr>
      </w:pPr>
    </w:p>
    <w:p w14:paraId="76403AD0" w14:textId="5A1F4CFA"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6E1D49">
        <w:rPr>
          <w:sz w:val="20"/>
          <w:szCs w:val="20"/>
          <w:bdr w:val="none" w:sz="0" w:space="0" w:color="auto"/>
        </w:rPr>
        <w:t xml:space="preserve">On June 13, 2019, the parties </w:t>
      </w:r>
      <w:r w:rsidR="00F57968">
        <w:rPr>
          <w:sz w:val="20"/>
          <w:szCs w:val="20"/>
          <w:bdr w:val="none" w:sz="0" w:space="0" w:color="auto"/>
        </w:rPr>
        <w:t xml:space="preserve">initiated </w:t>
      </w:r>
      <w:r w:rsidRPr="006E1D49">
        <w:rPr>
          <w:sz w:val="20"/>
          <w:szCs w:val="20"/>
          <w:bdr w:val="none" w:sz="0" w:space="0" w:color="auto"/>
        </w:rPr>
        <w:t xml:space="preserve">a friendly settlement </w:t>
      </w:r>
      <w:r w:rsidR="00F57968">
        <w:rPr>
          <w:sz w:val="20"/>
          <w:szCs w:val="20"/>
          <w:bdr w:val="none" w:sz="0" w:space="0" w:color="auto"/>
        </w:rPr>
        <w:t>process</w:t>
      </w:r>
      <w:r w:rsidRPr="006E1D49">
        <w:rPr>
          <w:sz w:val="20"/>
          <w:szCs w:val="20"/>
          <w:bdr w:val="none" w:sz="0" w:space="0" w:color="auto"/>
        </w:rPr>
        <w:t xml:space="preserve">, which </w:t>
      </w:r>
      <w:r w:rsidR="00F57968">
        <w:rPr>
          <w:sz w:val="20"/>
          <w:szCs w:val="20"/>
          <w:bdr w:val="none" w:sz="0" w:space="0" w:color="auto"/>
        </w:rPr>
        <w:t xml:space="preserve">led to </w:t>
      </w:r>
      <w:r w:rsidRPr="006E1D49">
        <w:rPr>
          <w:sz w:val="20"/>
          <w:szCs w:val="20"/>
          <w:bdr w:val="none" w:sz="0" w:space="0" w:color="auto"/>
        </w:rPr>
        <w:t xml:space="preserve">the signing of a friendly settlement agreement (hereinafter “FSA” or the “agreement”) on August 20, 2024. Subsequently, on January 14, 2025, the State submitted a report giving an account of the progress made on implementation of the FSA and </w:t>
      </w:r>
      <w:r w:rsidR="00D20805">
        <w:rPr>
          <w:sz w:val="20"/>
          <w:szCs w:val="20"/>
          <w:bdr w:val="none" w:sz="0" w:space="0" w:color="auto"/>
        </w:rPr>
        <w:t xml:space="preserve">requested the Commission to grant the corresponding </w:t>
      </w:r>
      <w:r w:rsidRPr="006E1D49">
        <w:rPr>
          <w:sz w:val="20"/>
          <w:szCs w:val="20"/>
          <w:bdr w:val="none" w:sz="0" w:space="0" w:color="auto"/>
        </w:rPr>
        <w:t>approval. In turn, on January 25, 2025, the petitioner requested the corresponding approval</w:t>
      </w:r>
      <w:r w:rsidR="00356808" w:rsidRPr="006E1D49">
        <w:rPr>
          <w:sz w:val="20"/>
          <w:szCs w:val="20"/>
          <w:bdr w:val="none" w:sz="0" w:space="0" w:color="auto"/>
        </w:rPr>
        <w:t xml:space="preserve"> from the Commission</w:t>
      </w:r>
      <w:r w:rsidRPr="006E1D49">
        <w:rPr>
          <w:sz w:val="20"/>
          <w:szCs w:val="20"/>
          <w:bdr w:val="none" w:sz="0" w:space="0" w:color="auto"/>
        </w:rPr>
        <w:t>.</w:t>
      </w:r>
    </w:p>
    <w:p w14:paraId="191D41BD" w14:textId="77777777" w:rsidR="00580076" w:rsidRPr="006E1D49" w:rsidRDefault="00580076" w:rsidP="00580076">
      <w:pPr>
        <w:tabs>
          <w:tab w:val="left" w:pos="1440"/>
        </w:tabs>
        <w:jc w:val="both"/>
        <w:rPr>
          <w:rFonts w:ascii="Cambria" w:hAnsi="Cambria"/>
          <w:sz w:val="20"/>
          <w:bdr w:val="none" w:sz="0" w:space="0" w:color="auto"/>
        </w:rPr>
      </w:pPr>
    </w:p>
    <w:p w14:paraId="126FB306" w14:textId="055248B3"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6E1D49">
        <w:rPr>
          <w:rFonts w:ascii="Cambria" w:eastAsia="Cambria" w:hAnsi="Cambria"/>
          <w:sz w:val="20"/>
          <w:szCs w:val="20"/>
          <w:bdr w:val="none" w:sz="0" w:space="0" w:color="auto"/>
        </w:rPr>
        <w:t>Pursuant to Article 49 of the Convention and Article 40</w:t>
      </w:r>
      <w:r w:rsidR="00084D88" w:rsidRPr="006E1D49">
        <w:rPr>
          <w:rFonts w:ascii="Cambria" w:eastAsia="Cambria" w:hAnsi="Cambria"/>
          <w:sz w:val="20"/>
          <w:szCs w:val="20"/>
          <w:bdr w:val="none" w:sz="0" w:space="0" w:color="auto"/>
        </w:rPr>
        <w:t>(</w:t>
      </w:r>
      <w:r w:rsidRPr="006E1D49">
        <w:rPr>
          <w:rFonts w:ascii="Cambria" w:eastAsia="Cambria" w:hAnsi="Cambria"/>
          <w:sz w:val="20"/>
          <w:szCs w:val="20"/>
          <w:bdr w:val="none" w:sz="0" w:space="0" w:color="auto"/>
        </w:rPr>
        <w:t>5</w:t>
      </w:r>
      <w:r w:rsidR="00084D88" w:rsidRPr="006E1D49">
        <w:rPr>
          <w:rFonts w:ascii="Cambria" w:eastAsia="Cambria" w:hAnsi="Cambria"/>
          <w:sz w:val="20"/>
          <w:szCs w:val="20"/>
          <w:bdr w:val="none" w:sz="0" w:space="0" w:color="auto"/>
        </w:rPr>
        <w:t>)</w:t>
      </w:r>
      <w:r w:rsidRPr="006E1D49">
        <w:rPr>
          <w:rFonts w:ascii="Cambria" w:eastAsia="Cambria" w:hAnsi="Cambria"/>
          <w:sz w:val="20"/>
          <w:szCs w:val="20"/>
          <w:bdr w:val="none" w:sz="0" w:space="0" w:color="auto"/>
        </w:rPr>
        <w:t xml:space="preserve"> of the Rules of Procedure of the Commission, this friendly settlement </w:t>
      </w:r>
      <w:r w:rsidR="00D20805">
        <w:rPr>
          <w:rFonts w:ascii="Cambria" w:eastAsia="Cambria" w:hAnsi="Cambria"/>
          <w:sz w:val="20"/>
          <w:szCs w:val="20"/>
          <w:bdr w:val="none" w:sz="0" w:space="0" w:color="auto"/>
        </w:rPr>
        <w:t xml:space="preserve">report </w:t>
      </w:r>
      <w:r w:rsidRPr="006E1D49">
        <w:rPr>
          <w:rFonts w:ascii="Cambria" w:eastAsia="Cambria" w:hAnsi="Cambria"/>
          <w:sz w:val="20"/>
          <w:szCs w:val="20"/>
          <w:bdr w:val="none" w:sz="0" w:space="0" w:color="auto"/>
        </w:rPr>
        <w:t xml:space="preserve">summarizes the facts alleged in the petition and transcribes the friendly settlement agreement signed on August 20, 2024, by the petitioner and representatives of the Bolivian State. </w:t>
      </w:r>
      <w:r w:rsidR="00084D88" w:rsidRPr="006E1D49">
        <w:rPr>
          <w:rFonts w:ascii="Cambria" w:eastAsia="Cambria" w:hAnsi="Cambria"/>
          <w:sz w:val="20"/>
          <w:szCs w:val="20"/>
          <w:bdr w:val="none" w:sz="0" w:space="0" w:color="auto"/>
        </w:rPr>
        <w:t>In this report, t</w:t>
      </w:r>
      <w:r w:rsidRPr="006E1D49">
        <w:rPr>
          <w:rFonts w:ascii="Cambria" w:eastAsia="Cambria" w:hAnsi="Cambria"/>
          <w:sz w:val="20"/>
          <w:szCs w:val="20"/>
          <w:bdr w:val="none" w:sz="0" w:space="0" w:color="auto"/>
        </w:rPr>
        <w:t xml:space="preserve">he agreement signed by the parties is approved, and it is agreed that this report will be published in the Annual Report </w:t>
      </w:r>
      <w:r w:rsidR="00D20805">
        <w:rPr>
          <w:rFonts w:ascii="Cambria" w:eastAsia="Cambria" w:hAnsi="Cambria"/>
          <w:sz w:val="20"/>
          <w:szCs w:val="20"/>
          <w:bdr w:val="none" w:sz="0" w:space="0" w:color="auto"/>
        </w:rPr>
        <w:t xml:space="preserve">of the IACHR </w:t>
      </w:r>
      <w:r w:rsidRPr="006E1D49">
        <w:rPr>
          <w:rFonts w:ascii="Cambria" w:eastAsia="Cambria" w:hAnsi="Cambria"/>
          <w:sz w:val="20"/>
          <w:szCs w:val="20"/>
          <w:bdr w:val="none" w:sz="0" w:space="0" w:color="auto"/>
        </w:rPr>
        <w:t xml:space="preserve">to the General Assembly of the Organization of American States. </w:t>
      </w:r>
    </w:p>
    <w:p w14:paraId="6233ABF8" w14:textId="77777777" w:rsidR="00DA37B6" w:rsidRPr="006E1D4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3592B2C" w14:textId="77777777" w:rsidR="00FA675D" w:rsidRPr="00302648" w:rsidRDefault="00674F28" w:rsidP="005800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02648">
        <w:rPr>
          <w:b/>
          <w:bCs/>
          <w:kern w:val="36"/>
          <w:sz w:val="20"/>
          <w:szCs w:val="20"/>
          <w:bdr w:val="none" w:sz="0" w:space="0" w:color="auto"/>
          <w:lang w:eastAsia="es-BO"/>
        </w:rPr>
        <w:t>THE FACTS ALLEGED</w:t>
      </w:r>
      <w:r w:rsidRPr="00302648">
        <w:rPr>
          <w:rFonts w:cs="Calibri"/>
          <w:b/>
          <w:bCs/>
          <w:kern w:val="36"/>
          <w:sz w:val="20"/>
          <w:szCs w:val="20"/>
          <w:bdr w:val="none" w:sz="0" w:space="0" w:color="auto"/>
          <w:lang w:eastAsia="es-BO"/>
        </w:rPr>
        <w:t xml:space="preserve"> </w:t>
      </w:r>
    </w:p>
    <w:p w14:paraId="3EDA2E45" w14:textId="77777777" w:rsidR="00DA37B6" w:rsidRPr="00D2080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32DED80" w14:textId="7EF3E2DF"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D20805">
        <w:rPr>
          <w:sz w:val="20"/>
          <w:szCs w:val="20"/>
          <w:bdr w:val="none" w:sz="0" w:space="0" w:color="auto"/>
        </w:rPr>
        <w:t xml:space="preserve">The petitioner alleged that Javier Charque Choque was studying towards a degree in tourism and on December 29, 2006, </w:t>
      </w:r>
      <w:r w:rsidR="004B529F" w:rsidRPr="006E1D49">
        <w:rPr>
          <w:sz w:val="20"/>
          <w:szCs w:val="20"/>
          <w:bdr w:val="none" w:sz="0" w:space="0" w:color="auto"/>
        </w:rPr>
        <w:t>while working on a research project on Indigenous communities in northern Potosí Department</w:t>
      </w:r>
      <w:r w:rsidR="004B529F">
        <w:rPr>
          <w:sz w:val="20"/>
          <w:szCs w:val="20"/>
          <w:bdr w:val="none" w:sz="0" w:space="0" w:color="auto"/>
        </w:rPr>
        <w:t xml:space="preserve">, </w:t>
      </w:r>
      <w:r w:rsidRPr="00D20805">
        <w:rPr>
          <w:sz w:val="20"/>
          <w:szCs w:val="20"/>
          <w:bdr w:val="none" w:sz="0" w:space="0" w:color="auto"/>
        </w:rPr>
        <w:t>he attended a marriage</w:t>
      </w:r>
      <w:r w:rsidRPr="006E1D49">
        <w:rPr>
          <w:sz w:val="20"/>
          <w:szCs w:val="20"/>
          <w:bdr w:val="none" w:sz="0" w:space="0" w:color="auto"/>
        </w:rPr>
        <w:t xml:space="preserve"> ceremony in one of the communities in Llallagua. The petitioner stated that during the ceremony, an argument involving approximately six members of the Villa Arbolitos community broke out over a misunderstanding, and these individuals began to physically assault the alleged victim. A</w:t>
      </w:r>
      <w:r w:rsidR="00B06B61" w:rsidRPr="006E1D49">
        <w:rPr>
          <w:sz w:val="20"/>
          <w:szCs w:val="20"/>
          <w:bdr w:val="none" w:sz="0" w:space="0" w:color="auto"/>
        </w:rPr>
        <w:t>lthough</w:t>
      </w:r>
      <w:r w:rsidRPr="006E1D49">
        <w:rPr>
          <w:sz w:val="20"/>
          <w:szCs w:val="20"/>
          <w:bdr w:val="none" w:sz="0" w:space="0" w:color="auto"/>
        </w:rPr>
        <w:t xml:space="preserve"> Javier Charque Choque tried to escape, he was caught and brought, seriously injured, before the Jilanko (or Jilanqu), the community’s </w:t>
      </w:r>
      <w:r w:rsidR="004B529F">
        <w:rPr>
          <w:sz w:val="20"/>
          <w:szCs w:val="20"/>
          <w:bdr w:val="none" w:sz="0" w:space="0" w:color="auto"/>
        </w:rPr>
        <w:t>i</w:t>
      </w:r>
      <w:r w:rsidRPr="006E1D49">
        <w:rPr>
          <w:sz w:val="20"/>
          <w:szCs w:val="20"/>
          <w:bdr w:val="none" w:sz="0" w:space="0" w:color="auto"/>
        </w:rPr>
        <w:t>ndigenous authority. The petitioner alleged that the Jilanko authorized further torture of the alleged victim in an act of “community justice.” After several hours of agony, the alleged victim died in the early hours of December 30, 2006. The petitioner indicated that on January</w:t>
      </w:r>
      <w:r w:rsidR="00B06B61" w:rsidRPr="006E1D49">
        <w:rPr>
          <w:sz w:val="20"/>
          <w:szCs w:val="20"/>
          <w:bdr w:val="none" w:sz="0" w:space="0" w:color="auto"/>
        </w:rPr>
        <w:t> </w:t>
      </w:r>
      <w:r w:rsidRPr="006E1D49">
        <w:rPr>
          <w:sz w:val="20"/>
          <w:szCs w:val="20"/>
          <w:bdr w:val="none" w:sz="0" w:space="0" w:color="auto"/>
        </w:rPr>
        <w:t>11,</w:t>
      </w:r>
      <w:r w:rsidR="00B06B61" w:rsidRPr="006E1D49">
        <w:rPr>
          <w:sz w:val="20"/>
          <w:szCs w:val="20"/>
          <w:bdr w:val="none" w:sz="0" w:space="0" w:color="auto"/>
        </w:rPr>
        <w:t> </w:t>
      </w:r>
      <w:r w:rsidRPr="006E1D49">
        <w:rPr>
          <w:sz w:val="20"/>
          <w:szCs w:val="20"/>
          <w:bdr w:val="none" w:sz="0" w:space="0" w:color="auto"/>
        </w:rPr>
        <w:t>2007, the alleged victim’s mother went out to look for him in the community since she had not heard from him. There, a female member of the community told her that her son had been murdered. Eventually, on January 13, 2007, the authorities found his body buried face down in a small grave, with his hands and feet tied and a rope around his neck.</w:t>
      </w:r>
    </w:p>
    <w:p w14:paraId="23FD1893" w14:textId="77777777" w:rsidR="00580076" w:rsidRPr="006E1D49" w:rsidRDefault="00580076" w:rsidP="0058007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3FA48769" w14:textId="3D2ADAE2"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6E1D49">
        <w:rPr>
          <w:sz w:val="20"/>
          <w:szCs w:val="20"/>
          <w:bdr w:val="none" w:sz="0" w:space="0" w:color="auto"/>
        </w:rPr>
        <w:lastRenderedPageBreak/>
        <w:t xml:space="preserve">The petitioner explained that he filed a </w:t>
      </w:r>
      <w:r w:rsidR="004B529F">
        <w:rPr>
          <w:sz w:val="20"/>
          <w:szCs w:val="20"/>
          <w:bdr w:val="none" w:sz="0" w:space="0" w:color="auto"/>
        </w:rPr>
        <w:t xml:space="preserve">report for </w:t>
      </w:r>
      <w:r w:rsidR="009F4C9D" w:rsidRPr="006E1D49">
        <w:rPr>
          <w:sz w:val="20"/>
          <w:szCs w:val="20"/>
          <w:bdr w:val="none" w:sz="0" w:space="0" w:color="auto"/>
        </w:rPr>
        <w:t>homicide</w:t>
      </w:r>
      <w:r w:rsidRPr="006E1D49">
        <w:rPr>
          <w:sz w:val="20"/>
          <w:szCs w:val="20"/>
          <w:bdr w:val="none" w:sz="0" w:space="0" w:color="auto"/>
        </w:rPr>
        <w:t xml:space="preserve"> </w:t>
      </w:r>
      <w:r w:rsidR="004B529F">
        <w:rPr>
          <w:sz w:val="20"/>
          <w:szCs w:val="20"/>
          <w:bdr w:val="none" w:sz="0" w:space="0" w:color="auto"/>
        </w:rPr>
        <w:t xml:space="preserve">before </w:t>
      </w:r>
      <w:r w:rsidRPr="006E1D49">
        <w:rPr>
          <w:sz w:val="20"/>
          <w:szCs w:val="20"/>
          <w:bdr w:val="none" w:sz="0" w:space="0" w:color="auto"/>
        </w:rPr>
        <w:t>the Public Prosecutor’s Office and the police in Llallagua on January 13, 2007, and that on January 16, 2007, he filed a criminal</w:t>
      </w:r>
      <w:r w:rsidR="0026311D">
        <w:rPr>
          <w:sz w:val="20"/>
          <w:szCs w:val="20"/>
          <w:bdr w:val="none" w:sz="0" w:space="0" w:color="auto"/>
        </w:rPr>
        <w:t xml:space="preserve"> complaint</w:t>
      </w:r>
      <w:r w:rsidRPr="006E1D49">
        <w:rPr>
          <w:sz w:val="20"/>
          <w:szCs w:val="20"/>
          <w:bdr w:val="none" w:sz="0" w:space="0" w:color="auto"/>
        </w:rPr>
        <w:t xml:space="preserve"> against the Jilanko and four other people, as joint perpetrators and accomplices to the murder. On February 28, 2007, a hearing to establish precautionary measures was held at the First Mixed and Precautionary Magistrate Court in Llallagua, and it</w:t>
      </w:r>
      <w:r w:rsidR="006E1D49">
        <w:rPr>
          <w:sz w:val="20"/>
          <w:szCs w:val="20"/>
          <w:bdr w:val="none" w:sz="0" w:space="0" w:color="auto"/>
        </w:rPr>
        <w:t xml:space="preserve"> was</w:t>
      </w:r>
      <w:r w:rsidR="00691601" w:rsidRPr="006E1D49">
        <w:rPr>
          <w:sz w:val="20"/>
          <w:szCs w:val="20"/>
          <w:bdr w:val="none" w:sz="0" w:space="0" w:color="auto"/>
        </w:rPr>
        <w:t xml:space="preserve"> </w:t>
      </w:r>
      <w:r w:rsidRPr="006E1D49">
        <w:rPr>
          <w:sz w:val="20"/>
          <w:szCs w:val="20"/>
          <w:bdr w:val="none" w:sz="0" w:space="0" w:color="auto"/>
        </w:rPr>
        <w:t xml:space="preserve">ruled that the Jilanko be remanded in custody. However, </w:t>
      </w:r>
      <w:r w:rsidR="00691601" w:rsidRPr="006E1D49">
        <w:rPr>
          <w:sz w:val="20"/>
          <w:szCs w:val="20"/>
          <w:bdr w:val="none" w:sz="0" w:space="0" w:color="auto"/>
        </w:rPr>
        <w:t>according to the petitioner</w:t>
      </w:r>
      <w:r w:rsidRPr="006E1D49">
        <w:rPr>
          <w:sz w:val="20"/>
          <w:szCs w:val="20"/>
          <w:bdr w:val="none" w:sz="0" w:space="0" w:color="auto"/>
        </w:rPr>
        <w:t>, after the hearing, a group of armed campesino leaders and community members occupied the court building, allowing the Jilanko to escape and allegedly take refuge with the FAOI</w:t>
      </w:r>
      <w:r w:rsidR="009F4C9D" w:rsidRPr="006E1D49">
        <w:rPr>
          <w:sz w:val="20"/>
          <w:szCs w:val="20"/>
          <w:bdr w:val="none" w:sz="0" w:space="0" w:color="auto"/>
        </w:rPr>
        <w:noBreakHyphen/>
      </w:r>
      <w:r w:rsidRPr="006E1D49">
        <w:rPr>
          <w:sz w:val="20"/>
          <w:szCs w:val="20"/>
          <w:bdr w:val="none" w:sz="0" w:space="0" w:color="auto"/>
        </w:rPr>
        <w:t>NP</w:t>
      </w:r>
      <w:r w:rsidR="009F4C9D" w:rsidRPr="006E1D49">
        <w:rPr>
          <w:sz w:val="20"/>
          <w:szCs w:val="20"/>
          <w:bdr w:val="none" w:sz="0" w:space="0" w:color="auto"/>
        </w:rPr>
        <w:t> </w:t>
      </w:r>
      <w:r w:rsidRPr="006E1D49">
        <w:rPr>
          <w:sz w:val="20"/>
          <w:szCs w:val="20"/>
          <w:bdr w:val="none" w:sz="0" w:space="0" w:color="auto"/>
        </w:rPr>
        <w:t xml:space="preserve">(Federation of Native and Indigenous Ayllus of Northern Potosi). Likewise, another group of Villa Arbolitos community members held the prosecutor hostage for two hours, during which they hit him and demanded that he resign and close the case. The petitioner added that the investigation has been on </w:t>
      </w:r>
      <w:r w:rsidR="009F4C9D" w:rsidRPr="006E1D49">
        <w:rPr>
          <w:sz w:val="20"/>
          <w:szCs w:val="20"/>
          <w:bdr w:val="none" w:sz="0" w:space="0" w:color="auto"/>
        </w:rPr>
        <w:t>hold since</w:t>
      </w:r>
      <w:r w:rsidRPr="006E1D49">
        <w:rPr>
          <w:sz w:val="20"/>
          <w:szCs w:val="20"/>
          <w:bdr w:val="none" w:sz="0" w:space="0" w:color="auto"/>
        </w:rPr>
        <w:t xml:space="preserve"> then and that the Jilanko’s whereabouts are publicly known, </w:t>
      </w:r>
      <w:r w:rsidR="006E1D49">
        <w:rPr>
          <w:sz w:val="20"/>
          <w:szCs w:val="20"/>
          <w:bdr w:val="none" w:sz="0" w:space="0" w:color="auto"/>
        </w:rPr>
        <w:t>that</w:t>
      </w:r>
      <w:r w:rsidRPr="006E1D49">
        <w:rPr>
          <w:sz w:val="20"/>
          <w:szCs w:val="20"/>
          <w:bdr w:val="none" w:sz="0" w:space="0" w:color="auto"/>
        </w:rPr>
        <w:t xml:space="preserve"> </w:t>
      </w:r>
      <w:r w:rsidR="00D93875">
        <w:rPr>
          <w:sz w:val="20"/>
          <w:szCs w:val="20"/>
          <w:bdr w:val="none" w:sz="0" w:space="0" w:color="auto"/>
        </w:rPr>
        <w:t>t</w:t>
      </w:r>
      <w:r w:rsidRPr="006E1D49">
        <w:rPr>
          <w:sz w:val="20"/>
          <w:szCs w:val="20"/>
          <w:bdr w:val="none" w:sz="0" w:space="0" w:color="auto"/>
        </w:rPr>
        <w:t>he</w:t>
      </w:r>
      <w:r w:rsidR="00397A0C">
        <w:rPr>
          <w:sz w:val="20"/>
          <w:szCs w:val="20"/>
          <w:bdr w:val="none" w:sz="0" w:space="0" w:color="auto"/>
        </w:rPr>
        <w:t xml:space="preserve">y </w:t>
      </w:r>
      <w:r w:rsidRPr="006E1D49">
        <w:rPr>
          <w:sz w:val="20"/>
          <w:szCs w:val="20"/>
          <w:bdr w:val="none" w:sz="0" w:space="0" w:color="auto"/>
        </w:rPr>
        <w:t>still live in the Llallagua community</w:t>
      </w:r>
      <w:r w:rsidR="00397A0C">
        <w:rPr>
          <w:sz w:val="20"/>
          <w:szCs w:val="20"/>
          <w:bdr w:val="none" w:sz="0" w:space="0" w:color="auto"/>
        </w:rPr>
        <w:t>, have</w:t>
      </w:r>
      <w:r w:rsidRPr="006E1D49">
        <w:rPr>
          <w:sz w:val="20"/>
          <w:szCs w:val="20"/>
          <w:bdr w:val="none" w:sz="0" w:space="0" w:color="auto"/>
        </w:rPr>
        <w:t xml:space="preserve"> been seen walking around freely, and even went to vote using </w:t>
      </w:r>
      <w:r w:rsidR="00397A0C">
        <w:rPr>
          <w:sz w:val="20"/>
          <w:szCs w:val="20"/>
          <w:bdr w:val="none" w:sz="0" w:space="0" w:color="auto"/>
        </w:rPr>
        <w:t xml:space="preserve">their </w:t>
      </w:r>
      <w:r w:rsidRPr="006E1D49">
        <w:rPr>
          <w:sz w:val="20"/>
          <w:szCs w:val="20"/>
          <w:bdr w:val="none" w:sz="0" w:space="0" w:color="auto"/>
        </w:rPr>
        <w:t>registered voter address.</w:t>
      </w:r>
    </w:p>
    <w:p w14:paraId="25EB8FFA" w14:textId="77777777" w:rsidR="00580076" w:rsidRPr="006E1D49" w:rsidRDefault="00580076" w:rsidP="0058007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58FF3293" w14:textId="301BF182"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6E1D49">
        <w:rPr>
          <w:sz w:val="20"/>
          <w:szCs w:val="20"/>
          <w:bdr w:val="none" w:sz="0" w:space="0" w:color="auto"/>
        </w:rPr>
        <w:t xml:space="preserve">The petitioner mentioned that crimes are committed in Bolivia under the pretense of “community justice,” and that the Villa Arbolitos community itself contended that the </w:t>
      </w:r>
      <w:r w:rsidR="006E1D49">
        <w:rPr>
          <w:sz w:val="20"/>
          <w:szCs w:val="20"/>
          <w:bdr w:val="none" w:sz="0" w:space="0" w:color="auto"/>
        </w:rPr>
        <w:t>acts</w:t>
      </w:r>
      <w:r w:rsidRPr="006E1D49">
        <w:rPr>
          <w:sz w:val="20"/>
          <w:szCs w:val="20"/>
          <w:bdr w:val="none" w:sz="0" w:space="0" w:color="auto"/>
        </w:rPr>
        <w:t xml:space="preserve"> that took place fall within the community justice framework. Along these lines, the petitioner noted that the Council of Indigenous Authorities of the Ayllus in Rafael Bustillo </w:t>
      </w:r>
      <w:r w:rsidR="00E52EA8">
        <w:rPr>
          <w:sz w:val="20"/>
          <w:szCs w:val="20"/>
          <w:bdr w:val="none" w:sz="0" w:space="0" w:color="auto"/>
        </w:rPr>
        <w:t>p</w:t>
      </w:r>
      <w:r w:rsidRPr="006E1D49">
        <w:rPr>
          <w:sz w:val="20"/>
          <w:szCs w:val="20"/>
          <w:bdr w:val="none" w:sz="0" w:space="0" w:color="auto"/>
        </w:rPr>
        <w:t xml:space="preserve">rovince in the </w:t>
      </w:r>
      <w:r w:rsidR="00E52EA8">
        <w:rPr>
          <w:sz w:val="20"/>
          <w:szCs w:val="20"/>
          <w:bdr w:val="none" w:sz="0" w:space="0" w:color="auto"/>
        </w:rPr>
        <w:t>d</w:t>
      </w:r>
      <w:r w:rsidRPr="006E1D49">
        <w:rPr>
          <w:sz w:val="20"/>
          <w:szCs w:val="20"/>
          <w:bdr w:val="none" w:sz="0" w:space="0" w:color="auto"/>
        </w:rPr>
        <w:t>epartment of Potosí passed a resolution on Marc</w:t>
      </w:r>
      <w:r w:rsidR="00E52EA8">
        <w:rPr>
          <w:sz w:val="20"/>
          <w:szCs w:val="20"/>
          <w:bdr w:val="none" w:sz="0" w:space="0" w:color="auto"/>
        </w:rPr>
        <w:t>h </w:t>
      </w:r>
      <w:r w:rsidRPr="006E1D49">
        <w:rPr>
          <w:sz w:val="20"/>
          <w:szCs w:val="20"/>
          <w:bdr w:val="none" w:sz="0" w:space="0" w:color="auto"/>
        </w:rPr>
        <w:t>2,</w:t>
      </w:r>
      <w:r w:rsidR="00E52EA8">
        <w:rPr>
          <w:sz w:val="20"/>
          <w:szCs w:val="20"/>
          <w:bdr w:val="none" w:sz="0" w:space="0" w:color="auto"/>
        </w:rPr>
        <w:t> </w:t>
      </w:r>
      <w:r w:rsidRPr="006E1D49">
        <w:rPr>
          <w:sz w:val="20"/>
          <w:szCs w:val="20"/>
          <w:bdr w:val="none" w:sz="0" w:space="0" w:color="auto"/>
        </w:rPr>
        <w:t xml:space="preserve">2007, </w:t>
      </w:r>
      <w:r w:rsidR="00E52EA8">
        <w:rPr>
          <w:sz w:val="20"/>
          <w:szCs w:val="20"/>
          <w:bdr w:val="none" w:sz="0" w:space="0" w:color="auto"/>
        </w:rPr>
        <w:t>which</w:t>
      </w:r>
      <w:r w:rsidRPr="006E1D49">
        <w:rPr>
          <w:sz w:val="20"/>
          <w:szCs w:val="20"/>
          <w:bdr w:val="none" w:sz="0" w:space="0" w:color="auto"/>
        </w:rPr>
        <w:t xml:space="preserve"> was signed by, among others, the Jilanko, who was allegedly on the run. The resolution states that the community members, “based on the event that </w:t>
      </w:r>
      <w:r w:rsidR="00B65FD8">
        <w:rPr>
          <w:sz w:val="20"/>
          <w:szCs w:val="20"/>
          <w:bdr w:val="none" w:sz="0" w:space="0" w:color="auto"/>
        </w:rPr>
        <w:t>took place</w:t>
      </w:r>
      <w:r w:rsidRPr="006E1D49">
        <w:rPr>
          <w:sz w:val="20"/>
          <w:szCs w:val="20"/>
          <w:bdr w:val="none" w:sz="0" w:space="0" w:color="auto"/>
        </w:rPr>
        <w:t xml:space="preserve"> in accordance with the customs and traditions of the Villa Arbolito community, [...] set a final 30-day deadline for Prosecutor Vladimir Lazcano to file his resignation, for discriminating against us for belonging to Indigenous Peoples.” As per the petition, according to the community members, the prosecutor had abused his authority in ordering the arrest of the Indigenous authority. The petitioner further alleged that there are many cases around the country in which, </w:t>
      </w:r>
      <w:r w:rsidR="00E52EA8">
        <w:rPr>
          <w:sz w:val="20"/>
          <w:szCs w:val="20"/>
          <w:bdr w:val="none" w:sz="0" w:space="0" w:color="auto"/>
        </w:rPr>
        <w:t>under</w:t>
      </w:r>
      <w:r w:rsidRPr="006E1D49">
        <w:rPr>
          <w:sz w:val="20"/>
          <w:szCs w:val="20"/>
          <w:bdr w:val="none" w:sz="0" w:space="0" w:color="auto"/>
        </w:rPr>
        <w:t xml:space="preserve"> the pretense of </w:t>
      </w:r>
      <w:r w:rsidR="00E52EA8">
        <w:rPr>
          <w:sz w:val="20"/>
          <w:szCs w:val="20"/>
          <w:bdr w:val="none" w:sz="0" w:space="0" w:color="auto"/>
        </w:rPr>
        <w:t>serv</w:t>
      </w:r>
      <w:r w:rsidRPr="006E1D49">
        <w:rPr>
          <w:sz w:val="20"/>
          <w:szCs w:val="20"/>
          <w:bdr w:val="none" w:sz="0" w:space="0" w:color="auto"/>
        </w:rPr>
        <w:t xml:space="preserve">ing “community justice,” community members have lynched and tortured alleged attackers and thieves. The petitioner provided a list of 44 alleged lynchings that took place in various </w:t>
      </w:r>
      <w:r w:rsidR="00A873F9">
        <w:rPr>
          <w:sz w:val="20"/>
          <w:szCs w:val="20"/>
          <w:bdr w:val="none" w:sz="0" w:space="0" w:color="auto"/>
        </w:rPr>
        <w:t>i</w:t>
      </w:r>
      <w:r w:rsidRPr="006E1D49">
        <w:rPr>
          <w:sz w:val="20"/>
          <w:szCs w:val="20"/>
          <w:bdr w:val="none" w:sz="0" w:space="0" w:color="auto"/>
        </w:rPr>
        <w:t>ndigenous and campesino communities between 2005 and 2009, and noted that the authorities have failed to adequately respond to them.</w:t>
      </w:r>
    </w:p>
    <w:p w14:paraId="5144198D" w14:textId="77777777" w:rsidR="00580076" w:rsidRPr="006E1D49" w:rsidRDefault="00580076" w:rsidP="0058007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3C95227F" w14:textId="3B0CE729"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6E1D49">
        <w:rPr>
          <w:sz w:val="20"/>
          <w:szCs w:val="20"/>
          <w:bdr w:val="none" w:sz="0" w:space="0" w:color="auto"/>
        </w:rPr>
        <w:t>The petitioner stated that the investigation is unjustifiably delayed and has been at a standstill for 10 years. He further noted that the Office of the Prosecutor General had been negligent in processing the case, as important proceedings were not held because the police officers in charge of the investigation ha</w:t>
      </w:r>
      <w:r w:rsidR="009E215C">
        <w:rPr>
          <w:sz w:val="20"/>
          <w:szCs w:val="20"/>
          <w:bdr w:val="none" w:sz="0" w:space="0" w:color="auto"/>
        </w:rPr>
        <w:t xml:space="preserve">ve </w:t>
      </w:r>
      <w:r w:rsidRPr="006E1D49">
        <w:rPr>
          <w:sz w:val="20"/>
          <w:szCs w:val="20"/>
          <w:bdr w:val="none" w:sz="0" w:space="0" w:color="auto"/>
        </w:rPr>
        <w:t xml:space="preserve">received threats and are afraid. In this respect, he explained that the police officers did not request statements from the alleged victim’s family because they had deemed them unnecessary, and that, after receiving threats from the Villa Arbolitos community members, they did not reconstruct the events, although they did go all the way to Llallagua. Further, the petitioner stated that a request that he had filed with the First Mixed and Precautionary Magistrate Court in Llallagua on March 2, 2007, remained pending as of the date </w:t>
      </w:r>
      <w:r w:rsidR="00D5384B">
        <w:rPr>
          <w:sz w:val="20"/>
          <w:szCs w:val="20"/>
          <w:bdr w:val="none" w:sz="0" w:space="0" w:color="auto"/>
        </w:rPr>
        <w:t xml:space="preserve">on which </w:t>
      </w:r>
      <w:r w:rsidRPr="006E1D49">
        <w:rPr>
          <w:sz w:val="20"/>
          <w:szCs w:val="20"/>
          <w:bdr w:val="none" w:sz="0" w:space="0" w:color="auto"/>
        </w:rPr>
        <w:t xml:space="preserve">he submitted the petition. This request asked the Court to formally charge four additional people, alleged joint perpetrators of the murder. The petitioner mentioned that, although on May 8, 2007, the Court had ordered the publication of legal notices that expanded the formal charges to these four individuals, they have not yet been declared in default, and the petitioner warned that consequently the statute of limitations on the criminal prosecutions had </w:t>
      </w:r>
      <w:r w:rsidR="00A873F9">
        <w:rPr>
          <w:sz w:val="20"/>
          <w:szCs w:val="20"/>
          <w:bdr w:val="none" w:sz="0" w:space="0" w:color="auto"/>
        </w:rPr>
        <w:t>lapsed</w:t>
      </w:r>
      <w:r w:rsidRPr="006E1D49">
        <w:rPr>
          <w:sz w:val="20"/>
          <w:szCs w:val="20"/>
          <w:bdr w:val="none" w:sz="0" w:space="0" w:color="auto"/>
        </w:rPr>
        <w:t>.</w:t>
      </w:r>
    </w:p>
    <w:p w14:paraId="405927AC" w14:textId="77777777" w:rsidR="00DA37B6" w:rsidRPr="006E1D4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3753BA8A" w14:textId="77777777" w:rsidR="00FA675D" w:rsidRPr="00302648" w:rsidRDefault="00674F28" w:rsidP="005800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302648">
        <w:rPr>
          <w:rFonts w:ascii="Cambria" w:eastAsia="Cambria" w:hAnsi="Cambria" w:cs="Calibri"/>
          <w:b/>
          <w:bCs/>
          <w:color w:val="000000"/>
          <w:sz w:val="20"/>
          <w:szCs w:val="20"/>
          <w:bdr w:val="none" w:sz="0" w:space="0" w:color="auto"/>
        </w:rPr>
        <w:t>FRIENDLY SETTLEMENT</w:t>
      </w:r>
    </w:p>
    <w:p w14:paraId="22281DCC" w14:textId="77777777" w:rsidR="00DA37B6" w:rsidRPr="006E1D4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780BD088" w14:textId="77777777"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bdr w:val="none" w:sz="0" w:space="0" w:color="auto"/>
        </w:rPr>
      </w:pPr>
      <w:r w:rsidRPr="006E1D49">
        <w:rPr>
          <w:rFonts w:ascii="Cambria" w:eastAsia="Cambria" w:hAnsi="Cambria"/>
          <w:sz w:val="20"/>
          <w:szCs w:val="20"/>
          <w:bdr w:val="none" w:sz="0" w:space="0" w:color="auto"/>
        </w:rPr>
        <w:t xml:space="preserve">On August 20, 2024, in the city of El Alto in the department of La Paz, the parties signed a friendly settlement agreement, which reads as follows: </w:t>
      </w:r>
    </w:p>
    <w:p w14:paraId="784BDECC"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bdr w:val="none" w:sz="0" w:space="0" w:color="auto"/>
        </w:rPr>
      </w:pPr>
    </w:p>
    <w:p w14:paraId="11AF3FCF" w14:textId="77777777" w:rsidR="00580076" w:rsidRPr="006928DA" w:rsidRDefault="00674F28" w:rsidP="00B841FA">
      <w:pPr>
        <w:autoSpaceDE w:val="0"/>
        <w:autoSpaceDN w:val="0"/>
        <w:adjustRightInd w:val="0"/>
        <w:ind w:left="720" w:right="720"/>
        <w:jc w:val="center"/>
        <w:rPr>
          <w:rFonts w:ascii="Cambria" w:hAnsi="Cambria"/>
          <w:b/>
          <w:sz w:val="18"/>
          <w:szCs w:val="18"/>
        </w:rPr>
      </w:pPr>
      <w:r w:rsidRPr="006928DA">
        <w:rPr>
          <w:rFonts w:ascii="Cambria" w:eastAsia="Cambria" w:hAnsi="Cambria"/>
          <w:b/>
          <w:bCs/>
          <w:sz w:val="18"/>
          <w:szCs w:val="18"/>
          <w:bdr w:val="none" w:sz="0" w:space="0" w:color="auto"/>
        </w:rPr>
        <w:t>FRIENDLY SETTLEMENT AGREEMENT</w:t>
      </w:r>
    </w:p>
    <w:p w14:paraId="0B2F99E1" w14:textId="77777777" w:rsidR="00580076" w:rsidRPr="006928DA" w:rsidRDefault="00674F28" w:rsidP="00B841FA">
      <w:pPr>
        <w:autoSpaceDE w:val="0"/>
        <w:autoSpaceDN w:val="0"/>
        <w:adjustRightInd w:val="0"/>
        <w:ind w:left="720" w:right="720"/>
        <w:jc w:val="center"/>
        <w:rPr>
          <w:rFonts w:ascii="Cambria" w:hAnsi="Cambria"/>
          <w:b/>
          <w:sz w:val="18"/>
          <w:szCs w:val="18"/>
        </w:rPr>
      </w:pPr>
      <w:r w:rsidRPr="006928DA">
        <w:rPr>
          <w:rFonts w:ascii="Cambria" w:eastAsia="Cambria" w:hAnsi="Cambria"/>
          <w:b/>
          <w:bCs/>
          <w:sz w:val="18"/>
          <w:szCs w:val="18"/>
          <w:bdr w:val="none" w:sz="0" w:space="0" w:color="auto"/>
        </w:rPr>
        <w:t>CASE 13.139 “JAVIER CHARQUE CHOQUE”</w:t>
      </w:r>
    </w:p>
    <w:p w14:paraId="3C2F10A0" w14:textId="77777777" w:rsidR="00580076" w:rsidRPr="006928DA" w:rsidRDefault="00580076" w:rsidP="00B841FA">
      <w:pPr>
        <w:autoSpaceDE w:val="0"/>
        <w:autoSpaceDN w:val="0"/>
        <w:adjustRightInd w:val="0"/>
        <w:ind w:left="720" w:right="720"/>
        <w:jc w:val="center"/>
        <w:rPr>
          <w:rFonts w:ascii="Cambria" w:hAnsi="Cambria"/>
          <w:b/>
          <w:sz w:val="18"/>
          <w:szCs w:val="18"/>
        </w:rPr>
      </w:pPr>
    </w:p>
    <w:p w14:paraId="749D9354" w14:textId="790CEF0D" w:rsidR="00580076" w:rsidRPr="006928DA" w:rsidRDefault="00674F28"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r w:rsidRPr="006928DA">
        <w:rPr>
          <w:rFonts w:ascii="Cambria" w:eastAsia="Cambria" w:hAnsi="Cambria"/>
          <w:sz w:val="18"/>
          <w:szCs w:val="18"/>
          <w:bdr w:val="none" w:sz="0" w:space="0" w:color="auto"/>
        </w:rPr>
        <w:t xml:space="preserve">On August 20, 2024, in the city of El Alto in the department of La Paz, the following parties met at the facilities of this Office of the </w:t>
      </w:r>
      <w:r w:rsidR="00A645A9" w:rsidRPr="006928DA">
        <w:rPr>
          <w:rFonts w:ascii="Cambria" w:eastAsia="Cambria" w:hAnsi="Cambria"/>
          <w:sz w:val="18"/>
          <w:szCs w:val="18"/>
          <w:bdr w:val="none" w:sz="0" w:space="0" w:color="auto"/>
        </w:rPr>
        <w:t xml:space="preserve">Attorney </w:t>
      </w:r>
      <w:r w:rsidRPr="006928DA">
        <w:rPr>
          <w:rFonts w:ascii="Cambria" w:eastAsia="Cambria" w:hAnsi="Cambria"/>
          <w:sz w:val="18"/>
          <w:szCs w:val="18"/>
          <w:bdr w:val="none" w:sz="0" w:space="0" w:color="auto"/>
        </w:rPr>
        <w:t>General of the State:</w:t>
      </w:r>
    </w:p>
    <w:p w14:paraId="5C29E91C"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4EE0D114" w14:textId="7D4B4670" w:rsidR="00580076" w:rsidRPr="006928DA" w:rsidRDefault="00674F28"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rPr>
      </w:pPr>
      <w:r w:rsidRPr="006928DA">
        <w:rPr>
          <w:rFonts w:ascii="Cambria" w:eastAsia="Cambria" w:hAnsi="Cambria"/>
          <w:i/>
          <w:iCs/>
          <w:sz w:val="18"/>
          <w:szCs w:val="18"/>
          <w:bdr w:val="none" w:sz="0" w:space="0" w:color="auto"/>
        </w:rPr>
        <w:t>O</w:t>
      </w:r>
      <w:r w:rsidR="00A645A9" w:rsidRPr="006928DA">
        <w:rPr>
          <w:rFonts w:ascii="Cambria" w:eastAsia="Cambria" w:hAnsi="Cambria"/>
          <w:i/>
          <w:iCs/>
          <w:sz w:val="18"/>
          <w:szCs w:val="18"/>
          <w:bdr w:val="none" w:sz="0" w:space="0" w:color="auto"/>
        </w:rPr>
        <w:t>n</w:t>
      </w:r>
      <w:r w:rsidRPr="006928DA">
        <w:rPr>
          <w:rFonts w:ascii="Cambria" w:eastAsia="Cambria" w:hAnsi="Cambria"/>
          <w:i/>
          <w:iCs/>
          <w:sz w:val="18"/>
          <w:szCs w:val="18"/>
          <w:bdr w:val="none" w:sz="0" w:space="0" w:color="auto"/>
        </w:rPr>
        <w:t xml:space="preserve"> the </w:t>
      </w:r>
      <w:r w:rsidR="00A645A9" w:rsidRPr="006928DA">
        <w:rPr>
          <w:rFonts w:ascii="Cambria" w:eastAsia="Cambria" w:hAnsi="Cambria"/>
          <w:i/>
          <w:iCs/>
          <w:sz w:val="18"/>
          <w:szCs w:val="18"/>
          <w:bdr w:val="none" w:sz="0" w:space="0" w:color="auto"/>
        </w:rPr>
        <w:t>one hand</w:t>
      </w:r>
      <w:r w:rsidRPr="006928DA">
        <w:rPr>
          <w:rFonts w:ascii="Cambria" w:eastAsia="Cambria" w:hAnsi="Cambria"/>
          <w:sz w:val="18"/>
          <w:szCs w:val="18"/>
          <w:bdr w:val="none" w:sz="0" w:space="0" w:color="auto"/>
        </w:rPr>
        <w:t xml:space="preserve">, Mr. Martín Charque Choque with identity card […], as petitioner </w:t>
      </w:r>
      <w:r w:rsidR="00A645A9" w:rsidRPr="006928DA">
        <w:rPr>
          <w:rFonts w:ascii="Cambria" w:eastAsia="Cambria" w:hAnsi="Cambria"/>
          <w:sz w:val="18"/>
          <w:szCs w:val="18"/>
          <w:bdr w:val="none" w:sz="0" w:space="0" w:color="auto"/>
        </w:rPr>
        <w:t xml:space="preserve">in the Case 13.139 “Javier Charque Choque” before the </w:t>
      </w:r>
      <w:r w:rsidRPr="006928DA">
        <w:rPr>
          <w:rFonts w:ascii="Cambria" w:eastAsia="Cambria" w:hAnsi="Cambria"/>
          <w:sz w:val="18"/>
          <w:szCs w:val="18"/>
          <w:bdr w:val="none" w:sz="0" w:space="0" w:color="auto"/>
        </w:rPr>
        <w:t>Inter</w:t>
      </w:r>
      <w:r w:rsidR="00792A7C" w:rsidRPr="006928DA">
        <w:rPr>
          <w:rFonts w:ascii="Cambria" w:eastAsia="Cambria" w:hAnsi="Cambria"/>
          <w:sz w:val="18"/>
          <w:szCs w:val="18"/>
          <w:bdr w:val="none" w:sz="0" w:space="0" w:color="auto"/>
        </w:rPr>
        <w:noBreakHyphen/>
      </w:r>
      <w:r w:rsidRPr="006928DA">
        <w:rPr>
          <w:rFonts w:ascii="Cambria" w:eastAsia="Cambria" w:hAnsi="Cambria"/>
          <w:sz w:val="18"/>
          <w:szCs w:val="18"/>
          <w:bdr w:val="none" w:sz="0" w:space="0" w:color="auto"/>
        </w:rPr>
        <w:t>American Commission on Human Rights (</w:t>
      </w:r>
      <w:r w:rsidR="00A645A9" w:rsidRPr="006928DA">
        <w:rPr>
          <w:rFonts w:ascii="Cambria" w:eastAsia="Cambria" w:hAnsi="Cambria"/>
          <w:sz w:val="18"/>
          <w:szCs w:val="18"/>
          <w:bdr w:val="none" w:sz="0" w:space="0" w:color="auto"/>
        </w:rPr>
        <w:t>“</w:t>
      </w:r>
      <w:r w:rsidRPr="006928DA">
        <w:rPr>
          <w:rFonts w:ascii="Cambria" w:eastAsia="Cambria" w:hAnsi="Cambria"/>
          <w:b/>
          <w:bCs/>
          <w:i/>
          <w:iCs/>
          <w:sz w:val="18"/>
          <w:szCs w:val="18"/>
          <w:bdr w:val="none" w:sz="0" w:space="0" w:color="auto"/>
        </w:rPr>
        <w:t>the</w:t>
      </w:r>
      <w:r w:rsidRPr="006928DA">
        <w:rPr>
          <w:rFonts w:ascii="Cambria" w:eastAsia="Cambria" w:hAnsi="Cambria"/>
          <w:b/>
          <w:bCs/>
          <w:sz w:val="18"/>
          <w:szCs w:val="18"/>
          <w:bdr w:val="none" w:sz="0" w:space="0" w:color="auto"/>
        </w:rPr>
        <w:t xml:space="preserve"> </w:t>
      </w:r>
      <w:r w:rsidRPr="006928DA">
        <w:rPr>
          <w:rFonts w:ascii="Cambria" w:eastAsia="Cambria" w:hAnsi="Cambria"/>
          <w:b/>
          <w:bCs/>
          <w:i/>
          <w:iCs/>
          <w:sz w:val="18"/>
          <w:szCs w:val="18"/>
          <w:bdr w:val="none" w:sz="0" w:space="0" w:color="auto"/>
        </w:rPr>
        <w:t>Commission</w:t>
      </w:r>
      <w:r w:rsidRPr="006928DA">
        <w:rPr>
          <w:rFonts w:ascii="Cambria" w:eastAsia="Cambria" w:hAnsi="Cambria"/>
          <w:b/>
          <w:bCs/>
          <w:sz w:val="18"/>
          <w:szCs w:val="18"/>
          <w:bdr w:val="none" w:sz="0" w:space="0" w:color="auto"/>
        </w:rPr>
        <w:t>”</w:t>
      </w:r>
      <w:r w:rsidRPr="006928DA">
        <w:rPr>
          <w:rFonts w:ascii="Cambria" w:eastAsia="Cambria" w:hAnsi="Cambria"/>
          <w:sz w:val="18"/>
          <w:szCs w:val="18"/>
          <w:bdr w:val="none" w:sz="0" w:space="0" w:color="auto"/>
        </w:rPr>
        <w:t xml:space="preserve">), hereinafter and for the purposes of this agreement, known as the </w:t>
      </w:r>
      <w:r w:rsidRPr="006928DA">
        <w:rPr>
          <w:rFonts w:ascii="Cambria" w:eastAsia="Cambria" w:hAnsi="Cambria"/>
          <w:b/>
          <w:bCs/>
          <w:sz w:val="18"/>
          <w:szCs w:val="18"/>
          <w:bdr w:val="none" w:sz="0" w:space="0" w:color="auto"/>
        </w:rPr>
        <w:t>petitioner</w:t>
      </w:r>
      <w:r w:rsidRPr="006928DA">
        <w:rPr>
          <w:rFonts w:ascii="Cambria" w:eastAsia="Cambria" w:hAnsi="Cambria"/>
          <w:sz w:val="18"/>
          <w:szCs w:val="18"/>
          <w:bdr w:val="none" w:sz="0" w:space="0" w:color="auto"/>
        </w:rPr>
        <w:t>;</w:t>
      </w:r>
    </w:p>
    <w:p w14:paraId="21C1DA6A"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24E4C86F" w14:textId="722C2FC5" w:rsidR="00580076" w:rsidRPr="006928DA" w:rsidRDefault="00674F28"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rPr>
      </w:pPr>
      <w:r w:rsidRPr="006928DA">
        <w:rPr>
          <w:rFonts w:ascii="Cambria" w:eastAsia="Cambria" w:hAnsi="Cambria"/>
          <w:i/>
          <w:iCs/>
          <w:sz w:val="18"/>
          <w:szCs w:val="18"/>
          <w:bdr w:val="none" w:sz="0" w:space="0" w:color="auto"/>
        </w:rPr>
        <w:t>O</w:t>
      </w:r>
      <w:r w:rsidR="00A645A9" w:rsidRPr="006928DA">
        <w:rPr>
          <w:rFonts w:ascii="Cambria" w:eastAsia="Cambria" w:hAnsi="Cambria"/>
          <w:i/>
          <w:iCs/>
          <w:sz w:val="18"/>
          <w:szCs w:val="18"/>
          <w:bdr w:val="none" w:sz="0" w:space="0" w:color="auto"/>
        </w:rPr>
        <w:t>n the other hand</w:t>
      </w:r>
      <w:r w:rsidRPr="006928DA">
        <w:rPr>
          <w:rFonts w:ascii="Cambria" w:eastAsia="Cambria" w:hAnsi="Cambria"/>
          <w:i/>
          <w:iCs/>
          <w:sz w:val="18"/>
          <w:szCs w:val="18"/>
          <w:bdr w:val="none" w:sz="0" w:space="0" w:color="auto"/>
        </w:rPr>
        <w:t xml:space="preserve">, </w:t>
      </w:r>
      <w:r w:rsidRPr="006928DA">
        <w:rPr>
          <w:rFonts w:ascii="Cambria" w:eastAsia="Cambria" w:hAnsi="Cambria"/>
          <w:sz w:val="18"/>
          <w:szCs w:val="18"/>
          <w:bdr w:val="none" w:sz="0" w:space="0" w:color="auto"/>
        </w:rPr>
        <w:t xml:space="preserve">the Office of the </w:t>
      </w:r>
      <w:r w:rsidR="00A645A9" w:rsidRPr="006928DA">
        <w:rPr>
          <w:rFonts w:ascii="Cambria" w:eastAsia="Cambria" w:hAnsi="Cambria"/>
          <w:sz w:val="18"/>
          <w:szCs w:val="18"/>
          <w:bdr w:val="none" w:sz="0" w:space="0" w:color="auto"/>
        </w:rPr>
        <w:t xml:space="preserve">Attorney </w:t>
      </w:r>
      <w:r w:rsidRPr="006928DA">
        <w:rPr>
          <w:rFonts w:ascii="Cambria" w:eastAsia="Cambria" w:hAnsi="Cambria"/>
          <w:sz w:val="18"/>
          <w:szCs w:val="18"/>
          <w:bdr w:val="none" w:sz="0" w:space="0" w:color="auto"/>
        </w:rPr>
        <w:t xml:space="preserve">General of the State, represented by Mr. César Adalid Siles Bazán, pursuant to Article 1 of Presidential Decree 5010 of September 6, 2023, and as set forth in Article 11(I) of Law 064 of December 5, 2010, of the Office of the </w:t>
      </w:r>
      <w:r w:rsidR="00A645A9" w:rsidRPr="006928DA">
        <w:rPr>
          <w:rFonts w:ascii="Cambria" w:eastAsia="Cambria" w:hAnsi="Cambria"/>
          <w:sz w:val="18"/>
          <w:szCs w:val="18"/>
          <w:bdr w:val="none" w:sz="0" w:space="0" w:color="auto"/>
        </w:rPr>
        <w:t xml:space="preserve">Attorney </w:t>
      </w:r>
      <w:r w:rsidRPr="006928DA">
        <w:rPr>
          <w:rFonts w:ascii="Cambria" w:eastAsia="Cambria" w:hAnsi="Cambria"/>
          <w:sz w:val="18"/>
          <w:szCs w:val="18"/>
          <w:bdr w:val="none" w:sz="0" w:space="0" w:color="auto"/>
        </w:rPr>
        <w:t>General of the State</w:t>
      </w:r>
      <w:r w:rsidR="00A645A9" w:rsidRPr="006928DA">
        <w:rPr>
          <w:rFonts w:ascii="Cambria" w:eastAsia="Cambria" w:hAnsi="Cambria"/>
          <w:sz w:val="18"/>
          <w:szCs w:val="18"/>
          <w:bdr w:val="none" w:sz="0" w:space="0" w:color="auto"/>
        </w:rPr>
        <w:t xml:space="preserve">. This </w:t>
      </w:r>
      <w:r w:rsidRPr="006928DA">
        <w:rPr>
          <w:rFonts w:ascii="Cambria" w:eastAsia="Cambria" w:hAnsi="Cambria"/>
          <w:sz w:val="18"/>
          <w:szCs w:val="18"/>
          <w:bdr w:val="none" w:sz="0" w:space="0" w:color="auto"/>
        </w:rPr>
        <w:t xml:space="preserve">authority, in use of </w:t>
      </w:r>
      <w:r w:rsidR="005B6F3F" w:rsidRPr="006928DA">
        <w:rPr>
          <w:rFonts w:ascii="Cambria" w:eastAsia="Cambria" w:hAnsi="Cambria"/>
          <w:sz w:val="18"/>
          <w:szCs w:val="18"/>
          <w:bdr w:val="none" w:sz="0" w:space="0" w:color="auto"/>
        </w:rPr>
        <w:t>the</w:t>
      </w:r>
      <w:r w:rsidRPr="006928DA">
        <w:rPr>
          <w:rFonts w:ascii="Cambria" w:eastAsia="Cambria" w:hAnsi="Cambria"/>
          <w:sz w:val="18"/>
          <w:szCs w:val="18"/>
          <w:bdr w:val="none" w:sz="0" w:space="0" w:color="auto"/>
        </w:rPr>
        <w:t xml:space="preserve"> powers and duties set forth in Article</w:t>
      </w:r>
      <w:r w:rsidR="005B6F3F" w:rsidRPr="006928DA">
        <w:rPr>
          <w:rFonts w:ascii="Cambria" w:eastAsia="Cambria" w:hAnsi="Cambria"/>
          <w:sz w:val="18"/>
          <w:szCs w:val="18"/>
          <w:bdr w:val="none" w:sz="0" w:space="0" w:color="auto"/>
        </w:rPr>
        <w:t> </w:t>
      </w:r>
      <w:r w:rsidRPr="006928DA">
        <w:rPr>
          <w:rFonts w:ascii="Cambria" w:eastAsia="Cambria" w:hAnsi="Cambria"/>
          <w:sz w:val="18"/>
          <w:szCs w:val="18"/>
          <w:bdr w:val="none" w:sz="0" w:space="0" w:color="auto"/>
        </w:rPr>
        <w:t xml:space="preserve">18(1) of the aforementioned law, </w:t>
      </w:r>
      <w:r w:rsidR="005B6F3F" w:rsidRPr="006928DA">
        <w:rPr>
          <w:rFonts w:ascii="Cambria" w:eastAsia="Cambria" w:hAnsi="Cambria"/>
          <w:sz w:val="18"/>
          <w:szCs w:val="18"/>
          <w:bdr w:val="none" w:sz="0" w:space="0" w:color="auto"/>
        </w:rPr>
        <w:t>agrees to represent the Bolivian State and accepts</w:t>
      </w:r>
      <w:r w:rsidRPr="006928DA">
        <w:rPr>
          <w:rFonts w:ascii="Cambria" w:eastAsia="Cambria" w:hAnsi="Cambria"/>
          <w:sz w:val="18"/>
          <w:szCs w:val="18"/>
          <w:bdr w:val="none" w:sz="0" w:space="0" w:color="auto"/>
        </w:rPr>
        <w:t xml:space="preserve"> technical and legal responsibility for </w:t>
      </w:r>
      <w:r w:rsidR="005B6F3F" w:rsidRPr="006928DA">
        <w:rPr>
          <w:rFonts w:ascii="Cambria" w:eastAsia="Cambria" w:hAnsi="Cambria"/>
          <w:sz w:val="18"/>
          <w:szCs w:val="18"/>
          <w:bdr w:val="none" w:sz="0" w:space="0" w:color="auto"/>
        </w:rPr>
        <w:t>its</w:t>
      </w:r>
      <w:r w:rsidRPr="006928DA">
        <w:rPr>
          <w:rFonts w:ascii="Cambria" w:eastAsia="Cambria" w:hAnsi="Cambria"/>
          <w:sz w:val="18"/>
          <w:szCs w:val="18"/>
          <w:bdr w:val="none" w:sz="0" w:space="0" w:color="auto"/>
        </w:rPr>
        <w:t xml:space="preserve"> conciliatory actions</w:t>
      </w:r>
      <w:r w:rsidR="005B6F3F" w:rsidRPr="006928DA">
        <w:rPr>
          <w:rFonts w:ascii="Cambria" w:eastAsia="Cambria" w:hAnsi="Cambria"/>
          <w:sz w:val="18"/>
          <w:szCs w:val="18"/>
          <w:bdr w:val="none" w:sz="0" w:space="0" w:color="auto"/>
        </w:rPr>
        <w:t>,</w:t>
      </w:r>
      <w:r w:rsidRPr="006928DA">
        <w:rPr>
          <w:rFonts w:ascii="Cambria" w:eastAsia="Cambria" w:hAnsi="Cambria"/>
          <w:sz w:val="18"/>
          <w:szCs w:val="18"/>
          <w:bdr w:val="none" w:sz="0" w:space="0" w:color="auto"/>
        </w:rPr>
        <w:t xml:space="preserve"> and is therefore hereinafter and for the purposes of this agreement called the “</w:t>
      </w:r>
      <w:r w:rsidRPr="006928DA">
        <w:rPr>
          <w:rFonts w:ascii="Cambria" w:eastAsia="Cambria" w:hAnsi="Cambria"/>
          <w:b/>
          <w:bCs/>
          <w:i/>
          <w:iCs/>
          <w:sz w:val="18"/>
          <w:szCs w:val="18"/>
          <w:bdr w:val="none" w:sz="0" w:space="0" w:color="auto"/>
        </w:rPr>
        <w:t>State</w:t>
      </w:r>
      <w:r w:rsidRPr="006928DA">
        <w:rPr>
          <w:rFonts w:ascii="Cambria" w:eastAsia="Cambria" w:hAnsi="Cambria"/>
          <w:b/>
          <w:bCs/>
          <w:sz w:val="18"/>
          <w:szCs w:val="18"/>
          <w:bdr w:val="none" w:sz="0" w:space="0" w:color="auto"/>
        </w:rPr>
        <w:t>.</w:t>
      </w:r>
      <w:r w:rsidRPr="006928DA">
        <w:rPr>
          <w:rFonts w:ascii="Cambria" w:eastAsia="Cambria" w:hAnsi="Cambria"/>
          <w:sz w:val="18"/>
          <w:szCs w:val="18"/>
          <w:bdr w:val="none" w:sz="0" w:space="0" w:color="auto"/>
        </w:rPr>
        <w:t>”</w:t>
      </w:r>
    </w:p>
    <w:p w14:paraId="77EA1F71"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rPr>
      </w:pPr>
    </w:p>
    <w:p w14:paraId="6BC51913" w14:textId="6AC7409C" w:rsidR="00580076" w:rsidRPr="006928DA" w:rsidRDefault="00674F28"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r w:rsidRPr="006928DA">
        <w:rPr>
          <w:rFonts w:ascii="Cambria" w:eastAsia="Cambria" w:hAnsi="Cambria"/>
          <w:sz w:val="18"/>
          <w:szCs w:val="18"/>
          <w:bdr w:val="none" w:sz="0" w:space="0" w:color="auto"/>
        </w:rPr>
        <w:t xml:space="preserve">The State and the Petitioner hereby agree </w:t>
      </w:r>
      <w:r w:rsidR="00DE1182" w:rsidRPr="006928DA">
        <w:rPr>
          <w:rFonts w:ascii="Cambria" w:eastAsia="Cambria" w:hAnsi="Cambria"/>
          <w:sz w:val="18"/>
          <w:szCs w:val="18"/>
          <w:bdr w:val="none" w:sz="0" w:space="0" w:color="auto"/>
        </w:rPr>
        <w:t>as follows</w:t>
      </w:r>
      <w:r w:rsidRPr="006928DA">
        <w:rPr>
          <w:rFonts w:ascii="Cambria" w:eastAsia="Cambria" w:hAnsi="Cambria"/>
          <w:sz w:val="18"/>
          <w:szCs w:val="18"/>
          <w:bdr w:val="none" w:sz="0" w:space="0" w:color="auto"/>
        </w:rPr>
        <w:t xml:space="preserve">: </w:t>
      </w:r>
    </w:p>
    <w:p w14:paraId="035FE4D1"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10D9E398"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bCs/>
          <w:iCs/>
          <w:sz w:val="18"/>
          <w:szCs w:val="18"/>
        </w:rPr>
      </w:pPr>
      <w:r w:rsidRPr="006928DA">
        <w:rPr>
          <w:rFonts w:ascii="Cambria" w:eastAsia="Cambria" w:hAnsi="Cambria"/>
          <w:b/>
          <w:bCs/>
          <w:iCs/>
          <w:sz w:val="18"/>
          <w:szCs w:val="18"/>
          <w:bdr w:val="none" w:sz="0" w:space="0" w:color="auto"/>
        </w:rPr>
        <w:t>BACKGROUND</w:t>
      </w:r>
    </w:p>
    <w:p w14:paraId="11FD0481"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bCs/>
          <w:iCs/>
          <w:sz w:val="18"/>
          <w:szCs w:val="18"/>
        </w:rPr>
      </w:pPr>
    </w:p>
    <w:p w14:paraId="32A28AE0" w14:textId="24317B8C"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On December 29, 2006, Javier Charque Choque (deceased), who was studying towards a degree in tourism at the Royal and Pontifical Higher University of San Francisco Xavier of Chuquisaca, attended a marriage ceremony in the community of Villa Arbolitos for a research project he was doing on </w:t>
      </w:r>
      <w:r w:rsidR="005A04D8" w:rsidRPr="006928DA">
        <w:rPr>
          <w:rFonts w:ascii="Cambria" w:eastAsia="Cambria" w:hAnsi="Cambria"/>
          <w:sz w:val="18"/>
          <w:szCs w:val="18"/>
          <w:bdr w:val="none" w:sz="0" w:space="0" w:color="auto"/>
        </w:rPr>
        <w:t>i</w:t>
      </w:r>
      <w:r w:rsidRPr="006928DA">
        <w:rPr>
          <w:rFonts w:ascii="Cambria" w:eastAsia="Cambria" w:hAnsi="Cambria"/>
          <w:sz w:val="18"/>
          <w:szCs w:val="18"/>
          <w:bdr w:val="none" w:sz="0" w:space="0" w:color="auto"/>
        </w:rPr>
        <w:t xml:space="preserve">ndigenous communities in northern Potosí Department. </w:t>
      </w:r>
    </w:p>
    <w:p w14:paraId="20B68E31"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1679A6F9" w14:textId="76528FE2"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At the event, a misunderstanding arose and led to an argument with approximately six members of the community, who physically assaulted him. </w:t>
      </w:r>
      <w:r w:rsidR="00027F71" w:rsidRPr="006928DA">
        <w:rPr>
          <w:rFonts w:ascii="Cambria" w:eastAsia="Cambria" w:hAnsi="Cambria"/>
          <w:sz w:val="18"/>
          <w:szCs w:val="18"/>
          <w:bdr w:val="none" w:sz="0" w:space="0" w:color="auto"/>
        </w:rPr>
        <w:t xml:space="preserve">Although </w:t>
      </w:r>
      <w:r w:rsidRPr="006928DA">
        <w:rPr>
          <w:rFonts w:ascii="Cambria" w:eastAsia="Cambria" w:hAnsi="Cambria"/>
          <w:sz w:val="18"/>
          <w:szCs w:val="18"/>
          <w:bdr w:val="none" w:sz="0" w:space="0" w:color="auto"/>
        </w:rPr>
        <w:t>Javier Charque Choque tried to flee from the attackers, they caught up to him</w:t>
      </w:r>
      <w:r w:rsidR="00027F71" w:rsidRPr="006928DA">
        <w:rPr>
          <w:rFonts w:ascii="Cambria" w:eastAsia="Cambria" w:hAnsi="Cambria"/>
          <w:sz w:val="18"/>
          <w:szCs w:val="18"/>
          <w:bdr w:val="none" w:sz="0" w:space="0" w:color="auto"/>
        </w:rPr>
        <w:t xml:space="preserve"> and brought him before</w:t>
      </w:r>
      <w:r w:rsidRPr="006928DA">
        <w:rPr>
          <w:rFonts w:ascii="Cambria" w:eastAsia="Cambria" w:hAnsi="Cambria"/>
          <w:sz w:val="18"/>
          <w:szCs w:val="18"/>
          <w:bdr w:val="none" w:sz="0" w:space="0" w:color="auto"/>
        </w:rPr>
        <w:t xml:space="preserve"> the Jilanko, the community’s authority figure. The Jilanko authorized further torture and as a result of these attacks, the victim died early in the morning of December 30, 2006.</w:t>
      </w:r>
    </w:p>
    <w:p w14:paraId="540768A3"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3B460850" w14:textId="4C0FEBA0" w:rsidR="00580076" w:rsidRPr="006928DA" w:rsidRDefault="0031184F"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Cs/>
          <w:sz w:val="18"/>
          <w:szCs w:val="18"/>
        </w:rPr>
      </w:pPr>
      <w:r w:rsidRPr="006928DA">
        <w:rPr>
          <w:rFonts w:ascii="Cambria" w:eastAsia="Cambria" w:hAnsi="Cambria"/>
          <w:iCs/>
          <w:sz w:val="18"/>
          <w:szCs w:val="18"/>
          <w:bdr w:val="none" w:sz="0" w:space="0" w:color="auto"/>
        </w:rPr>
        <w:t>In</w:t>
      </w:r>
      <w:r w:rsidR="00674F28" w:rsidRPr="006928DA">
        <w:rPr>
          <w:rFonts w:ascii="Cambria" w:eastAsia="Cambria" w:hAnsi="Cambria"/>
          <w:iCs/>
          <w:sz w:val="18"/>
          <w:szCs w:val="18"/>
          <w:bdr w:val="none" w:sz="0" w:space="0" w:color="auto"/>
        </w:rPr>
        <w:t xml:space="preserve"> Report </w:t>
      </w:r>
      <w:r w:rsidR="00001061" w:rsidRPr="006928DA">
        <w:rPr>
          <w:rFonts w:ascii="Cambria" w:eastAsia="Cambria" w:hAnsi="Cambria"/>
          <w:iCs/>
          <w:sz w:val="18"/>
          <w:szCs w:val="18"/>
          <w:bdr w:val="none" w:sz="0" w:space="0" w:color="auto"/>
        </w:rPr>
        <w:t xml:space="preserve">No. </w:t>
      </w:r>
      <w:r w:rsidR="00674F28" w:rsidRPr="006928DA">
        <w:rPr>
          <w:rFonts w:ascii="Cambria" w:eastAsia="Cambria" w:hAnsi="Cambria"/>
          <w:iCs/>
          <w:sz w:val="18"/>
          <w:szCs w:val="18"/>
          <w:bdr w:val="none" w:sz="0" w:space="0" w:color="auto"/>
        </w:rPr>
        <w:t xml:space="preserve">46/2017, approved on May 25, 2017, the Commission declared Petition 69-08 admissible with regard to Articles 4, 5, 8, and 25 of the American Convention on Human Rights (the “American Convention”), in connection with Article 1.1 thereof. </w:t>
      </w:r>
    </w:p>
    <w:p w14:paraId="08B9A967"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Cs/>
          <w:sz w:val="18"/>
          <w:szCs w:val="18"/>
          <w:highlight w:val="yellow"/>
        </w:rPr>
      </w:pPr>
    </w:p>
    <w:p w14:paraId="55A47AB5" w14:textId="77777777"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Cs/>
          <w:sz w:val="18"/>
          <w:szCs w:val="18"/>
        </w:rPr>
      </w:pPr>
      <w:r w:rsidRPr="006928DA">
        <w:rPr>
          <w:rFonts w:ascii="Cambria" w:eastAsia="Cambria" w:hAnsi="Cambria"/>
          <w:sz w:val="18"/>
          <w:szCs w:val="18"/>
          <w:bdr w:val="none" w:sz="0" w:space="0" w:color="auto"/>
        </w:rPr>
        <w:t xml:space="preserve">Following upon the State’s expression of interest and recognition of the violations committed in this case, as well as the Petitioner’s expression of interest, on July 30, 2019, the Inter-American Commission on Human Rights began a dialogue process geared towards exploring the possibility of a friendly settlement to the case in question. </w:t>
      </w:r>
    </w:p>
    <w:p w14:paraId="220444A0"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Cs/>
          <w:sz w:val="18"/>
          <w:szCs w:val="18"/>
        </w:rPr>
      </w:pPr>
    </w:p>
    <w:p w14:paraId="18C983EC" w14:textId="195D81C1"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During this process, the parties, in a constructive dialogue, identified the </w:t>
      </w:r>
      <w:r w:rsidR="005A04D8" w:rsidRPr="006928DA">
        <w:rPr>
          <w:rFonts w:ascii="Cambria" w:eastAsia="Cambria" w:hAnsi="Cambria"/>
          <w:sz w:val="18"/>
          <w:szCs w:val="18"/>
          <w:bdr w:val="none" w:sz="0" w:space="0" w:color="auto"/>
        </w:rPr>
        <w:t xml:space="preserve">issues </w:t>
      </w:r>
      <w:r w:rsidRPr="006928DA">
        <w:rPr>
          <w:rFonts w:ascii="Cambria" w:eastAsia="Cambria" w:hAnsi="Cambria"/>
          <w:sz w:val="18"/>
          <w:szCs w:val="18"/>
          <w:bdr w:val="none" w:sz="0" w:space="0" w:color="auto"/>
        </w:rPr>
        <w:t xml:space="preserve">that require special attention to effectively remedy the human rights violations; accordingly, they furthered the friendly settlement procedure that </w:t>
      </w:r>
      <w:r w:rsidR="00303FEC" w:rsidRPr="006928DA">
        <w:rPr>
          <w:rFonts w:ascii="Cambria" w:eastAsia="Cambria" w:hAnsi="Cambria"/>
          <w:sz w:val="18"/>
          <w:szCs w:val="18"/>
          <w:bdr w:val="none" w:sz="0" w:space="0" w:color="auto"/>
        </w:rPr>
        <w:t>culminated with</w:t>
      </w:r>
      <w:r w:rsidRPr="006928DA">
        <w:rPr>
          <w:rFonts w:ascii="Cambria" w:eastAsia="Cambria" w:hAnsi="Cambria"/>
          <w:sz w:val="18"/>
          <w:szCs w:val="18"/>
          <w:bdr w:val="none" w:sz="0" w:space="0" w:color="auto"/>
        </w:rPr>
        <w:t xml:space="preserve"> this friendly settlement agreement.</w:t>
      </w:r>
    </w:p>
    <w:p w14:paraId="05D6A764"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16E052B7" w14:textId="33477F10"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i/>
          <w:iCs/>
          <w:sz w:val="18"/>
          <w:szCs w:val="18"/>
        </w:rPr>
      </w:pPr>
      <w:r w:rsidRPr="006928DA">
        <w:rPr>
          <w:rFonts w:ascii="Cambria" w:eastAsia="Cambria" w:hAnsi="Cambria"/>
          <w:iCs/>
          <w:sz w:val="18"/>
          <w:szCs w:val="18"/>
          <w:bdr w:val="none" w:sz="0" w:space="0" w:color="auto"/>
        </w:rPr>
        <w:t>Upon completion of the friendly settlement procedure provided for in Article 15 of the Rules of Procedure of the State Council on Friendly Settlements in the Area of Human Rights (</w:t>
      </w:r>
      <w:r w:rsidRPr="006928DA">
        <w:rPr>
          <w:rFonts w:ascii="Cambria" w:eastAsia="Cambria" w:hAnsi="Cambria"/>
          <w:b/>
          <w:bCs/>
          <w:iCs/>
          <w:sz w:val="18"/>
          <w:szCs w:val="18"/>
          <w:bdr w:val="none" w:sz="0" w:space="0" w:color="auto"/>
        </w:rPr>
        <w:t>CESADH</w:t>
      </w:r>
      <w:r w:rsidRPr="006928DA">
        <w:rPr>
          <w:rFonts w:ascii="Cambria" w:eastAsia="Cambria" w:hAnsi="Cambria"/>
          <w:iCs/>
          <w:sz w:val="18"/>
          <w:szCs w:val="18"/>
          <w:bdr w:val="none" w:sz="0" w:space="0" w:color="auto"/>
        </w:rPr>
        <w:t>), approved in Supreme Decree</w:t>
      </w:r>
      <w:r w:rsidR="00F7336B" w:rsidRPr="006928DA">
        <w:rPr>
          <w:rFonts w:ascii="Cambria" w:eastAsia="Cambria" w:hAnsi="Cambria"/>
          <w:iCs/>
          <w:sz w:val="18"/>
          <w:szCs w:val="18"/>
          <w:bdr w:val="none" w:sz="0" w:space="0" w:color="auto"/>
        </w:rPr>
        <w:t xml:space="preserve"> </w:t>
      </w:r>
      <w:r w:rsidRPr="006928DA">
        <w:rPr>
          <w:rFonts w:ascii="Cambria" w:eastAsia="Cambria" w:hAnsi="Cambria"/>
          <w:iCs/>
          <w:sz w:val="18"/>
          <w:szCs w:val="18"/>
          <w:bdr w:val="none" w:sz="0" w:space="0" w:color="auto"/>
        </w:rPr>
        <w:t xml:space="preserve">3458 of January 17, 2018, by Resolution 002/2024 of August 9, 2024, the members of the CESADH decided to: </w:t>
      </w:r>
      <w:r w:rsidRPr="006928DA">
        <w:rPr>
          <w:rFonts w:ascii="Cambria" w:eastAsia="Cambria" w:hAnsi="Cambria"/>
          <w:i/>
          <w:iCs/>
          <w:sz w:val="18"/>
          <w:szCs w:val="18"/>
          <w:bdr w:val="none" w:sz="0" w:space="0" w:color="auto"/>
        </w:rPr>
        <w:t>“</w:t>
      </w:r>
      <w:r w:rsidRPr="006928DA">
        <w:rPr>
          <w:rFonts w:ascii="Cambria" w:eastAsia="Cambria" w:hAnsi="Cambria"/>
          <w:b/>
          <w:bCs/>
          <w:i/>
          <w:iCs/>
          <w:sz w:val="18"/>
          <w:szCs w:val="18"/>
          <w:bdr w:val="none" w:sz="0" w:space="0" w:color="auto"/>
        </w:rPr>
        <w:t xml:space="preserve">RECOMMEND </w:t>
      </w:r>
      <w:r w:rsidRPr="006928DA">
        <w:rPr>
          <w:rFonts w:ascii="Cambria" w:eastAsia="Cambria" w:hAnsi="Cambria"/>
          <w:i/>
          <w:iCs/>
          <w:sz w:val="18"/>
          <w:szCs w:val="18"/>
          <w:bdr w:val="none" w:sz="0" w:space="0" w:color="auto"/>
        </w:rPr>
        <w:t xml:space="preserve">that the Office of the </w:t>
      </w:r>
      <w:r w:rsidR="00602D5A" w:rsidRPr="006928DA">
        <w:rPr>
          <w:rFonts w:ascii="Cambria" w:eastAsia="Cambria" w:hAnsi="Cambria"/>
          <w:i/>
          <w:iCs/>
          <w:sz w:val="18"/>
          <w:szCs w:val="18"/>
          <w:bdr w:val="none" w:sz="0" w:space="0" w:color="auto"/>
        </w:rPr>
        <w:t xml:space="preserve">Attorney </w:t>
      </w:r>
      <w:r w:rsidRPr="006928DA">
        <w:rPr>
          <w:rFonts w:ascii="Cambria" w:eastAsia="Cambria" w:hAnsi="Cambria"/>
          <w:i/>
          <w:iCs/>
          <w:sz w:val="18"/>
          <w:szCs w:val="18"/>
          <w:bdr w:val="none" w:sz="0" w:space="0" w:color="auto"/>
        </w:rPr>
        <w:t>General of the State sign the friendly settlement agreement with the petitioning party in Case 13.139 “Javier Charque Choque,” based on reports ST-CESADH 04/2021-2022, dated September 21, 2022; ST-CESADH 04/2022-2023, dated February 1, 2023; ST-CESADH 07/2022-2023 of June 1, 2023; ST-CESADH 09/2022-2023 of August 17, 2023; and ST-CESADH 002/2024 of April 24, 2024, issued by the Technical Secretariat.</w:t>
      </w:r>
      <w:r w:rsidRPr="006928DA">
        <w:rPr>
          <w:rFonts w:ascii="Cambria" w:eastAsia="Cambria" w:hAnsi="Cambria"/>
          <w:sz w:val="18"/>
          <w:szCs w:val="18"/>
          <w:bdr w:val="none" w:sz="0" w:space="0" w:color="auto"/>
        </w:rPr>
        <w:t>”</w:t>
      </w:r>
    </w:p>
    <w:p w14:paraId="36D1F07A"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highlight w:val="yellow"/>
        </w:rPr>
      </w:pPr>
    </w:p>
    <w:p w14:paraId="56EC7706" w14:textId="58E25A42" w:rsidR="00580076" w:rsidRPr="006928DA" w:rsidRDefault="00B361B9"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ACKNOWLEDGMENT</w:t>
      </w:r>
      <w:r w:rsidR="00674F28" w:rsidRPr="006928DA">
        <w:rPr>
          <w:rFonts w:ascii="Cambria" w:eastAsia="Cambria" w:hAnsi="Cambria"/>
          <w:b/>
          <w:bCs/>
          <w:sz w:val="18"/>
          <w:szCs w:val="18"/>
          <w:bdr w:val="none" w:sz="0" w:space="0" w:color="auto"/>
        </w:rPr>
        <w:t xml:space="preserve"> OF INTERNATIONAL RESPONSIBILITY</w:t>
      </w:r>
    </w:p>
    <w:p w14:paraId="489F13D2"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19C835AF" w14:textId="7C7870FF"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The State recognizes th</w:t>
      </w:r>
      <w:r w:rsidR="00602D5A" w:rsidRPr="006928DA">
        <w:rPr>
          <w:rFonts w:ascii="Cambria" w:eastAsia="Cambria" w:hAnsi="Cambria"/>
          <w:sz w:val="18"/>
          <w:szCs w:val="18"/>
          <w:bdr w:val="none" w:sz="0" w:space="0" w:color="auto"/>
        </w:rPr>
        <w:t xml:space="preserve">at there were facts </w:t>
      </w:r>
      <w:r w:rsidRPr="006928DA">
        <w:rPr>
          <w:rFonts w:ascii="Cambria" w:eastAsia="Cambria" w:hAnsi="Cambria"/>
          <w:sz w:val="18"/>
          <w:szCs w:val="18"/>
          <w:bdr w:val="none" w:sz="0" w:space="0" w:color="auto"/>
        </w:rPr>
        <w:t xml:space="preserve">that violated the </w:t>
      </w:r>
      <w:r w:rsidR="00602D5A" w:rsidRPr="006928DA">
        <w:rPr>
          <w:rFonts w:ascii="Cambria" w:eastAsia="Cambria" w:hAnsi="Cambria"/>
          <w:sz w:val="18"/>
          <w:szCs w:val="18"/>
          <w:bdr w:val="none" w:sz="0" w:space="0" w:color="auto"/>
        </w:rPr>
        <w:t xml:space="preserve">rights to life and personal integrity of </w:t>
      </w:r>
      <w:r w:rsidRPr="006928DA">
        <w:rPr>
          <w:rFonts w:ascii="Cambria" w:eastAsia="Cambria" w:hAnsi="Cambria"/>
          <w:sz w:val="18"/>
          <w:szCs w:val="18"/>
          <w:bdr w:val="none" w:sz="0" w:space="0" w:color="auto"/>
        </w:rPr>
        <w:t xml:space="preserve">Javier Charque Choque; </w:t>
      </w:r>
      <w:r w:rsidR="00602D5A" w:rsidRPr="006928DA">
        <w:rPr>
          <w:rFonts w:ascii="Cambria" w:eastAsia="Cambria" w:hAnsi="Cambria"/>
          <w:sz w:val="18"/>
          <w:szCs w:val="18"/>
          <w:bdr w:val="none" w:sz="0" w:space="0" w:color="auto"/>
        </w:rPr>
        <w:t>therefore</w:t>
      </w:r>
      <w:r w:rsidRPr="006928DA">
        <w:rPr>
          <w:rFonts w:ascii="Cambria" w:eastAsia="Cambria" w:hAnsi="Cambria"/>
          <w:sz w:val="18"/>
          <w:szCs w:val="18"/>
          <w:bdr w:val="none" w:sz="0" w:space="0" w:color="auto"/>
        </w:rPr>
        <w:t xml:space="preserve">, pursuant to Article 15(I) of the Political Constitution of the State and Articles 4, 5, 8, and 25 of the American Convention, it accepts its international responsibility for the </w:t>
      </w:r>
      <w:r w:rsidR="00602D5A" w:rsidRPr="006928DA">
        <w:rPr>
          <w:rFonts w:ascii="Cambria" w:eastAsia="Cambria" w:hAnsi="Cambria"/>
          <w:sz w:val="18"/>
          <w:szCs w:val="18"/>
          <w:bdr w:val="none" w:sz="0" w:space="0" w:color="auto"/>
        </w:rPr>
        <w:t xml:space="preserve">facts established </w:t>
      </w:r>
      <w:r w:rsidRPr="006928DA">
        <w:rPr>
          <w:rFonts w:ascii="Cambria" w:eastAsia="Cambria" w:hAnsi="Cambria"/>
          <w:sz w:val="18"/>
          <w:szCs w:val="18"/>
          <w:bdr w:val="none" w:sz="0" w:space="0" w:color="auto"/>
        </w:rPr>
        <w:t xml:space="preserve">in </w:t>
      </w:r>
      <w:r w:rsidR="00602D5A" w:rsidRPr="006928DA">
        <w:rPr>
          <w:rFonts w:ascii="Cambria" w:eastAsia="Cambria" w:hAnsi="Cambria"/>
          <w:sz w:val="18"/>
          <w:szCs w:val="18"/>
          <w:bdr w:val="none" w:sz="0" w:space="0" w:color="auto"/>
        </w:rPr>
        <w:t xml:space="preserve">the Admissibility </w:t>
      </w:r>
      <w:r w:rsidRPr="006928DA">
        <w:rPr>
          <w:rFonts w:ascii="Cambria" w:eastAsia="Cambria" w:hAnsi="Cambria"/>
          <w:sz w:val="18"/>
          <w:szCs w:val="18"/>
          <w:bdr w:val="none" w:sz="0" w:space="0" w:color="auto"/>
        </w:rPr>
        <w:t xml:space="preserve">Report No. 46/17 of May 25, 2017, issued by the IACHR in </w:t>
      </w:r>
      <w:r w:rsidR="00602D5A" w:rsidRPr="006928DA">
        <w:rPr>
          <w:rFonts w:ascii="Cambria" w:eastAsia="Cambria" w:hAnsi="Cambria"/>
          <w:sz w:val="18"/>
          <w:szCs w:val="18"/>
          <w:bdr w:val="none" w:sz="0" w:space="0" w:color="auto"/>
        </w:rPr>
        <w:t xml:space="preserve">the present </w:t>
      </w:r>
      <w:r w:rsidRPr="006928DA">
        <w:rPr>
          <w:rFonts w:ascii="Cambria" w:eastAsia="Cambria" w:hAnsi="Cambria"/>
          <w:sz w:val="18"/>
          <w:szCs w:val="18"/>
          <w:bdr w:val="none" w:sz="0" w:space="0" w:color="auto"/>
        </w:rPr>
        <w:t xml:space="preserve">case. </w:t>
      </w:r>
    </w:p>
    <w:p w14:paraId="30C03E9C"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5A2EBDD0"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MEASURE OF SATISFACTION</w:t>
      </w:r>
    </w:p>
    <w:p w14:paraId="4E34B7EB"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578086AA" w14:textId="77777777"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In line with the State’s recognition of its international responsibility and as a result of the friendly settlement procedure carried out in Case 13.139 “Javier Charque Choque,” the State and the Petitioner agree to the following: </w:t>
      </w:r>
    </w:p>
    <w:p w14:paraId="78BB0EDB" w14:textId="77777777" w:rsidR="00580076"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05B0E2EE" w14:textId="77777777" w:rsidR="00E67AAD" w:rsidRPr="006928DA" w:rsidRDefault="00E67AAD"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3B35E55D" w14:textId="77777777" w:rsidR="00580076" w:rsidRPr="006928DA" w:rsidRDefault="00674F28" w:rsidP="00B841F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
          <w:bCs/>
          <w:sz w:val="18"/>
          <w:szCs w:val="18"/>
        </w:rPr>
      </w:pPr>
      <w:r w:rsidRPr="006928DA">
        <w:rPr>
          <w:rFonts w:ascii="Cambria" w:eastAsia="Cambria" w:hAnsi="Cambria"/>
          <w:b/>
          <w:bCs/>
          <w:sz w:val="18"/>
          <w:szCs w:val="18"/>
          <w:bdr w:val="none" w:sz="0" w:space="0" w:color="auto"/>
        </w:rPr>
        <w:lastRenderedPageBreak/>
        <w:t>Restoration of honor and dignity</w:t>
      </w:r>
    </w:p>
    <w:p w14:paraId="1DACF9BA"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bCs/>
          <w:sz w:val="18"/>
          <w:szCs w:val="18"/>
        </w:rPr>
      </w:pPr>
    </w:p>
    <w:p w14:paraId="0FF51F5A" w14:textId="44379F8E"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As a measure to restore the honor and dignity of Javier Charque Choque (deceased), the Plurinational State of Bolivia will hold a private event to acknowledge its international responsibility; subsequently, the friendly settlement agreement</w:t>
      </w:r>
      <w:r w:rsidR="00602D5A" w:rsidRPr="006928DA">
        <w:rPr>
          <w:rFonts w:ascii="Cambria" w:eastAsia="Cambria" w:hAnsi="Cambria"/>
          <w:sz w:val="18"/>
          <w:szCs w:val="18"/>
          <w:bdr w:val="none" w:sz="0" w:space="0" w:color="auto"/>
        </w:rPr>
        <w:t>, except for Annex 1, shall</w:t>
      </w:r>
      <w:r w:rsidRPr="006928DA">
        <w:rPr>
          <w:rFonts w:ascii="Cambria" w:eastAsia="Cambria" w:hAnsi="Cambria"/>
          <w:sz w:val="18"/>
          <w:szCs w:val="18"/>
          <w:bdr w:val="none" w:sz="0" w:space="0" w:color="auto"/>
        </w:rPr>
        <w:t xml:space="preserve"> be published </w:t>
      </w:r>
      <w:r w:rsidR="00602D5A" w:rsidRPr="006928DA">
        <w:rPr>
          <w:rFonts w:ascii="Cambria" w:eastAsia="Cambria" w:hAnsi="Cambria"/>
          <w:sz w:val="18"/>
          <w:szCs w:val="18"/>
          <w:bdr w:val="none" w:sz="0" w:space="0" w:color="auto"/>
        </w:rPr>
        <w:t>i</w:t>
      </w:r>
      <w:r w:rsidRPr="006928DA">
        <w:rPr>
          <w:rFonts w:ascii="Cambria" w:eastAsia="Cambria" w:hAnsi="Cambria"/>
          <w:sz w:val="18"/>
          <w:szCs w:val="18"/>
          <w:bdr w:val="none" w:sz="0" w:space="0" w:color="auto"/>
        </w:rPr>
        <w:t xml:space="preserve">n the official </w:t>
      </w:r>
      <w:r w:rsidR="00602D5A" w:rsidRPr="006928DA">
        <w:rPr>
          <w:rFonts w:ascii="Cambria" w:eastAsia="Cambria" w:hAnsi="Cambria"/>
          <w:sz w:val="18"/>
          <w:szCs w:val="18"/>
          <w:bdr w:val="none" w:sz="0" w:space="0" w:color="auto"/>
        </w:rPr>
        <w:t xml:space="preserve">websites </w:t>
      </w:r>
      <w:r w:rsidRPr="006928DA">
        <w:rPr>
          <w:rFonts w:ascii="Cambria" w:eastAsia="Cambria" w:hAnsi="Cambria"/>
          <w:sz w:val="18"/>
          <w:szCs w:val="18"/>
          <w:bdr w:val="none" w:sz="0" w:space="0" w:color="auto"/>
        </w:rPr>
        <w:t xml:space="preserve">of the Office of the </w:t>
      </w:r>
      <w:r w:rsidR="00602D5A" w:rsidRPr="006928DA">
        <w:rPr>
          <w:rFonts w:ascii="Cambria" w:eastAsia="Cambria" w:hAnsi="Cambria"/>
          <w:sz w:val="18"/>
          <w:szCs w:val="18"/>
          <w:bdr w:val="none" w:sz="0" w:space="0" w:color="auto"/>
        </w:rPr>
        <w:t xml:space="preserve">Attorney </w:t>
      </w:r>
      <w:r w:rsidRPr="006928DA">
        <w:rPr>
          <w:rFonts w:ascii="Cambria" w:eastAsia="Cambria" w:hAnsi="Cambria"/>
          <w:sz w:val="18"/>
          <w:szCs w:val="18"/>
          <w:bdr w:val="none" w:sz="0" w:space="0" w:color="auto"/>
        </w:rPr>
        <w:t xml:space="preserve">General of the State for a period of one (1) year, </w:t>
      </w:r>
      <w:r w:rsidR="00602D5A" w:rsidRPr="006928DA">
        <w:rPr>
          <w:rFonts w:ascii="Cambria" w:eastAsia="Cambria" w:hAnsi="Cambria"/>
          <w:sz w:val="18"/>
          <w:szCs w:val="18"/>
          <w:bdr w:val="none" w:sz="0" w:space="0" w:color="auto"/>
        </w:rPr>
        <w:t xml:space="preserve">computable </w:t>
      </w:r>
      <w:r w:rsidRPr="006928DA">
        <w:rPr>
          <w:rFonts w:ascii="Cambria" w:eastAsia="Cambria" w:hAnsi="Cambria"/>
          <w:sz w:val="18"/>
          <w:szCs w:val="18"/>
          <w:bdr w:val="none" w:sz="0" w:space="0" w:color="auto"/>
        </w:rPr>
        <w:t xml:space="preserve">from the date </w:t>
      </w:r>
      <w:r w:rsidR="00602D5A" w:rsidRPr="006928DA">
        <w:rPr>
          <w:rFonts w:ascii="Cambria" w:eastAsia="Cambria" w:hAnsi="Cambria"/>
          <w:sz w:val="18"/>
          <w:szCs w:val="18"/>
          <w:bdr w:val="none" w:sz="0" w:space="0" w:color="auto"/>
        </w:rPr>
        <w:t xml:space="preserve">its </w:t>
      </w:r>
      <w:r w:rsidRPr="006928DA">
        <w:rPr>
          <w:rFonts w:ascii="Cambria" w:eastAsia="Cambria" w:hAnsi="Cambria"/>
          <w:sz w:val="18"/>
          <w:szCs w:val="18"/>
          <w:bdr w:val="none" w:sz="0" w:space="0" w:color="auto"/>
        </w:rPr>
        <w:t>publication.</w:t>
      </w:r>
    </w:p>
    <w:p w14:paraId="49C07DD0"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78A75E4A"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DUTY TO INVESTIGATE</w:t>
      </w:r>
    </w:p>
    <w:p w14:paraId="47D932E5"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72825853" w14:textId="19CF482C"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As a measure of justice, the State</w:t>
      </w:r>
      <w:r w:rsidR="00DC78D0" w:rsidRPr="006928DA">
        <w:rPr>
          <w:rFonts w:ascii="Cambria" w:eastAsia="Cambria" w:hAnsi="Cambria"/>
          <w:sz w:val="18"/>
          <w:szCs w:val="18"/>
          <w:bdr w:val="none" w:sz="0" w:space="0" w:color="auto"/>
        </w:rPr>
        <w:t>,</w:t>
      </w:r>
      <w:r w:rsidRPr="006928DA">
        <w:rPr>
          <w:rFonts w:ascii="Cambria" w:eastAsia="Cambria" w:hAnsi="Cambria"/>
          <w:sz w:val="18"/>
          <w:szCs w:val="18"/>
          <w:bdr w:val="none" w:sz="0" w:space="0" w:color="auto"/>
        </w:rPr>
        <w:t xml:space="preserve"> </w:t>
      </w:r>
      <w:r w:rsidR="00DC78D0" w:rsidRPr="006928DA">
        <w:rPr>
          <w:rFonts w:ascii="Cambria" w:eastAsia="Cambria" w:hAnsi="Cambria"/>
          <w:sz w:val="18"/>
          <w:szCs w:val="18"/>
          <w:bdr w:val="none" w:sz="0" w:space="0" w:color="auto"/>
        </w:rPr>
        <w:t>via</w:t>
      </w:r>
      <w:r w:rsidRPr="006928DA">
        <w:rPr>
          <w:rFonts w:ascii="Cambria" w:eastAsia="Cambria" w:hAnsi="Cambria"/>
          <w:sz w:val="18"/>
          <w:szCs w:val="18"/>
          <w:bdr w:val="none" w:sz="0" w:space="0" w:color="auto"/>
        </w:rPr>
        <w:t xml:space="preserve"> the relevant institutions, pursuant to domestic law and within its powers, commits to continuing to investigate, prosecute, and punish, where applicable, the person or persons determined to be responsible for the acts that ended Javier Charque Choque’s life, in full respect and enforcement of national law and in strict compliance with the standards and principles established in the applicable international human rights instruments.</w:t>
      </w:r>
    </w:p>
    <w:p w14:paraId="0D835FE4"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04026B80" w14:textId="40107ACE"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The State will report the progress made on the criminal proceedings to the IACHR and the Petitioner on an annual basis for two (2) years; and undertakes to move forward with the proceedings</w:t>
      </w:r>
      <w:r w:rsidR="0038315B" w:rsidRPr="006928DA">
        <w:rPr>
          <w:rFonts w:ascii="Cambria" w:eastAsia="Cambria" w:hAnsi="Cambria"/>
          <w:sz w:val="18"/>
          <w:szCs w:val="18"/>
          <w:bdr w:val="none" w:sz="0" w:space="0" w:color="auto"/>
        </w:rPr>
        <w:t xml:space="preserve"> </w:t>
      </w:r>
      <w:r w:rsidRPr="006928DA">
        <w:rPr>
          <w:rFonts w:ascii="Cambria" w:eastAsia="Cambria" w:hAnsi="Cambria"/>
          <w:sz w:val="18"/>
          <w:szCs w:val="18"/>
          <w:bdr w:val="none" w:sz="0" w:space="0" w:color="auto"/>
        </w:rPr>
        <w:t xml:space="preserve">through the Office of the Prosecutor General, as per the deadlines established in the Code of Criminal Procedure, to ensure </w:t>
      </w:r>
      <w:r w:rsidR="009F4C9D" w:rsidRPr="006928DA">
        <w:rPr>
          <w:rFonts w:ascii="Cambria" w:eastAsia="Cambria" w:hAnsi="Cambria"/>
          <w:sz w:val="18"/>
          <w:szCs w:val="18"/>
          <w:bdr w:val="none" w:sz="0" w:space="0" w:color="auto"/>
        </w:rPr>
        <w:t>the</w:t>
      </w:r>
      <w:r w:rsidRPr="006928DA">
        <w:rPr>
          <w:rFonts w:ascii="Cambria" w:eastAsia="Cambria" w:hAnsi="Cambria"/>
          <w:sz w:val="18"/>
          <w:szCs w:val="18"/>
          <w:bdr w:val="none" w:sz="0" w:space="0" w:color="auto"/>
        </w:rPr>
        <w:t xml:space="preserve"> procedure is conducted expeditiously. The Parties will consider the measure to have been fulfilled when the State submits the reports agreed upon in this paragraph. </w:t>
      </w:r>
    </w:p>
    <w:p w14:paraId="6BE2AD6B"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7223CA3E"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 xml:space="preserve">MONETARY REPARATION </w:t>
      </w:r>
    </w:p>
    <w:p w14:paraId="6212ADC6"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01A16B83" w14:textId="530ED844"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Pursuant to Article 113(I) of the Political Constitution of the State, the Office of the </w:t>
      </w:r>
      <w:r w:rsidR="004E3CF4" w:rsidRPr="006928DA">
        <w:rPr>
          <w:rFonts w:ascii="Cambria" w:eastAsia="Cambria" w:hAnsi="Cambria"/>
          <w:sz w:val="18"/>
          <w:szCs w:val="18"/>
          <w:bdr w:val="none" w:sz="0" w:space="0" w:color="auto"/>
        </w:rPr>
        <w:t xml:space="preserve">Attorney </w:t>
      </w:r>
      <w:r w:rsidRPr="006928DA">
        <w:rPr>
          <w:rFonts w:ascii="Cambria" w:eastAsia="Cambria" w:hAnsi="Cambria"/>
          <w:sz w:val="18"/>
          <w:szCs w:val="18"/>
          <w:bdr w:val="none" w:sz="0" w:space="0" w:color="auto"/>
        </w:rPr>
        <w:t xml:space="preserve">General of the State, </w:t>
      </w:r>
      <w:r w:rsidR="004E3CF4" w:rsidRPr="006928DA">
        <w:rPr>
          <w:rFonts w:ascii="Cambria" w:eastAsia="Cambria" w:hAnsi="Cambria"/>
          <w:sz w:val="18"/>
          <w:szCs w:val="18"/>
          <w:bdr w:val="none" w:sz="0" w:space="0" w:color="auto"/>
        </w:rPr>
        <w:t>in</w:t>
      </w:r>
      <w:r w:rsidRPr="006928DA">
        <w:rPr>
          <w:rFonts w:ascii="Cambria" w:eastAsia="Cambria" w:hAnsi="Cambria"/>
          <w:sz w:val="18"/>
          <w:szCs w:val="18"/>
          <w:bdr w:val="none" w:sz="0" w:space="0" w:color="auto"/>
        </w:rPr>
        <w:t xml:space="preserve"> legal representati</w:t>
      </w:r>
      <w:r w:rsidR="004E3CF4" w:rsidRPr="006928DA">
        <w:rPr>
          <w:rFonts w:ascii="Cambria" w:eastAsia="Cambria" w:hAnsi="Cambria"/>
          <w:sz w:val="18"/>
          <w:szCs w:val="18"/>
          <w:bdr w:val="none" w:sz="0" w:space="0" w:color="auto"/>
        </w:rPr>
        <w:t>on</w:t>
      </w:r>
      <w:r w:rsidRPr="006928DA">
        <w:rPr>
          <w:rFonts w:ascii="Cambria" w:eastAsia="Cambria" w:hAnsi="Cambria"/>
          <w:sz w:val="18"/>
          <w:szCs w:val="18"/>
          <w:bdr w:val="none" w:sz="0" w:space="0" w:color="auto"/>
        </w:rPr>
        <w:t xml:space="preserve"> of the Plurinational State of Bolivia, will make </w:t>
      </w:r>
      <w:r w:rsidR="004E3CF4" w:rsidRPr="006928DA">
        <w:rPr>
          <w:rFonts w:ascii="Cambria" w:eastAsia="Cambria" w:hAnsi="Cambria"/>
          <w:sz w:val="18"/>
          <w:szCs w:val="18"/>
          <w:bdr w:val="none" w:sz="0" w:space="0" w:color="auto"/>
        </w:rPr>
        <w:t xml:space="preserve"> a one-time </w:t>
      </w:r>
      <w:r w:rsidRPr="006928DA">
        <w:rPr>
          <w:rFonts w:ascii="Cambria" w:eastAsia="Cambria" w:hAnsi="Cambria"/>
          <w:sz w:val="18"/>
          <w:szCs w:val="18"/>
          <w:bdr w:val="none" w:sz="0" w:space="0" w:color="auto"/>
        </w:rPr>
        <w:t>payment</w:t>
      </w:r>
      <w:r w:rsidR="004E3CF4" w:rsidRPr="006928DA">
        <w:rPr>
          <w:rFonts w:ascii="Cambria" w:eastAsia="Cambria" w:hAnsi="Cambria"/>
          <w:sz w:val="18"/>
          <w:szCs w:val="18"/>
          <w:bdr w:val="none" w:sz="0" w:space="0" w:color="auto"/>
        </w:rPr>
        <w:t xml:space="preserve"> as compensatory damages in favor</w:t>
      </w:r>
      <w:r w:rsidRPr="006928DA">
        <w:rPr>
          <w:rFonts w:ascii="Cambria" w:eastAsia="Cambria" w:hAnsi="Cambria"/>
          <w:sz w:val="18"/>
          <w:szCs w:val="18"/>
          <w:bdr w:val="none" w:sz="0" w:space="0" w:color="auto"/>
        </w:rPr>
        <w:t xml:space="preserve"> </w:t>
      </w:r>
      <w:r w:rsidR="004E3CF4" w:rsidRPr="006928DA">
        <w:rPr>
          <w:rFonts w:ascii="Cambria" w:eastAsia="Cambria" w:hAnsi="Cambria"/>
          <w:sz w:val="18"/>
          <w:szCs w:val="18"/>
          <w:bdr w:val="none" w:sz="0" w:space="0" w:color="auto"/>
        </w:rPr>
        <w:t xml:space="preserve">of </w:t>
      </w:r>
      <w:r w:rsidRPr="006928DA">
        <w:rPr>
          <w:rFonts w:ascii="Cambria" w:eastAsia="Cambria" w:hAnsi="Cambria"/>
          <w:sz w:val="18"/>
          <w:szCs w:val="18"/>
          <w:bdr w:val="none" w:sz="0" w:space="0" w:color="auto"/>
        </w:rPr>
        <w:t>the mother of the deceased Javier Charque Choque</w:t>
      </w:r>
      <w:r w:rsidR="004E3CF4" w:rsidRPr="006928DA">
        <w:rPr>
          <w:rFonts w:ascii="Cambria" w:eastAsia="Cambria" w:hAnsi="Cambria"/>
          <w:sz w:val="18"/>
          <w:szCs w:val="18"/>
          <w:bdr w:val="none" w:sz="0" w:space="0" w:color="auto"/>
        </w:rPr>
        <w:t xml:space="preserve">, for the damages caused </w:t>
      </w:r>
      <w:r w:rsidRPr="006928DA">
        <w:rPr>
          <w:rFonts w:ascii="Cambria" w:eastAsia="Cambria" w:hAnsi="Cambria"/>
          <w:sz w:val="18"/>
          <w:szCs w:val="18"/>
          <w:bdr w:val="none" w:sz="0" w:space="0" w:color="auto"/>
        </w:rPr>
        <w:t>as a result of the human rights violations.</w:t>
      </w:r>
    </w:p>
    <w:p w14:paraId="28A62741"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093CB7F8" w14:textId="7B8B8F47"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The amount of this payment is defined in Annex 1, which is an integral part of this friendly settlement agreement;</w:t>
      </w:r>
      <w:r w:rsidR="004E3CF4" w:rsidRPr="006928DA">
        <w:rPr>
          <w:rFonts w:ascii="Cambria" w:eastAsia="Cambria" w:hAnsi="Cambria"/>
          <w:sz w:val="18"/>
          <w:szCs w:val="18"/>
          <w:bdr w:val="none" w:sz="0" w:space="0" w:color="auto"/>
        </w:rPr>
        <w:t xml:space="preserve"> which shall be paid </w:t>
      </w:r>
      <w:r w:rsidRPr="006928DA">
        <w:rPr>
          <w:rFonts w:ascii="Cambria" w:eastAsia="Cambria" w:hAnsi="Cambria"/>
          <w:sz w:val="18"/>
          <w:szCs w:val="18"/>
          <w:bdr w:val="none" w:sz="0" w:space="0" w:color="auto"/>
        </w:rPr>
        <w:t>in three installments in the months of September, October, and November of the current year.</w:t>
      </w:r>
    </w:p>
    <w:p w14:paraId="796A4B6B"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rPr>
      </w:pPr>
    </w:p>
    <w:p w14:paraId="7DDC3167" w14:textId="6A939CBC"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Lastly, the Parties will </w:t>
      </w:r>
      <w:r w:rsidR="004E3CF4" w:rsidRPr="006928DA">
        <w:rPr>
          <w:rFonts w:ascii="Cambria" w:eastAsia="Cambria" w:hAnsi="Cambria"/>
          <w:sz w:val="18"/>
          <w:szCs w:val="18"/>
          <w:bdr w:val="none" w:sz="0" w:space="0" w:color="auto"/>
        </w:rPr>
        <w:t xml:space="preserve">request </w:t>
      </w:r>
      <w:r w:rsidRPr="006928DA">
        <w:rPr>
          <w:rFonts w:ascii="Cambria" w:eastAsia="Cambria" w:hAnsi="Cambria"/>
          <w:sz w:val="18"/>
          <w:szCs w:val="18"/>
          <w:bdr w:val="none" w:sz="0" w:space="0" w:color="auto"/>
        </w:rPr>
        <w:t xml:space="preserve">the IACHR to </w:t>
      </w:r>
      <w:r w:rsidR="004E3CF4" w:rsidRPr="006928DA">
        <w:rPr>
          <w:rFonts w:ascii="Cambria" w:eastAsia="Cambria" w:hAnsi="Cambria"/>
          <w:sz w:val="18"/>
          <w:szCs w:val="18"/>
          <w:bdr w:val="none" w:sz="0" w:space="0" w:color="auto"/>
        </w:rPr>
        <w:t xml:space="preserve">keep </w:t>
      </w:r>
      <w:r w:rsidRPr="006928DA">
        <w:rPr>
          <w:rFonts w:ascii="Cambria" w:eastAsia="Cambria" w:hAnsi="Cambria"/>
          <w:sz w:val="18"/>
          <w:szCs w:val="18"/>
          <w:bdr w:val="none" w:sz="0" w:space="0" w:color="auto"/>
        </w:rPr>
        <w:t xml:space="preserve">the amount </w:t>
      </w:r>
      <w:r w:rsidR="004E3CF4" w:rsidRPr="006928DA">
        <w:rPr>
          <w:rFonts w:ascii="Cambria" w:eastAsia="Cambria" w:hAnsi="Cambria"/>
          <w:sz w:val="18"/>
          <w:szCs w:val="18"/>
          <w:bdr w:val="none" w:sz="0" w:space="0" w:color="auto"/>
        </w:rPr>
        <w:t xml:space="preserve">to be </w:t>
      </w:r>
      <w:r w:rsidRPr="006928DA">
        <w:rPr>
          <w:rFonts w:ascii="Cambria" w:eastAsia="Cambria" w:hAnsi="Cambria"/>
          <w:sz w:val="18"/>
          <w:szCs w:val="18"/>
          <w:bdr w:val="none" w:sz="0" w:space="0" w:color="auto"/>
        </w:rPr>
        <w:t xml:space="preserve">paid in compliance with the obligation </w:t>
      </w:r>
      <w:r w:rsidR="0038315B" w:rsidRPr="006928DA">
        <w:rPr>
          <w:rFonts w:ascii="Cambria" w:eastAsia="Cambria" w:hAnsi="Cambria"/>
          <w:sz w:val="18"/>
          <w:szCs w:val="18"/>
          <w:bdr w:val="none" w:sz="0" w:space="0" w:color="auto"/>
        </w:rPr>
        <w:t>established</w:t>
      </w:r>
      <w:r w:rsidRPr="006928DA">
        <w:rPr>
          <w:rFonts w:ascii="Cambria" w:eastAsia="Cambria" w:hAnsi="Cambria"/>
          <w:sz w:val="18"/>
          <w:szCs w:val="18"/>
          <w:bdr w:val="none" w:sz="0" w:space="0" w:color="auto"/>
        </w:rPr>
        <w:t xml:space="preserve"> in this </w:t>
      </w:r>
      <w:r w:rsidR="004E3CF4" w:rsidRPr="006928DA">
        <w:rPr>
          <w:rFonts w:ascii="Cambria" w:eastAsia="Cambria" w:hAnsi="Cambria"/>
          <w:sz w:val="18"/>
          <w:szCs w:val="18"/>
          <w:bdr w:val="none" w:sz="0" w:space="0" w:color="auto"/>
        </w:rPr>
        <w:t>section a</w:t>
      </w:r>
      <w:r w:rsidR="00B65FD8" w:rsidRPr="006928DA">
        <w:rPr>
          <w:rFonts w:ascii="Cambria" w:eastAsia="Cambria" w:hAnsi="Cambria"/>
          <w:sz w:val="18"/>
          <w:szCs w:val="18"/>
          <w:bdr w:val="none" w:sz="0" w:space="0" w:color="auto"/>
        </w:rPr>
        <w:t>s confidential</w:t>
      </w:r>
      <w:r w:rsidRPr="006928DA">
        <w:rPr>
          <w:rFonts w:ascii="Cambria" w:eastAsia="Cambria" w:hAnsi="Cambria"/>
          <w:sz w:val="18"/>
          <w:szCs w:val="18"/>
          <w:bdr w:val="none" w:sz="0" w:space="0" w:color="auto"/>
        </w:rPr>
        <w:t xml:space="preserve">, </w:t>
      </w:r>
      <w:r w:rsidR="0038315B" w:rsidRPr="006928DA">
        <w:rPr>
          <w:rFonts w:ascii="Cambria" w:eastAsia="Cambria" w:hAnsi="Cambria"/>
          <w:sz w:val="18"/>
          <w:szCs w:val="18"/>
          <w:bdr w:val="none" w:sz="0" w:space="0" w:color="auto"/>
        </w:rPr>
        <w:t>and therefore</w:t>
      </w:r>
      <w:r w:rsidRPr="006928DA">
        <w:rPr>
          <w:rFonts w:ascii="Cambria" w:eastAsia="Cambria" w:hAnsi="Cambria"/>
          <w:sz w:val="18"/>
          <w:szCs w:val="18"/>
          <w:bdr w:val="none" w:sz="0" w:space="0" w:color="auto"/>
        </w:rPr>
        <w:t xml:space="preserve"> the amount will not be published upon official approval of this agreement. </w:t>
      </w:r>
    </w:p>
    <w:p w14:paraId="036049D0"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1FFC5AC0"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NOTIFICATION TO THE IACHR</w:t>
      </w:r>
    </w:p>
    <w:p w14:paraId="2F323558"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34353049" w14:textId="3BF0BF79"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Once the State has effectively recognized its international responsibility and paid the applicable compensation, within one (1) month the Parties will ask the IACHR to adopt the report </w:t>
      </w:r>
      <w:r w:rsidR="004E3CF4" w:rsidRPr="006928DA">
        <w:rPr>
          <w:rFonts w:ascii="Cambria" w:eastAsia="Cambria" w:hAnsi="Cambria"/>
          <w:sz w:val="18"/>
          <w:szCs w:val="18"/>
          <w:bdr w:val="none" w:sz="0" w:space="0" w:color="auto"/>
        </w:rPr>
        <w:t xml:space="preserve">established </w:t>
      </w:r>
      <w:r w:rsidRPr="006928DA">
        <w:rPr>
          <w:rFonts w:ascii="Cambria" w:eastAsia="Cambria" w:hAnsi="Cambria"/>
          <w:sz w:val="18"/>
          <w:szCs w:val="18"/>
          <w:bdr w:val="none" w:sz="0" w:space="0" w:color="auto"/>
        </w:rPr>
        <w:t>in Article 49 of the American Convention.</w:t>
      </w:r>
    </w:p>
    <w:p w14:paraId="778A26A6" w14:textId="77777777" w:rsidR="00580076" w:rsidRPr="006928DA" w:rsidRDefault="00674F28"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r w:rsidRPr="006928DA">
        <w:rPr>
          <w:rFonts w:ascii="Cambria" w:hAnsi="Cambria"/>
          <w:sz w:val="18"/>
          <w:szCs w:val="18"/>
        </w:rPr>
        <w:t xml:space="preserve"> </w:t>
      </w:r>
    </w:p>
    <w:p w14:paraId="09F9AF1C" w14:textId="213791F5"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 xml:space="preserve">In the event </w:t>
      </w:r>
      <w:r w:rsidR="004E3CF4" w:rsidRPr="006928DA">
        <w:rPr>
          <w:rFonts w:ascii="Cambria" w:eastAsia="Cambria" w:hAnsi="Cambria"/>
          <w:sz w:val="18"/>
          <w:szCs w:val="18"/>
          <w:bdr w:val="none" w:sz="0" w:space="0" w:color="auto"/>
        </w:rPr>
        <w:t xml:space="preserve">of non-compliance with the measures </w:t>
      </w:r>
      <w:r w:rsidRPr="006928DA">
        <w:rPr>
          <w:rFonts w:ascii="Cambria" w:eastAsia="Cambria" w:hAnsi="Cambria"/>
          <w:sz w:val="18"/>
          <w:szCs w:val="18"/>
          <w:bdr w:val="none" w:sz="0" w:space="0" w:color="auto"/>
        </w:rPr>
        <w:t xml:space="preserve">set forth in the </w:t>
      </w:r>
      <w:r w:rsidR="004E3CF4" w:rsidRPr="006928DA">
        <w:rPr>
          <w:rFonts w:ascii="Cambria" w:eastAsia="Cambria" w:hAnsi="Cambria"/>
          <w:sz w:val="18"/>
          <w:szCs w:val="18"/>
          <w:bdr w:val="none" w:sz="0" w:space="0" w:color="auto"/>
        </w:rPr>
        <w:t xml:space="preserve">preceding </w:t>
      </w:r>
      <w:r w:rsidRPr="006928DA">
        <w:rPr>
          <w:rFonts w:ascii="Cambria" w:eastAsia="Cambria" w:hAnsi="Cambria"/>
          <w:sz w:val="18"/>
          <w:szCs w:val="18"/>
          <w:bdr w:val="none" w:sz="0" w:space="0" w:color="auto"/>
        </w:rPr>
        <w:t xml:space="preserve">paragraph </w:t>
      </w:r>
      <w:r w:rsidR="004E3CF4" w:rsidRPr="006928DA">
        <w:rPr>
          <w:rFonts w:ascii="Cambria" w:eastAsia="Cambria" w:hAnsi="Cambria"/>
          <w:sz w:val="18"/>
          <w:szCs w:val="18"/>
          <w:bdr w:val="none" w:sz="0" w:space="0" w:color="auto"/>
        </w:rPr>
        <w:t xml:space="preserve">concerning the recognition of the responsibility of the State </w:t>
      </w:r>
      <w:r w:rsidRPr="006928DA">
        <w:rPr>
          <w:rFonts w:ascii="Cambria" w:eastAsia="Cambria" w:hAnsi="Cambria"/>
          <w:sz w:val="18"/>
          <w:szCs w:val="18"/>
          <w:bdr w:val="none" w:sz="0" w:space="0" w:color="auto"/>
        </w:rPr>
        <w:t xml:space="preserve">and </w:t>
      </w:r>
      <w:r w:rsidR="004E3CF4" w:rsidRPr="006928DA">
        <w:rPr>
          <w:rFonts w:ascii="Cambria" w:eastAsia="Cambria" w:hAnsi="Cambria"/>
          <w:sz w:val="18"/>
          <w:szCs w:val="18"/>
          <w:bdr w:val="none" w:sz="0" w:space="0" w:color="auto"/>
        </w:rPr>
        <w:t xml:space="preserve">the </w:t>
      </w:r>
      <w:r w:rsidRPr="006928DA">
        <w:rPr>
          <w:rFonts w:ascii="Cambria" w:eastAsia="Cambria" w:hAnsi="Cambria"/>
          <w:sz w:val="18"/>
          <w:szCs w:val="18"/>
          <w:bdr w:val="none" w:sz="0" w:space="0" w:color="auto"/>
        </w:rPr>
        <w:t xml:space="preserve">payment of reparations, the Petitioner may </w:t>
      </w:r>
      <w:r w:rsidR="004E3CF4" w:rsidRPr="006928DA">
        <w:rPr>
          <w:rFonts w:ascii="Cambria" w:eastAsia="Cambria" w:hAnsi="Cambria"/>
          <w:sz w:val="18"/>
          <w:szCs w:val="18"/>
          <w:bdr w:val="none" w:sz="0" w:space="0" w:color="auto"/>
        </w:rPr>
        <w:t xml:space="preserve">request </w:t>
      </w:r>
      <w:r w:rsidRPr="006928DA">
        <w:rPr>
          <w:rFonts w:ascii="Cambria" w:eastAsia="Cambria" w:hAnsi="Cambria"/>
          <w:sz w:val="18"/>
          <w:szCs w:val="18"/>
          <w:bdr w:val="none" w:sz="0" w:space="0" w:color="auto"/>
        </w:rPr>
        <w:t xml:space="preserve">the IACHR to continue </w:t>
      </w:r>
      <w:r w:rsidR="004E3CF4" w:rsidRPr="006928DA">
        <w:rPr>
          <w:rFonts w:ascii="Cambria" w:eastAsia="Cambria" w:hAnsi="Cambria"/>
          <w:sz w:val="18"/>
          <w:szCs w:val="18"/>
          <w:bdr w:val="none" w:sz="0" w:space="0" w:color="auto"/>
        </w:rPr>
        <w:t xml:space="preserve">with the </w:t>
      </w:r>
      <w:r w:rsidRPr="006928DA">
        <w:rPr>
          <w:rFonts w:ascii="Cambria" w:eastAsia="Cambria" w:hAnsi="Cambria"/>
          <w:sz w:val="18"/>
          <w:szCs w:val="18"/>
          <w:bdr w:val="none" w:sz="0" w:space="0" w:color="auto"/>
        </w:rPr>
        <w:t xml:space="preserve">processing </w:t>
      </w:r>
      <w:r w:rsidR="004E3CF4" w:rsidRPr="006928DA">
        <w:rPr>
          <w:rFonts w:ascii="Cambria" w:eastAsia="Cambria" w:hAnsi="Cambria"/>
          <w:sz w:val="18"/>
          <w:szCs w:val="18"/>
          <w:bdr w:val="none" w:sz="0" w:space="0" w:color="auto"/>
        </w:rPr>
        <w:t xml:space="preserve">of </w:t>
      </w:r>
      <w:r w:rsidRPr="006928DA">
        <w:rPr>
          <w:rFonts w:ascii="Cambria" w:eastAsia="Cambria" w:hAnsi="Cambria"/>
          <w:sz w:val="18"/>
          <w:szCs w:val="18"/>
          <w:bdr w:val="none" w:sz="0" w:space="0" w:color="auto"/>
        </w:rPr>
        <w:t xml:space="preserve">the case. </w:t>
      </w:r>
    </w:p>
    <w:p w14:paraId="4ABF81F0"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rPr>
      </w:pPr>
    </w:p>
    <w:p w14:paraId="2FE8B9F1" w14:textId="77777777" w:rsidR="00580076" w:rsidRPr="006928DA" w:rsidRDefault="00674F28" w:rsidP="00B841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rPr>
      </w:pPr>
      <w:r w:rsidRPr="006928DA">
        <w:rPr>
          <w:rFonts w:ascii="Cambria" w:eastAsia="Cambria" w:hAnsi="Cambria"/>
          <w:b/>
          <w:bCs/>
          <w:sz w:val="18"/>
          <w:szCs w:val="18"/>
          <w:bdr w:val="none" w:sz="0" w:space="0" w:color="auto"/>
        </w:rPr>
        <w:t xml:space="preserve">AGREEMENT </w:t>
      </w:r>
    </w:p>
    <w:p w14:paraId="0E321FA8" w14:textId="77777777" w:rsidR="00580076" w:rsidRPr="006928DA" w:rsidRDefault="00580076" w:rsidP="00B841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rPr>
      </w:pPr>
    </w:p>
    <w:p w14:paraId="33F51FFD" w14:textId="77777777" w:rsidR="00580076" w:rsidRPr="006928DA" w:rsidRDefault="00674F28" w:rsidP="00B84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rPr>
      </w:pPr>
      <w:r w:rsidRPr="006928DA">
        <w:rPr>
          <w:rFonts w:ascii="Cambria" w:eastAsia="Cambria" w:hAnsi="Cambria"/>
          <w:sz w:val="18"/>
          <w:szCs w:val="18"/>
          <w:bdr w:val="none" w:sz="0" w:space="0" w:color="auto"/>
        </w:rPr>
        <w:t>Having read and ratified the terms of this friendly settlement agreement, the State and the Petitioner each affix their signatures below as a sign of agreement in four (4) copies with similar content, in the city of El Alto, Bolivia, on August 20, 2024.</w:t>
      </w:r>
    </w:p>
    <w:p w14:paraId="5DD8E9FA" w14:textId="77777777" w:rsidR="00DA37B6" w:rsidRPr="00B841FA" w:rsidRDefault="00DA37B6" w:rsidP="00B841F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ED7C39D" w14:textId="77777777" w:rsidR="002A65AC" w:rsidRPr="00302648" w:rsidRDefault="00674F28" w:rsidP="005800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302648">
        <w:rPr>
          <w:rFonts w:cs="Calibri"/>
          <w:b/>
          <w:bCs/>
          <w:sz w:val="20"/>
          <w:szCs w:val="20"/>
          <w:bdr w:val="none" w:sz="0" w:space="0" w:color="auto"/>
        </w:rPr>
        <w:t xml:space="preserve">DETERMINATION OF COMPATIBILITY AND COMPLIANCE </w:t>
      </w:r>
    </w:p>
    <w:p w14:paraId="56780F7D" w14:textId="77777777" w:rsidR="002A65AC" w:rsidRPr="00302648"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56F703C1" w14:textId="77777777" w:rsidR="00805112" w:rsidRPr="00302648"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302648">
        <w:rPr>
          <w:sz w:val="20"/>
          <w:szCs w:val="20"/>
          <w:bdr w:val="none" w:sz="0" w:space="0" w:color="auto"/>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302648">
        <w:rPr>
          <w:i/>
          <w:iCs/>
          <w:sz w:val="20"/>
          <w:szCs w:val="20"/>
          <w:bdr w:val="none" w:sz="0" w:space="0" w:color="auto"/>
        </w:rPr>
        <w:t xml:space="preserve">pacta </w:t>
      </w:r>
      <w:r w:rsidRPr="00302648">
        <w:rPr>
          <w:i/>
          <w:iCs/>
          <w:sz w:val="20"/>
          <w:szCs w:val="20"/>
          <w:bdr w:val="none" w:sz="0" w:space="0" w:color="auto"/>
        </w:rPr>
        <w:lastRenderedPageBreak/>
        <w:t>sunt servanda</w:t>
      </w:r>
      <w:r w:rsidRPr="00302648">
        <w:rPr>
          <w:sz w:val="20"/>
          <w:szCs w:val="20"/>
          <w:bdr w:val="none" w:sz="0" w:space="0" w:color="auto"/>
        </w:rPr>
        <w:t>, by which States must comply with the obligations assumed in the treaties in good faith.</w:t>
      </w:r>
      <w:r w:rsidRPr="00302648">
        <w:rPr>
          <w:sz w:val="20"/>
          <w:szCs w:val="20"/>
          <w:bdr w:val="none" w:sz="0" w:space="0" w:color="auto" w:frame="1"/>
          <w:vertAlign w:val="superscript"/>
        </w:rPr>
        <w:footnoteReference w:id="2"/>
      </w:r>
      <w:r w:rsidRPr="00302648">
        <w:rPr>
          <w:sz w:val="20"/>
          <w:szCs w:val="20"/>
          <w:bdr w:val="none" w:sz="0" w:space="0" w:color="auto"/>
        </w:rPr>
        <w:t xml:space="preserve"> It also wishes to highlight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5D57D8AE" w14:textId="77777777" w:rsidR="002A65AC" w:rsidRPr="006E1D49"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0E2075B0" w14:textId="77777777"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rPr>
      </w:pPr>
      <w:r w:rsidRPr="006E1D49">
        <w:rPr>
          <w:rFonts w:ascii="Cambria" w:eastAsia="Cambria" w:hAnsi="Cambria"/>
          <w:sz w:val="20"/>
          <w:szCs w:val="20"/>
          <w:bdr w:val="none" w:sz="0" w:space="0" w:color="auto"/>
        </w:rPr>
        <w:t>The Inter-American Commission has closely followed the development of the friendly settlement reached in this case and appreciates the efforts made by both parties during negotiation of the agreement to arrive at this friendly settlement, which is compatible with the Convention’s purpose and aim.</w:t>
      </w:r>
    </w:p>
    <w:p w14:paraId="0E4F98B0" w14:textId="77777777" w:rsidR="00580076" w:rsidRPr="006E1D49" w:rsidRDefault="00580076" w:rsidP="00580076">
      <w:pPr>
        <w:pStyle w:val="ListParagraph"/>
        <w:rPr>
          <w:sz w:val="20"/>
        </w:rPr>
      </w:pPr>
    </w:p>
    <w:p w14:paraId="1EA150CF" w14:textId="44BC0841"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6E1D49">
        <w:rPr>
          <w:rFonts w:ascii="Cambria" w:eastAsia="Cambria" w:hAnsi="Cambria"/>
          <w:sz w:val="20"/>
          <w:szCs w:val="20"/>
          <w:bdr w:val="none" w:sz="0" w:space="0" w:color="auto"/>
        </w:rPr>
        <w:t>As established in the sixth clause of the friendly settlement agreement, the parties agree</w:t>
      </w:r>
      <w:r w:rsidR="00B361B9">
        <w:rPr>
          <w:rFonts w:ascii="Cambria" w:eastAsia="Cambria" w:hAnsi="Cambria"/>
          <w:sz w:val="20"/>
          <w:szCs w:val="20"/>
          <w:bdr w:val="none" w:sz="0" w:space="0" w:color="auto"/>
        </w:rPr>
        <w:t>d</w:t>
      </w:r>
      <w:r w:rsidRPr="006E1D49">
        <w:rPr>
          <w:rFonts w:ascii="Cambria" w:eastAsia="Cambria" w:hAnsi="Cambria"/>
          <w:sz w:val="20"/>
          <w:szCs w:val="20"/>
          <w:bdr w:val="none" w:sz="0" w:space="0" w:color="auto"/>
        </w:rPr>
        <w:t xml:space="preserve"> that</w:t>
      </w:r>
      <w:r w:rsidR="00B361B9">
        <w:rPr>
          <w:rFonts w:ascii="Cambria" w:eastAsia="Cambria" w:hAnsi="Cambria"/>
          <w:sz w:val="20"/>
          <w:szCs w:val="20"/>
          <w:bdr w:val="none" w:sz="0" w:space="0" w:color="auto"/>
        </w:rPr>
        <w:t>,</w:t>
      </w:r>
      <w:r w:rsidRPr="006E1D49">
        <w:rPr>
          <w:rFonts w:ascii="Cambria" w:eastAsia="Cambria" w:hAnsi="Cambria"/>
          <w:sz w:val="20"/>
          <w:szCs w:val="20"/>
          <w:bdr w:val="none" w:sz="0" w:space="0" w:color="auto"/>
        </w:rPr>
        <w:t xml:space="preserve"> once the </w:t>
      </w:r>
      <w:r w:rsidR="00B361B9">
        <w:rPr>
          <w:rFonts w:ascii="Cambria" w:eastAsia="Cambria" w:hAnsi="Cambria"/>
          <w:sz w:val="20"/>
          <w:szCs w:val="20"/>
          <w:bdr w:val="none" w:sz="0" w:space="0" w:color="auto"/>
        </w:rPr>
        <w:t xml:space="preserve">acknowledgment of </w:t>
      </w:r>
      <w:r w:rsidRPr="006E1D49">
        <w:rPr>
          <w:rFonts w:ascii="Cambria" w:eastAsia="Cambria" w:hAnsi="Cambria"/>
          <w:sz w:val="20"/>
          <w:szCs w:val="20"/>
          <w:bdr w:val="none" w:sz="0" w:space="0" w:color="auto"/>
        </w:rPr>
        <w:t xml:space="preserve">international responsibility and </w:t>
      </w:r>
      <w:r w:rsidR="00B361B9">
        <w:rPr>
          <w:rFonts w:ascii="Cambria" w:eastAsia="Cambria" w:hAnsi="Cambria"/>
          <w:sz w:val="20"/>
          <w:szCs w:val="20"/>
          <w:bdr w:val="none" w:sz="0" w:space="0" w:color="auto"/>
        </w:rPr>
        <w:t xml:space="preserve">the payment of </w:t>
      </w:r>
      <w:r w:rsidRPr="006E1D49">
        <w:rPr>
          <w:rFonts w:ascii="Cambria" w:eastAsia="Cambria" w:hAnsi="Cambria"/>
          <w:sz w:val="20"/>
          <w:szCs w:val="20"/>
          <w:bdr w:val="none" w:sz="0" w:space="0" w:color="auto"/>
        </w:rPr>
        <w:t>monetary reparation</w:t>
      </w:r>
      <w:r w:rsidR="00B361B9">
        <w:rPr>
          <w:rFonts w:ascii="Cambria" w:eastAsia="Cambria" w:hAnsi="Cambria"/>
          <w:sz w:val="20"/>
          <w:szCs w:val="20"/>
          <w:bdr w:val="none" w:sz="0" w:space="0" w:color="auto"/>
        </w:rPr>
        <w:t xml:space="preserve"> by the State had been made</w:t>
      </w:r>
      <w:r w:rsidRPr="006E1D49">
        <w:rPr>
          <w:rFonts w:ascii="Cambria" w:eastAsia="Cambria" w:hAnsi="Cambria"/>
          <w:sz w:val="20"/>
          <w:szCs w:val="20"/>
          <w:bdr w:val="none" w:sz="0" w:space="0" w:color="auto"/>
        </w:rPr>
        <w:t xml:space="preserve">, </w:t>
      </w:r>
      <w:r w:rsidR="00B361B9">
        <w:rPr>
          <w:rFonts w:ascii="Cambria" w:eastAsia="Cambria" w:hAnsi="Cambria"/>
          <w:sz w:val="20"/>
          <w:szCs w:val="20"/>
          <w:bdr w:val="none" w:sz="0" w:space="0" w:color="auto"/>
        </w:rPr>
        <w:t xml:space="preserve">the parties would request the </w:t>
      </w:r>
      <w:r w:rsidRPr="006E1D49">
        <w:rPr>
          <w:rFonts w:ascii="Cambria" w:eastAsia="Cambria" w:hAnsi="Cambria"/>
          <w:sz w:val="20"/>
          <w:szCs w:val="20"/>
          <w:bdr w:val="none" w:sz="0" w:space="0" w:color="auto"/>
        </w:rPr>
        <w:t xml:space="preserve">Commission to issue the approval report </w:t>
      </w:r>
      <w:r w:rsidR="00B361B9">
        <w:rPr>
          <w:rFonts w:ascii="Cambria" w:eastAsia="Cambria" w:hAnsi="Cambria"/>
          <w:sz w:val="20"/>
          <w:szCs w:val="20"/>
          <w:bdr w:val="none" w:sz="0" w:space="0" w:color="auto"/>
        </w:rPr>
        <w:t xml:space="preserve">established </w:t>
      </w:r>
      <w:r w:rsidRPr="006E1D49">
        <w:rPr>
          <w:rFonts w:ascii="Cambria" w:eastAsia="Cambria" w:hAnsi="Cambria"/>
          <w:sz w:val="20"/>
          <w:szCs w:val="20"/>
          <w:bdr w:val="none" w:sz="0" w:space="0" w:color="auto"/>
        </w:rPr>
        <w:t xml:space="preserve">in Article 49 of the American Convention. Accordingly, and </w:t>
      </w:r>
      <w:r w:rsidR="00B361B9">
        <w:rPr>
          <w:rFonts w:ascii="Cambria" w:eastAsia="Cambria" w:hAnsi="Cambria"/>
          <w:sz w:val="20"/>
          <w:szCs w:val="20"/>
          <w:bdr w:val="none" w:sz="0" w:space="0" w:color="auto"/>
        </w:rPr>
        <w:t xml:space="preserve">by virtue of the request of </w:t>
      </w:r>
      <w:r w:rsidRPr="006E1D49">
        <w:rPr>
          <w:rFonts w:ascii="Cambria" w:eastAsia="Cambria" w:hAnsi="Cambria"/>
          <w:sz w:val="20"/>
          <w:szCs w:val="20"/>
          <w:bdr w:val="none" w:sz="0" w:space="0" w:color="auto"/>
        </w:rPr>
        <w:t xml:space="preserve">the State and petitioner, </w:t>
      </w:r>
      <w:r w:rsidR="00B361B9">
        <w:rPr>
          <w:rFonts w:ascii="Cambria" w:eastAsia="Cambria" w:hAnsi="Cambria"/>
          <w:sz w:val="20"/>
          <w:szCs w:val="20"/>
          <w:bdr w:val="none" w:sz="0" w:space="0" w:color="auto"/>
        </w:rPr>
        <w:t xml:space="preserve">dated </w:t>
      </w:r>
      <w:r w:rsidRPr="006E1D49">
        <w:rPr>
          <w:rFonts w:ascii="Cambria" w:eastAsia="Cambria" w:hAnsi="Cambria"/>
          <w:sz w:val="20"/>
          <w:szCs w:val="20"/>
          <w:bdr w:val="none" w:sz="0" w:space="0" w:color="auto"/>
        </w:rPr>
        <w:t>January</w:t>
      </w:r>
      <w:r w:rsidR="00F92678">
        <w:rPr>
          <w:rFonts w:ascii="Cambria" w:eastAsia="Cambria" w:hAnsi="Cambria"/>
          <w:sz w:val="20"/>
          <w:szCs w:val="20"/>
          <w:bdr w:val="none" w:sz="0" w:space="0" w:color="auto"/>
        </w:rPr>
        <w:t> </w:t>
      </w:r>
      <w:r w:rsidRPr="006E1D49">
        <w:rPr>
          <w:rFonts w:ascii="Cambria" w:eastAsia="Cambria" w:hAnsi="Cambria"/>
          <w:sz w:val="20"/>
          <w:szCs w:val="20"/>
          <w:bdr w:val="none" w:sz="0" w:space="0" w:color="auto"/>
        </w:rPr>
        <w:t>14 and 25</w:t>
      </w:r>
      <w:r w:rsidR="00B361B9">
        <w:rPr>
          <w:rFonts w:ascii="Cambria" w:eastAsia="Cambria" w:hAnsi="Cambria"/>
          <w:sz w:val="20"/>
          <w:szCs w:val="20"/>
          <w:bdr w:val="none" w:sz="0" w:space="0" w:color="auto"/>
        </w:rPr>
        <w:t>,</w:t>
      </w:r>
      <w:r w:rsidRPr="006E1D49">
        <w:rPr>
          <w:rFonts w:ascii="Cambria" w:eastAsia="Cambria" w:hAnsi="Cambria"/>
          <w:sz w:val="20"/>
          <w:szCs w:val="20"/>
          <w:bdr w:val="none" w:sz="0" w:space="0" w:color="auto"/>
        </w:rPr>
        <w:t xml:space="preserve">2025, respectively, </w:t>
      </w:r>
      <w:r w:rsidR="00B361B9">
        <w:rPr>
          <w:rFonts w:ascii="Cambria" w:eastAsia="Cambria" w:hAnsi="Cambria"/>
          <w:sz w:val="20"/>
          <w:szCs w:val="20"/>
          <w:bdr w:val="none" w:sz="0" w:space="0" w:color="auto"/>
        </w:rPr>
        <w:t xml:space="preserve">to move forward in this way, </w:t>
      </w:r>
      <w:r w:rsidRPr="006E1D49">
        <w:rPr>
          <w:rFonts w:ascii="Cambria" w:eastAsia="Cambria" w:hAnsi="Cambria"/>
          <w:sz w:val="20"/>
          <w:szCs w:val="20"/>
          <w:bdr w:val="none" w:sz="0" w:space="0" w:color="auto"/>
        </w:rPr>
        <w:t xml:space="preserve">it is </w:t>
      </w:r>
      <w:r w:rsidR="00B361B9">
        <w:rPr>
          <w:rFonts w:ascii="Cambria" w:eastAsia="Cambria" w:hAnsi="Cambria"/>
          <w:sz w:val="20"/>
          <w:szCs w:val="20"/>
          <w:bdr w:val="none" w:sz="0" w:space="0" w:color="auto"/>
        </w:rPr>
        <w:t xml:space="preserve">appropriate at this </w:t>
      </w:r>
      <w:r w:rsidRPr="006E1D49">
        <w:rPr>
          <w:rFonts w:ascii="Cambria" w:eastAsia="Cambria" w:hAnsi="Cambria"/>
          <w:sz w:val="20"/>
          <w:szCs w:val="20"/>
          <w:bdr w:val="none" w:sz="0" w:space="0" w:color="auto"/>
        </w:rPr>
        <w:t>time to assess compliance with the commitments established in the friendly settlement agreement.</w:t>
      </w:r>
    </w:p>
    <w:p w14:paraId="2DA5E9DF" w14:textId="77777777" w:rsidR="00580076" w:rsidRPr="006E1D49" w:rsidRDefault="00580076" w:rsidP="00580076">
      <w:pPr>
        <w:pStyle w:val="ListParagraph"/>
        <w:rPr>
          <w:sz w:val="20"/>
        </w:rPr>
      </w:pPr>
    </w:p>
    <w:p w14:paraId="5109CD3A" w14:textId="22B6ECAE"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6E1D49">
        <w:rPr>
          <w:rFonts w:ascii="Cambria" w:eastAsia="Cambria" w:hAnsi="Cambria"/>
          <w:color w:val="000000"/>
          <w:sz w:val="20"/>
          <w:szCs w:val="20"/>
          <w:bdr w:val="none" w:sz="0" w:space="0" w:color="auto"/>
        </w:rPr>
        <w:t xml:space="preserve">The </w:t>
      </w:r>
      <w:r w:rsidRPr="006E1D49">
        <w:rPr>
          <w:rFonts w:ascii="Cambria" w:eastAsia="Cambria" w:hAnsi="Cambria"/>
          <w:sz w:val="20"/>
          <w:szCs w:val="20"/>
          <w:bdr w:val="none" w:sz="0" w:space="0" w:color="auto"/>
        </w:rPr>
        <w:t xml:space="preserve">Inter-American Commission notes that </w:t>
      </w:r>
      <w:r w:rsidR="00B4505B">
        <w:rPr>
          <w:rFonts w:ascii="Cambria" w:eastAsia="Cambria" w:hAnsi="Cambria"/>
          <w:sz w:val="20"/>
          <w:szCs w:val="20"/>
          <w:bdr w:val="none" w:sz="0" w:space="0" w:color="auto"/>
        </w:rPr>
        <w:t xml:space="preserve">the first </w:t>
      </w:r>
      <w:r w:rsidRPr="006E1D49">
        <w:rPr>
          <w:rFonts w:ascii="Cambria" w:eastAsia="Cambria" w:hAnsi="Cambria"/>
          <w:sz w:val="20"/>
          <w:szCs w:val="20"/>
          <w:bdr w:val="none" w:sz="0" w:space="0" w:color="auto"/>
        </w:rPr>
        <w:t xml:space="preserve">(Background), </w:t>
      </w:r>
      <w:r w:rsidR="00B4505B">
        <w:rPr>
          <w:rFonts w:ascii="Cambria" w:eastAsia="Cambria" w:hAnsi="Cambria"/>
          <w:sz w:val="20"/>
          <w:szCs w:val="20"/>
          <w:bdr w:val="none" w:sz="0" w:space="0" w:color="auto"/>
        </w:rPr>
        <w:t xml:space="preserve">second </w:t>
      </w:r>
      <w:r w:rsidRPr="006E1D49">
        <w:rPr>
          <w:rFonts w:ascii="Cambria" w:eastAsia="Cambria" w:hAnsi="Cambria"/>
          <w:sz w:val="20"/>
          <w:szCs w:val="20"/>
          <w:bdr w:val="none" w:sz="0" w:space="0" w:color="auto"/>
        </w:rPr>
        <w:t>(</w:t>
      </w:r>
      <w:r w:rsidR="00B361B9">
        <w:rPr>
          <w:rFonts w:ascii="Cambria" w:eastAsia="Cambria" w:hAnsi="Cambria"/>
          <w:sz w:val="20"/>
          <w:szCs w:val="20"/>
          <w:bdr w:val="none" w:sz="0" w:space="0" w:color="auto"/>
        </w:rPr>
        <w:t xml:space="preserve">Acknowledgment </w:t>
      </w:r>
      <w:r w:rsidRPr="006E1D49">
        <w:rPr>
          <w:rFonts w:ascii="Cambria" w:eastAsia="Cambria" w:hAnsi="Cambria"/>
          <w:sz w:val="20"/>
          <w:szCs w:val="20"/>
          <w:bdr w:val="none" w:sz="0" w:space="0" w:color="auto"/>
        </w:rPr>
        <w:t>of Responsibility)</w:t>
      </w:r>
      <w:r w:rsidR="00B361B9">
        <w:rPr>
          <w:rFonts w:ascii="Cambria" w:eastAsia="Cambria" w:hAnsi="Cambria"/>
          <w:sz w:val="20"/>
          <w:szCs w:val="20"/>
          <w:bdr w:val="none" w:sz="0" w:space="0" w:color="auto"/>
        </w:rPr>
        <w:t>,</w:t>
      </w:r>
      <w:r w:rsidRPr="006E1D49">
        <w:rPr>
          <w:rFonts w:ascii="Cambria" w:eastAsia="Cambria" w:hAnsi="Cambria"/>
          <w:sz w:val="20"/>
          <w:szCs w:val="20"/>
          <w:bdr w:val="none" w:sz="0" w:space="0" w:color="auto"/>
        </w:rPr>
        <w:t xml:space="preserve"> six</w:t>
      </w:r>
      <w:r w:rsidR="00B4505B">
        <w:rPr>
          <w:rFonts w:ascii="Cambria" w:eastAsia="Cambria" w:hAnsi="Cambria"/>
          <w:sz w:val="20"/>
          <w:szCs w:val="20"/>
          <w:bdr w:val="none" w:sz="0" w:space="0" w:color="auto"/>
        </w:rPr>
        <w:t>th</w:t>
      </w:r>
      <w:r w:rsidRPr="006E1D49">
        <w:rPr>
          <w:rFonts w:ascii="Cambria" w:eastAsia="Cambria" w:hAnsi="Cambria"/>
          <w:sz w:val="20"/>
          <w:szCs w:val="20"/>
          <w:bdr w:val="none" w:sz="0" w:space="0" w:color="auto"/>
        </w:rPr>
        <w:t xml:space="preserve"> (Notification to the IACHR), and seven</w:t>
      </w:r>
      <w:r w:rsidR="00B4505B">
        <w:rPr>
          <w:rFonts w:ascii="Cambria" w:eastAsia="Cambria" w:hAnsi="Cambria"/>
          <w:sz w:val="20"/>
          <w:szCs w:val="20"/>
          <w:bdr w:val="none" w:sz="0" w:space="0" w:color="auto"/>
        </w:rPr>
        <w:t>th</w:t>
      </w:r>
      <w:r w:rsidRPr="006E1D49">
        <w:rPr>
          <w:rFonts w:ascii="Cambria" w:eastAsia="Cambria" w:hAnsi="Cambria"/>
          <w:sz w:val="20"/>
          <w:szCs w:val="20"/>
          <w:bdr w:val="none" w:sz="0" w:space="0" w:color="auto"/>
        </w:rPr>
        <w:t xml:space="preserve"> (Agreement) </w:t>
      </w:r>
      <w:r w:rsidR="00B4505B">
        <w:rPr>
          <w:rFonts w:ascii="Cambria" w:eastAsia="Cambria" w:hAnsi="Cambria"/>
          <w:sz w:val="20"/>
          <w:szCs w:val="20"/>
          <w:bdr w:val="none" w:sz="0" w:space="0" w:color="auto"/>
        </w:rPr>
        <w:t xml:space="preserve">clauses </w:t>
      </w:r>
      <w:r w:rsidRPr="006E1D49">
        <w:rPr>
          <w:rFonts w:ascii="Cambria" w:eastAsia="Cambria" w:hAnsi="Cambria"/>
          <w:sz w:val="20"/>
          <w:szCs w:val="20"/>
          <w:bdr w:val="none" w:sz="0" w:space="0" w:color="auto"/>
        </w:rPr>
        <w:t xml:space="preserve">of the agreement are </w:t>
      </w:r>
      <w:r w:rsidR="00BF7D38">
        <w:rPr>
          <w:rFonts w:ascii="Cambria" w:eastAsia="Cambria" w:hAnsi="Cambria"/>
          <w:sz w:val="20"/>
          <w:szCs w:val="20"/>
          <w:bdr w:val="none" w:sz="0" w:space="0" w:color="auto"/>
        </w:rPr>
        <w:t xml:space="preserve">of a </w:t>
      </w:r>
      <w:r w:rsidRPr="006E1D49">
        <w:rPr>
          <w:rFonts w:ascii="Cambria" w:eastAsia="Cambria" w:hAnsi="Cambria"/>
          <w:sz w:val="20"/>
          <w:szCs w:val="20"/>
          <w:bdr w:val="none" w:sz="0" w:space="0" w:color="auto"/>
        </w:rPr>
        <w:t>declaratory</w:t>
      </w:r>
      <w:r w:rsidR="00BF7D38">
        <w:rPr>
          <w:rFonts w:ascii="Cambria" w:eastAsia="Cambria" w:hAnsi="Cambria"/>
          <w:sz w:val="20"/>
          <w:szCs w:val="20"/>
          <w:bdr w:val="none" w:sz="0" w:space="0" w:color="auto"/>
        </w:rPr>
        <w:t xml:space="preserve"> nature</w:t>
      </w:r>
      <w:r w:rsidRPr="006E1D49">
        <w:rPr>
          <w:rFonts w:ascii="Cambria" w:eastAsia="Cambria" w:hAnsi="Cambria"/>
          <w:sz w:val="20"/>
          <w:szCs w:val="20"/>
          <w:bdr w:val="none" w:sz="0" w:space="0" w:color="auto"/>
        </w:rPr>
        <w:t xml:space="preserve">, </w:t>
      </w:r>
      <w:r w:rsidR="00BF7D38">
        <w:rPr>
          <w:rFonts w:ascii="Cambria" w:eastAsia="Cambria" w:hAnsi="Cambria"/>
          <w:sz w:val="20"/>
          <w:szCs w:val="20"/>
          <w:bdr w:val="none" w:sz="0" w:space="0" w:color="auto"/>
        </w:rPr>
        <w:t>thus no supervision of compliance is required</w:t>
      </w:r>
      <w:r w:rsidRPr="006E1D49">
        <w:rPr>
          <w:rFonts w:ascii="Cambria" w:eastAsia="Cambria" w:hAnsi="Cambria"/>
          <w:sz w:val="20"/>
          <w:szCs w:val="20"/>
          <w:bdr w:val="none" w:sz="0" w:space="0" w:color="auto"/>
        </w:rPr>
        <w:t>.</w:t>
      </w:r>
    </w:p>
    <w:p w14:paraId="00131346"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6D718CD" w14:textId="64D8571E" w:rsidR="00580076" w:rsidRPr="006E1D49" w:rsidRDefault="00674F28" w:rsidP="00580076">
      <w:pPr>
        <w:numPr>
          <w:ilvl w:val="0"/>
          <w:numId w:val="57"/>
        </w:numPr>
        <w:tabs>
          <w:tab w:val="left" w:pos="1440"/>
        </w:tabs>
        <w:ind w:left="0" w:firstLine="720"/>
        <w:jc w:val="both"/>
        <w:rPr>
          <w:rFonts w:ascii="Cambria" w:hAnsi="Cambria"/>
          <w:sz w:val="20"/>
          <w:szCs w:val="20"/>
        </w:rPr>
      </w:pPr>
      <w:r w:rsidRPr="006E1D49">
        <w:rPr>
          <w:rFonts w:ascii="Cambria" w:eastAsia="Cambria" w:hAnsi="Cambria"/>
          <w:sz w:val="20"/>
          <w:szCs w:val="20"/>
          <w:bdr w:val="none" w:sz="0" w:space="0" w:color="auto"/>
        </w:rPr>
        <w:t>The Commission appreciates the second declaratory clause, in which the Plurinational State of Bolivia acknowledges the</w:t>
      </w:r>
      <w:r w:rsidR="00B4505B">
        <w:rPr>
          <w:rFonts w:ascii="Cambria" w:eastAsia="Cambria" w:hAnsi="Cambria"/>
          <w:sz w:val="20"/>
          <w:szCs w:val="20"/>
          <w:bdr w:val="none" w:sz="0" w:space="0" w:color="auto"/>
        </w:rPr>
        <w:t xml:space="preserve"> </w:t>
      </w:r>
      <w:r w:rsidRPr="006E1D49">
        <w:rPr>
          <w:rFonts w:ascii="Cambria" w:eastAsia="Cambria" w:hAnsi="Cambria"/>
          <w:sz w:val="20"/>
          <w:szCs w:val="20"/>
          <w:bdr w:val="none" w:sz="0" w:space="0" w:color="auto"/>
        </w:rPr>
        <w:t xml:space="preserve">events that violated the </w:t>
      </w:r>
      <w:r w:rsidR="00B4505B">
        <w:rPr>
          <w:rFonts w:ascii="Cambria" w:eastAsia="Cambria" w:hAnsi="Cambria"/>
          <w:sz w:val="20"/>
          <w:szCs w:val="20"/>
          <w:bdr w:val="none" w:sz="0" w:space="0" w:color="auto"/>
        </w:rPr>
        <w:t xml:space="preserve">rights to life and to personal integrity of </w:t>
      </w:r>
      <w:r w:rsidRPr="006E1D49">
        <w:rPr>
          <w:rFonts w:ascii="Cambria" w:eastAsia="Cambria" w:hAnsi="Cambria"/>
          <w:sz w:val="20"/>
          <w:szCs w:val="20"/>
          <w:bdr w:val="none" w:sz="0" w:space="0" w:color="auto"/>
        </w:rPr>
        <w:t xml:space="preserve">Javier Charque Choque; and accordingly, pursuant to Article 15(I) of the Political Constitution of the State and Articles 4, 5, 8, and 25 of the American Convention, </w:t>
      </w:r>
      <w:r w:rsidR="00B4505B">
        <w:rPr>
          <w:rFonts w:ascii="Cambria" w:eastAsia="Cambria" w:hAnsi="Cambria"/>
          <w:sz w:val="20"/>
          <w:szCs w:val="20"/>
          <w:bdr w:val="none" w:sz="0" w:space="0" w:color="auto"/>
        </w:rPr>
        <w:t>recognizes</w:t>
      </w:r>
      <w:r w:rsidR="00B4505B" w:rsidRPr="006E1D49">
        <w:rPr>
          <w:rFonts w:ascii="Cambria" w:eastAsia="Cambria" w:hAnsi="Cambria"/>
          <w:sz w:val="20"/>
          <w:szCs w:val="20"/>
          <w:bdr w:val="none" w:sz="0" w:space="0" w:color="auto"/>
        </w:rPr>
        <w:t xml:space="preserve"> </w:t>
      </w:r>
      <w:r w:rsidRPr="006E1D49">
        <w:rPr>
          <w:rFonts w:ascii="Cambria" w:eastAsia="Cambria" w:hAnsi="Cambria"/>
          <w:sz w:val="20"/>
          <w:szCs w:val="20"/>
          <w:bdr w:val="none" w:sz="0" w:space="0" w:color="auto"/>
        </w:rPr>
        <w:t xml:space="preserve">its international responsibility for the events set out in </w:t>
      </w:r>
      <w:r w:rsidR="00B4505B">
        <w:rPr>
          <w:rFonts w:ascii="Cambria" w:eastAsia="Cambria" w:hAnsi="Cambria"/>
          <w:sz w:val="20"/>
          <w:szCs w:val="20"/>
          <w:bdr w:val="none" w:sz="0" w:space="0" w:color="auto"/>
        </w:rPr>
        <w:t xml:space="preserve">Admissibility </w:t>
      </w:r>
      <w:r w:rsidRPr="006E1D49">
        <w:rPr>
          <w:rFonts w:ascii="Cambria" w:eastAsia="Cambria" w:hAnsi="Cambria"/>
          <w:sz w:val="20"/>
          <w:szCs w:val="20"/>
          <w:bdr w:val="none" w:sz="0" w:space="0" w:color="auto"/>
        </w:rPr>
        <w:t>Report No. 46/17 of May 25, 2017, issued by the IACHR in th</w:t>
      </w:r>
      <w:r w:rsidR="00B4505B">
        <w:rPr>
          <w:rFonts w:ascii="Cambria" w:eastAsia="Cambria" w:hAnsi="Cambria"/>
          <w:sz w:val="20"/>
          <w:szCs w:val="20"/>
          <w:bdr w:val="none" w:sz="0" w:space="0" w:color="auto"/>
        </w:rPr>
        <w:t>e present</w:t>
      </w:r>
      <w:r w:rsidRPr="006E1D49">
        <w:rPr>
          <w:rFonts w:ascii="Cambria" w:eastAsia="Cambria" w:hAnsi="Cambria"/>
          <w:sz w:val="20"/>
          <w:szCs w:val="20"/>
          <w:bdr w:val="none" w:sz="0" w:space="0" w:color="auto"/>
        </w:rPr>
        <w:t xml:space="preserve"> case. </w:t>
      </w:r>
    </w:p>
    <w:p w14:paraId="34DF6F67" w14:textId="77777777" w:rsidR="00580076" w:rsidRPr="006E1D49" w:rsidRDefault="00580076" w:rsidP="00580076">
      <w:pPr>
        <w:tabs>
          <w:tab w:val="left" w:pos="1440"/>
        </w:tabs>
        <w:rPr>
          <w:sz w:val="20"/>
          <w:highlight w:val="yellow"/>
        </w:rPr>
      </w:pPr>
    </w:p>
    <w:p w14:paraId="7AC19E80" w14:textId="744D86D8"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6E1D49">
        <w:rPr>
          <w:rFonts w:ascii="Cambria" w:eastAsia="Cambria" w:hAnsi="Cambria"/>
          <w:sz w:val="20"/>
          <w:szCs w:val="20"/>
          <w:bdr w:val="none" w:sz="0" w:space="0" w:color="auto"/>
        </w:rPr>
        <w:t xml:space="preserve">With regard to subparagraph </w:t>
      </w:r>
      <w:r w:rsidR="00754E91">
        <w:rPr>
          <w:rFonts w:ascii="Cambria" w:eastAsia="Cambria" w:hAnsi="Cambria"/>
          <w:sz w:val="20"/>
          <w:szCs w:val="20"/>
          <w:bdr w:val="none" w:sz="0" w:space="0" w:color="auto"/>
        </w:rPr>
        <w:t xml:space="preserve">a) of the </w:t>
      </w:r>
      <w:r w:rsidR="00B4505B">
        <w:rPr>
          <w:rFonts w:ascii="Cambria" w:eastAsia="Cambria" w:hAnsi="Cambria"/>
          <w:sz w:val="20"/>
          <w:szCs w:val="20"/>
          <w:bdr w:val="none" w:sz="0" w:space="0" w:color="auto"/>
        </w:rPr>
        <w:t>third clause</w:t>
      </w:r>
      <w:r w:rsidR="00754E91">
        <w:rPr>
          <w:rFonts w:ascii="Cambria" w:eastAsia="Cambria" w:hAnsi="Cambria"/>
          <w:sz w:val="20"/>
          <w:szCs w:val="20"/>
          <w:bdr w:val="none" w:sz="0" w:space="0" w:color="auto"/>
        </w:rPr>
        <w:t xml:space="preserve"> </w:t>
      </w:r>
      <w:r w:rsidR="00754E91" w:rsidRPr="006E1D49">
        <w:rPr>
          <w:rFonts w:ascii="Cambria" w:eastAsia="Cambria" w:hAnsi="Cambria"/>
          <w:sz w:val="20"/>
          <w:szCs w:val="20"/>
          <w:bdr w:val="none" w:sz="0" w:space="0" w:color="auto"/>
        </w:rPr>
        <w:t>of the friendly settlement agreement</w:t>
      </w:r>
      <w:r w:rsidR="00754E91">
        <w:rPr>
          <w:rFonts w:ascii="Cambria" w:eastAsia="Cambria" w:hAnsi="Cambria"/>
          <w:sz w:val="20"/>
          <w:szCs w:val="20"/>
          <w:bdr w:val="none" w:sz="0" w:space="0" w:color="auto"/>
        </w:rPr>
        <w:t xml:space="preserve"> related to the r</w:t>
      </w:r>
      <w:r w:rsidR="00754E91" w:rsidRPr="006E1D49">
        <w:rPr>
          <w:rFonts w:ascii="Cambria" w:eastAsia="Cambria" w:hAnsi="Cambria"/>
          <w:sz w:val="20"/>
          <w:szCs w:val="20"/>
          <w:bdr w:val="none" w:sz="0" w:space="0" w:color="auto"/>
        </w:rPr>
        <w:t>estoration of honor and dignity</w:t>
      </w:r>
      <w:r w:rsidR="00754E91">
        <w:rPr>
          <w:rFonts w:ascii="Cambria" w:eastAsia="Cambria" w:hAnsi="Cambria"/>
          <w:sz w:val="20"/>
          <w:szCs w:val="20"/>
          <w:bdr w:val="none" w:sz="0" w:space="0" w:color="auto"/>
        </w:rPr>
        <w:t>,</w:t>
      </w:r>
      <w:r w:rsidR="00B4505B">
        <w:rPr>
          <w:rFonts w:ascii="Cambria" w:eastAsia="Cambria" w:hAnsi="Cambria"/>
          <w:sz w:val="20"/>
          <w:szCs w:val="20"/>
          <w:bdr w:val="none" w:sz="0" w:space="0" w:color="auto"/>
        </w:rPr>
        <w:t xml:space="preserve"> </w:t>
      </w:r>
      <w:r w:rsidRPr="006E1D49">
        <w:rPr>
          <w:rFonts w:ascii="Cambria" w:eastAsia="Cambria" w:hAnsi="Cambria"/>
          <w:sz w:val="20"/>
          <w:szCs w:val="20"/>
          <w:bdr w:val="none" w:sz="0" w:space="0" w:color="auto"/>
        </w:rPr>
        <w:t xml:space="preserve">the State and petitioning party reported, in communications on October 10 and November 13 of 2024, respectively, that the private ceremony for recognition of the </w:t>
      </w:r>
      <w:r w:rsidR="00B4505B">
        <w:rPr>
          <w:rFonts w:ascii="Cambria" w:eastAsia="Cambria" w:hAnsi="Cambria"/>
          <w:sz w:val="20"/>
          <w:szCs w:val="20"/>
          <w:bdr w:val="none" w:sz="0" w:space="0" w:color="auto"/>
        </w:rPr>
        <w:t xml:space="preserve">international responsibility of the </w:t>
      </w:r>
      <w:r w:rsidRPr="006E1D49">
        <w:rPr>
          <w:rFonts w:ascii="Cambria" w:eastAsia="Cambria" w:hAnsi="Cambria"/>
          <w:sz w:val="20"/>
          <w:szCs w:val="20"/>
          <w:bdr w:val="none" w:sz="0" w:space="0" w:color="auto"/>
        </w:rPr>
        <w:t>State</w:t>
      </w:r>
      <w:r w:rsidR="00B4505B">
        <w:rPr>
          <w:rFonts w:ascii="Cambria" w:eastAsia="Cambria" w:hAnsi="Cambria"/>
          <w:sz w:val="20"/>
          <w:szCs w:val="20"/>
          <w:bdr w:val="none" w:sz="0" w:space="0" w:color="auto"/>
        </w:rPr>
        <w:t xml:space="preserve"> </w:t>
      </w:r>
      <w:r w:rsidRPr="006E1D49">
        <w:rPr>
          <w:rFonts w:ascii="Cambria" w:eastAsia="Cambria" w:hAnsi="Cambria"/>
          <w:sz w:val="20"/>
          <w:szCs w:val="20"/>
          <w:bdr w:val="none" w:sz="0" w:space="0" w:color="auto"/>
        </w:rPr>
        <w:t xml:space="preserve"> took place on October 9, 2024. The Commission received the agenda </w:t>
      </w:r>
      <w:r w:rsidR="00B4505B">
        <w:rPr>
          <w:rFonts w:ascii="Cambria" w:eastAsia="Cambria" w:hAnsi="Cambria"/>
          <w:sz w:val="20"/>
          <w:szCs w:val="20"/>
          <w:bdr w:val="none" w:sz="0" w:space="0" w:color="auto"/>
        </w:rPr>
        <w:t xml:space="preserve">agreed </w:t>
      </w:r>
      <w:r w:rsidRPr="006E1D49">
        <w:rPr>
          <w:rFonts w:ascii="Cambria" w:eastAsia="Cambria" w:hAnsi="Cambria"/>
          <w:sz w:val="20"/>
          <w:szCs w:val="20"/>
          <w:bdr w:val="none" w:sz="0" w:space="0" w:color="auto"/>
        </w:rPr>
        <w:t>for th</w:t>
      </w:r>
      <w:r w:rsidR="007C7A3A">
        <w:rPr>
          <w:rFonts w:ascii="Cambria" w:eastAsia="Cambria" w:hAnsi="Cambria"/>
          <w:sz w:val="20"/>
          <w:szCs w:val="20"/>
          <w:bdr w:val="none" w:sz="0" w:space="0" w:color="auto"/>
        </w:rPr>
        <w:t>e holding of this event</w:t>
      </w:r>
      <w:r w:rsidRPr="006E1D49">
        <w:rPr>
          <w:rFonts w:ascii="Cambria" w:eastAsia="Cambria" w:hAnsi="Cambria"/>
          <w:sz w:val="20"/>
          <w:szCs w:val="20"/>
          <w:bdr w:val="none" w:sz="0" w:space="0" w:color="auto"/>
        </w:rPr>
        <w:t xml:space="preserve">, which included a </w:t>
      </w:r>
      <w:r w:rsidR="00F24BC3">
        <w:rPr>
          <w:rFonts w:ascii="Cambria" w:eastAsia="Cambria" w:hAnsi="Cambria"/>
          <w:sz w:val="20"/>
          <w:szCs w:val="20"/>
          <w:bdr w:val="none" w:sz="0" w:space="0" w:color="auto"/>
        </w:rPr>
        <w:t xml:space="preserve">protocolary installation </w:t>
      </w:r>
      <w:r w:rsidRPr="006E1D49">
        <w:rPr>
          <w:rFonts w:ascii="Cambria" w:eastAsia="Cambria" w:hAnsi="Cambria"/>
          <w:sz w:val="20"/>
          <w:szCs w:val="20"/>
          <w:bdr w:val="none" w:sz="0" w:space="0" w:color="auto"/>
        </w:rPr>
        <w:t xml:space="preserve">and opening remarks, the </w:t>
      </w:r>
      <w:r w:rsidR="00F24BC3">
        <w:rPr>
          <w:rFonts w:ascii="Cambria" w:eastAsia="Cambria" w:hAnsi="Cambria"/>
          <w:sz w:val="20"/>
          <w:szCs w:val="20"/>
          <w:bdr w:val="none" w:sz="0" w:space="0" w:color="auto"/>
        </w:rPr>
        <w:t xml:space="preserve">acknowledgment of international responsibility of the State by the Attorney </w:t>
      </w:r>
      <w:r w:rsidRPr="006E1D49">
        <w:rPr>
          <w:rFonts w:ascii="Cambria" w:eastAsia="Cambria" w:hAnsi="Cambria"/>
          <w:sz w:val="20"/>
          <w:szCs w:val="20"/>
          <w:bdr w:val="none" w:sz="0" w:space="0" w:color="auto"/>
        </w:rPr>
        <w:t xml:space="preserve">General of the State, words from the petitioner and from Commissioner José Luis Caballero Ochoa, IACHR Rapporteur for Bolivia, with which the ceremony was adjourned. </w:t>
      </w:r>
    </w:p>
    <w:p w14:paraId="70EA9DC4" w14:textId="77777777" w:rsidR="00580076" w:rsidRPr="006E1D49" w:rsidRDefault="00580076" w:rsidP="00580076">
      <w:pPr>
        <w:pStyle w:val="ListParagraph"/>
        <w:rPr>
          <w:sz w:val="20"/>
          <w:highlight w:val="yellow"/>
        </w:rPr>
      </w:pPr>
    </w:p>
    <w:p w14:paraId="18BE1970" w14:textId="77777777" w:rsidR="00BE0906" w:rsidRPr="00A0273E" w:rsidRDefault="00674F28" w:rsidP="00BE09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A0273E">
        <w:rPr>
          <w:rFonts w:asciiTheme="majorHAnsi" w:eastAsia="Cambria" w:hAnsiTheme="majorHAnsi"/>
          <w:sz w:val="20"/>
          <w:szCs w:val="20"/>
          <w:bdr w:val="none" w:sz="0" w:space="0" w:color="auto"/>
        </w:rPr>
        <w:t xml:space="preserve">The State also provided a recording of the event, and on January 14, 2025, confirmed that the FSA </w:t>
      </w:r>
      <w:r w:rsidR="00C026C4" w:rsidRPr="00A0273E">
        <w:rPr>
          <w:rFonts w:asciiTheme="majorHAnsi" w:eastAsia="Cambria" w:hAnsiTheme="majorHAnsi"/>
          <w:sz w:val="20"/>
          <w:szCs w:val="20"/>
          <w:bdr w:val="none" w:sz="0" w:space="0" w:color="auto"/>
        </w:rPr>
        <w:t>had been</w:t>
      </w:r>
      <w:r w:rsidRPr="00A0273E">
        <w:rPr>
          <w:rFonts w:asciiTheme="majorHAnsi" w:eastAsia="Cambria" w:hAnsiTheme="majorHAnsi"/>
          <w:sz w:val="20"/>
          <w:szCs w:val="20"/>
          <w:bdr w:val="none" w:sz="0" w:space="0" w:color="auto"/>
        </w:rPr>
        <w:t xml:space="preserve"> published on the</w:t>
      </w:r>
      <w:r w:rsidR="00F24BC3" w:rsidRPr="00A0273E">
        <w:rPr>
          <w:rFonts w:asciiTheme="majorHAnsi" w:eastAsia="Cambria" w:hAnsiTheme="majorHAnsi"/>
          <w:sz w:val="20"/>
          <w:szCs w:val="20"/>
          <w:bdr w:val="none" w:sz="0" w:space="0" w:color="auto"/>
        </w:rPr>
        <w:t xml:space="preserve"> website of the</w:t>
      </w:r>
      <w:r w:rsidRPr="00A0273E">
        <w:rPr>
          <w:rFonts w:asciiTheme="majorHAnsi" w:eastAsia="Cambria" w:hAnsiTheme="majorHAnsi"/>
          <w:sz w:val="20"/>
          <w:szCs w:val="20"/>
          <w:bdr w:val="none" w:sz="0" w:space="0" w:color="auto"/>
        </w:rPr>
        <w:t xml:space="preserve"> Office of the </w:t>
      </w:r>
      <w:r w:rsidR="00F24BC3" w:rsidRPr="00A0273E">
        <w:rPr>
          <w:rFonts w:asciiTheme="majorHAnsi" w:eastAsia="Cambria" w:hAnsiTheme="majorHAnsi"/>
          <w:sz w:val="20"/>
          <w:szCs w:val="20"/>
          <w:bdr w:val="none" w:sz="0" w:space="0" w:color="auto"/>
        </w:rPr>
        <w:t xml:space="preserve">Attorney </w:t>
      </w:r>
      <w:r w:rsidRPr="00A0273E">
        <w:rPr>
          <w:rFonts w:asciiTheme="majorHAnsi" w:eastAsia="Cambria" w:hAnsiTheme="majorHAnsi"/>
          <w:sz w:val="20"/>
          <w:szCs w:val="20"/>
          <w:bdr w:val="none" w:sz="0" w:space="0" w:color="auto"/>
        </w:rPr>
        <w:t>General of the State</w:t>
      </w:r>
      <w:r w:rsidR="00F24BC3" w:rsidRPr="00A0273E">
        <w:rPr>
          <w:rFonts w:asciiTheme="majorHAnsi" w:eastAsia="Cambria" w:hAnsiTheme="majorHAnsi"/>
          <w:sz w:val="20"/>
          <w:szCs w:val="20"/>
          <w:bdr w:val="none" w:sz="0" w:space="0" w:color="auto"/>
        </w:rPr>
        <w:t xml:space="preserve"> </w:t>
      </w:r>
      <w:r w:rsidRPr="00A0273E">
        <w:rPr>
          <w:rFonts w:asciiTheme="majorHAnsi" w:eastAsia="Cambria" w:hAnsiTheme="majorHAnsi"/>
          <w:sz w:val="20"/>
          <w:szCs w:val="20"/>
          <w:bdr w:val="none" w:sz="0" w:space="0" w:color="auto"/>
        </w:rPr>
        <w:t>website on November 7, 2024.</w:t>
      </w:r>
      <w:r w:rsidRPr="00A0273E">
        <w:rPr>
          <w:rStyle w:val="FootnoteReference"/>
          <w:rFonts w:asciiTheme="majorHAnsi" w:hAnsiTheme="majorHAnsi"/>
          <w:sz w:val="20"/>
        </w:rPr>
        <w:footnoteReference w:id="3"/>
      </w:r>
      <w:r w:rsidRPr="00A0273E">
        <w:rPr>
          <w:rFonts w:asciiTheme="majorHAnsi" w:eastAsia="Cambria" w:hAnsiTheme="majorHAnsi"/>
          <w:sz w:val="20"/>
          <w:szCs w:val="20"/>
          <w:bdr w:val="none" w:sz="0" w:space="0" w:color="auto"/>
        </w:rPr>
        <w:t xml:space="preserve"> In connection, the Commission observes that pursuant to the terms established in the FSA, the publication must be available for a period of one year</w:t>
      </w:r>
      <w:r w:rsidR="00F24BC3" w:rsidRPr="00A0273E">
        <w:rPr>
          <w:rFonts w:asciiTheme="majorHAnsi" w:eastAsia="Cambria" w:hAnsiTheme="majorHAnsi"/>
          <w:sz w:val="20"/>
          <w:szCs w:val="20"/>
          <w:bdr w:val="none" w:sz="0" w:space="0" w:color="auto"/>
        </w:rPr>
        <w:t>.Therefore, taking into account</w:t>
      </w:r>
      <w:r w:rsidRPr="00A0273E">
        <w:rPr>
          <w:rFonts w:asciiTheme="majorHAnsi" w:eastAsia="Cambria" w:hAnsiTheme="majorHAnsi"/>
          <w:sz w:val="20"/>
          <w:szCs w:val="20"/>
          <w:bdr w:val="none" w:sz="0" w:space="0" w:color="auto"/>
        </w:rPr>
        <w:t>the information available, the Commission understands</w:t>
      </w:r>
      <w:r w:rsidR="00F24BC3" w:rsidRPr="00A0273E">
        <w:rPr>
          <w:rFonts w:asciiTheme="majorHAnsi" w:eastAsia="Cambria" w:hAnsiTheme="majorHAnsi"/>
          <w:sz w:val="20"/>
          <w:szCs w:val="20"/>
          <w:bdr w:val="none" w:sz="0" w:space="0" w:color="auto"/>
        </w:rPr>
        <w:t>, and hereby declares,</w:t>
      </w:r>
      <w:r w:rsidRPr="00A0273E">
        <w:rPr>
          <w:rFonts w:asciiTheme="majorHAnsi" w:eastAsia="Cambria" w:hAnsiTheme="majorHAnsi"/>
          <w:sz w:val="20"/>
          <w:szCs w:val="20"/>
          <w:bdr w:val="none" w:sz="0" w:space="0" w:color="auto"/>
        </w:rPr>
        <w:t xml:space="preserve"> </w:t>
      </w:r>
      <w:r w:rsidR="00F24BC3" w:rsidRPr="00A0273E">
        <w:rPr>
          <w:rFonts w:asciiTheme="majorHAnsi" w:eastAsia="Cambria" w:hAnsiTheme="majorHAnsi"/>
          <w:sz w:val="20"/>
          <w:szCs w:val="20"/>
          <w:bdr w:val="none" w:sz="0" w:space="0" w:color="auto"/>
        </w:rPr>
        <w:t xml:space="preserve">that </w:t>
      </w:r>
      <w:r w:rsidR="00A41693" w:rsidRPr="00A0273E">
        <w:rPr>
          <w:rFonts w:asciiTheme="majorHAnsi" w:eastAsia="Cambria" w:hAnsiTheme="majorHAnsi"/>
          <w:sz w:val="20"/>
          <w:szCs w:val="20"/>
          <w:bdr w:val="none" w:sz="0" w:space="0" w:color="auto"/>
        </w:rPr>
        <w:t xml:space="preserve">with respect with </w:t>
      </w:r>
      <w:r w:rsidRPr="00A0273E">
        <w:rPr>
          <w:rFonts w:asciiTheme="majorHAnsi" w:eastAsia="Cambria" w:hAnsiTheme="majorHAnsi"/>
          <w:sz w:val="20"/>
          <w:szCs w:val="20"/>
          <w:bdr w:val="none" w:sz="0" w:space="0" w:color="auto"/>
        </w:rPr>
        <w:t xml:space="preserve">this </w:t>
      </w:r>
      <w:r w:rsidR="00F24BC3" w:rsidRPr="00A0273E">
        <w:rPr>
          <w:rFonts w:asciiTheme="majorHAnsi" w:eastAsia="Cambria" w:hAnsiTheme="majorHAnsi"/>
          <w:sz w:val="20"/>
          <w:szCs w:val="20"/>
          <w:bdr w:val="none" w:sz="0" w:space="0" w:color="auto"/>
        </w:rPr>
        <w:t xml:space="preserve">aspect </w:t>
      </w:r>
      <w:r w:rsidRPr="00A0273E">
        <w:rPr>
          <w:rFonts w:asciiTheme="majorHAnsi" w:eastAsia="Cambria" w:hAnsiTheme="majorHAnsi"/>
          <w:sz w:val="20"/>
          <w:szCs w:val="20"/>
          <w:bdr w:val="none" w:sz="0" w:space="0" w:color="auto"/>
        </w:rPr>
        <w:t xml:space="preserve">of the agreement </w:t>
      </w:r>
      <w:r w:rsidR="00A41693" w:rsidRPr="00A0273E">
        <w:rPr>
          <w:rFonts w:asciiTheme="majorHAnsi" w:eastAsia="Cambria" w:hAnsiTheme="majorHAnsi"/>
          <w:sz w:val="20"/>
          <w:szCs w:val="20"/>
          <w:bdr w:val="none" w:sz="0" w:space="0" w:color="auto"/>
        </w:rPr>
        <w:t xml:space="preserve">a </w:t>
      </w:r>
      <w:r w:rsidR="00F24BC3" w:rsidRPr="00A0273E">
        <w:rPr>
          <w:rFonts w:asciiTheme="majorHAnsi" w:eastAsia="Cambria" w:hAnsiTheme="majorHAnsi"/>
          <w:sz w:val="20"/>
          <w:szCs w:val="20"/>
          <w:bdr w:val="none" w:sz="0" w:space="0" w:color="auto"/>
        </w:rPr>
        <w:t>substantial level of partial compliance</w:t>
      </w:r>
      <w:r w:rsidR="00A41693" w:rsidRPr="00A0273E">
        <w:rPr>
          <w:rFonts w:asciiTheme="majorHAnsi" w:eastAsia="Cambria" w:hAnsiTheme="majorHAnsi"/>
          <w:sz w:val="20"/>
          <w:szCs w:val="20"/>
          <w:bdr w:val="none" w:sz="0" w:space="0" w:color="auto"/>
        </w:rPr>
        <w:t xml:space="preserve"> has been reached</w:t>
      </w:r>
      <w:r w:rsidRPr="00A0273E">
        <w:rPr>
          <w:rFonts w:asciiTheme="majorHAnsi" w:eastAsia="Cambria" w:hAnsiTheme="majorHAnsi"/>
          <w:sz w:val="20"/>
          <w:szCs w:val="20"/>
          <w:bdr w:val="none" w:sz="0" w:space="0" w:color="auto"/>
        </w:rPr>
        <w:t xml:space="preserve">. Consequently, the Commission will </w:t>
      </w:r>
      <w:r w:rsidR="00A41693" w:rsidRPr="00A0273E">
        <w:rPr>
          <w:rFonts w:asciiTheme="majorHAnsi" w:eastAsia="Cambria" w:hAnsiTheme="majorHAnsi"/>
          <w:sz w:val="20"/>
          <w:szCs w:val="20"/>
          <w:bdr w:val="none" w:sz="0" w:space="0" w:color="auto"/>
        </w:rPr>
        <w:t xml:space="preserve">await the deadline agreed between </w:t>
      </w:r>
      <w:r w:rsidRPr="00A0273E">
        <w:rPr>
          <w:rFonts w:asciiTheme="majorHAnsi" w:eastAsia="Cambria" w:hAnsiTheme="majorHAnsi"/>
          <w:sz w:val="20"/>
          <w:szCs w:val="20"/>
          <w:bdr w:val="none" w:sz="0" w:space="0" w:color="auto"/>
        </w:rPr>
        <w:t xml:space="preserve">the parties </w:t>
      </w:r>
      <w:r w:rsidR="00A41693" w:rsidRPr="00A0273E">
        <w:rPr>
          <w:rFonts w:asciiTheme="majorHAnsi" w:eastAsia="Cambria" w:hAnsiTheme="majorHAnsi"/>
          <w:sz w:val="20"/>
          <w:szCs w:val="20"/>
          <w:bdr w:val="none" w:sz="0" w:space="0" w:color="auto"/>
        </w:rPr>
        <w:t>to verify full compliance</w:t>
      </w:r>
      <w:r w:rsidRPr="00A0273E">
        <w:rPr>
          <w:rFonts w:asciiTheme="majorHAnsi" w:eastAsia="Cambria" w:hAnsiTheme="majorHAnsi"/>
          <w:sz w:val="20"/>
          <w:szCs w:val="20"/>
          <w:bdr w:val="none" w:sz="0" w:space="0" w:color="auto"/>
        </w:rPr>
        <w:t xml:space="preserve"> with this clause of the agreement.</w:t>
      </w:r>
    </w:p>
    <w:p w14:paraId="4FE2A16C" w14:textId="77777777" w:rsidR="00BE0906" w:rsidRPr="00A0273E" w:rsidRDefault="00BE0906" w:rsidP="00BE0906">
      <w:pPr>
        <w:pStyle w:val="ListParagraph"/>
        <w:rPr>
          <w:rFonts w:asciiTheme="majorHAnsi" w:hAnsiTheme="majorHAnsi"/>
          <w:sz w:val="20"/>
          <w:szCs w:val="20"/>
          <w:bdr w:val="none" w:sz="0" w:space="0" w:color="auto"/>
        </w:rPr>
      </w:pPr>
    </w:p>
    <w:p w14:paraId="3B412CF0" w14:textId="77777777" w:rsidR="00A0273E" w:rsidRPr="00A0273E" w:rsidRDefault="00BE0906" w:rsidP="00BE09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A0273E">
        <w:rPr>
          <w:rFonts w:asciiTheme="majorHAnsi" w:hAnsiTheme="majorHAnsi"/>
          <w:sz w:val="20"/>
          <w:szCs w:val="20"/>
          <w:bdr w:val="none" w:sz="0" w:space="0" w:color="auto"/>
        </w:rPr>
        <w:t>On the other hand, regarding the fourth clause of the friendly settlement agreement on the duty to investigate, on October 10, 2024, the State reported that, on September 24, 2024, it had informed the Office of the Public Prosecutor about the signing of the FSA, in order to channel information related to the progress of investigations carried out within the framework of criminal proceedings.</w:t>
      </w:r>
    </w:p>
    <w:p w14:paraId="4E65C1A3" w14:textId="77777777" w:rsidR="00A0273E" w:rsidRPr="00A0273E" w:rsidRDefault="00A0273E" w:rsidP="00A0273E">
      <w:pPr>
        <w:pStyle w:val="ListParagraph"/>
        <w:rPr>
          <w:rFonts w:asciiTheme="majorHAnsi" w:hAnsiTheme="majorHAnsi"/>
          <w:sz w:val="20"/>
          <w:szCs w:val="20"/>
          <w:bdr w:val="none" w:sz="0" w:space="0" w:color="auto"/>
        </w:rPr>
      </w:pPr>
    </w:p>
    <w:p w14:paraId="5F941207" w14:textId="77777777" w:rsidR="00F232AC" w:rsidRDefault="00BE0906" w:rsidP="00A0273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A0273E">
        <w:rPr>
          <w:rFonts w:asciiTheme="majorHAnsi" w:hAnsiTheme="majorHAnsi"/>
          <w:sz w:val="20"/>
          <w:szCs w:val="20"/>
          <w:bdr w:val="none" w:sz="0" w:space="0" w:color="auto"/>
        </w:rPr>
        <w:t xml:space="preserve">On May 28, 2025, the petitioner reported that, in an incidental hearing held on April 30, 2025, it was decided to annul the interlocutory order dated October 25, 2024, and, consequently, to dismiss the criminal action due to the statute of limitations for two of the defendants, expressing concern in this regard. At </w:t>
      </w:r>
      <w:r w:rsidRPr="00A0273E">
        <w:rPr>
          <w:rFonts w:asciiTheme="majorHAnsi" w:hAnsiTheme="majorHAnsi"/>
          <w:sz w:val="20"/>
          <w:szCs w:val="20"/>
          <w:bdr w:val="none" w:sz="0" w:space="0" w:color="auto"/>
        </w:rPr>
        <w:lastRenderedPageBreak/>
        <w:t>the same time, on June 25, 2025, the petitioner reiterated their willingness to move forward with the homologation. Both communications were forwarded to the State for its information.</w:t>
      </w:r>
    </w:p>
    <w:p w14:paraId="4E849206" w14:textId="77777777" w:rsidR="00F232AC" w:rsidRDefault="00F232AC" w:rsidP="00F232AC">
      <w:pPr>
        <w:pStyle w:val="ListParagraph"/>
        <w:rPr>
          <w:rFonts w:asciiTheme="majorHAnsi" w:hAnsiTheme="majorHAnsi"/>
          <w:sz w:val="20"/>
          <w:szCs w:val="20"/>
          <w:bdr w:val="none" w:sz="0" w:space="0" w:color="auto"/>
        </w:rPr>
      </w:pPr>
    </w:p>
    <w:p w14:paraId="5319496F" w14:textId="0B886802" w:rsidR="00A0273E" w:rsidRPr="00F232AC" w:rsidRDefault="00F232AC" w:rsidP="00A0273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F232AC">
        <w:rPr>
          <w:rFonts w:asciiTheme="majorHAnsi" w:hAnsiTheme="majorHAnsi"/>
          <w:sz w:val="20"/>
          <w:szCs w:val="20"/>
          <w:bdr w:val="none" w:sz="0" w:space="0" w:color="auto"/>
        </w:rPr>
        <w:t xml:space="preserve">Consequently, and in light of the parties’ request to proceed with the approval of the Friendly Settlement Agreement (FSA) prior to the implementation of this measure, the Commission notes that the fourth clause of the agreement remains pending compliance. Therefore, the Commission will await updated information from the parties during the follow-up stage of the friendly settlement </w:t>
      </w:r>
      <w:r>
        <w:rPr>
          <w:rFonts w:asciiTheme="majorHAnsi" w:hAnsiTheme="majorHAnsi"/>
          <w:sz w:val="20"/>
          <w:szCs w:val="20"/>
          <w:bdr w:val="none" w:sz="0" w:space="0" w:color="auto"/>
        </w:rPr>
        <w:t>agreement</w:t>
      </w:r>
      <w:r w:rsidRPr="00F232AC">
        <w:rPr>
          <w:rFonts w:asciiTheme="majorHAnsi" w:hAnsiTheme="majorHAnsi"/>
          <w:sz w:val="20"/>
          <w:szCs w:val="20"/>
          <w:bdr w:val="none" w:sz="0" w:space="0" w:color="auto"/>
        </w:rPr>
        <w:t>, particularly the State’s response regarding the alleged statute of limitations of the criminal action against the two referenced defendants.</w:t>
      </w:r>
    </w:p>
    <w:p w14:paraId="6F66DCB9" w14:textId="77777777" w:rsidR="00F232AC" w:rsidRPr="00F232AC" w:rsidRDefault="00F232AC" w:rsidP="00F232A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rPr>
      </w:pPr>
    </w:p>
    <w:p w14:paraId="1BFC296C" w14:textId="5125A072" w:rsidR="00580076" w:rsidRPr="006E1D49" w:rsidRDefault="00674F28" w:rsidP="0058007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sidRPr="006E1D49">
        <w:rPr>
          <w:sz w:val="20"/>
          <w:szCs w:val="20"/>
          <w:bdr w:val="none" w:sz="0" w:space="0" w:color="auto"/>
        </w:rPr>
        <w:t xml:space="preserve">With regard to the fifth clause </w:t>
      </w:r>
      <w:r w:rsidR="0025102B">
        <w:rPr>
          <w:sz w:val="20"/>
          <w:szCs w:val="20"/>
          <w:bdr w:val="none" w:sz="0" w:space="0" w:color="auto"/>
        </w:rPr>
        <w:t>pertaining the m</w:t>
      </w:r>
      <w:r w:rsidRPr="006E1D49">
        <w:rPr>
          <w:sz w:val="20"/>
          <w:szCs w:val="20"/>
          <w:bdr w:val="none" w:sz="0" w:space="0" w:color="auto"/>
        </w:rPr>
        <w:t xml:space="preserve">onetary </w:t>
      </w:r>
      <w:r w:rsidR="0025102B">
        <w:rPr>
          <w:sz w:val="20"/>
          <w:szCs w:val="20"/>
          <w:bdr w:val="none" w:sz="0" w:space="0" w:color="auto"/>
        </w:rPr>
        <w:t>r</w:t>
      </w:r>
      <w:r w:rsidRPr="006E1D49">
        <w:rPr>
          <w:sz w:val="20"/>
          <w:szCs w:val="20"/>
          <w:bdr w:val="none" w:sz="0" w:space="0" w:color="auto"/>
        </w:rPr>
        <w:t>eparation, on October 10, 2024, the State reported that Supreme Decree 5239 had been approved on October 2, 2024, with a view to execut</w:t>
      </w:r>
      <w:r w:rsidR="00276C0E">
        <w:rPr>
          <w:sz w:val="20"/>
          <w:szCs w:val="20"/>
          <w:bdr w:val="none" w:sz="0" w:space="0" w:color="auto"/>
        </w:rPr>
        <w:t>e</w:t>
      </w:r>
      <w:r w:rsidRPr="006E1D49">
        <w:rPr>
          <w:sz w:val="20"/>
          <w:szCs w:val="20"/>
          <w:bdr w:val="none" w:sz="0" w:space="0" w:color="auto"/>
        </w:rPr>
        <w:t xml:space="preserve"> the single compensatory payment for Juana Choque Lillea, Javier Charque Choque’s mother, for the harm resulting from the human rights violation, as pledged in the friendly settlement agreement. Subsequently, on January 14, 2025, the State provided evidence of payment of the agreed-upon compensation, and on January 18, 2025, the petitioner confirmed receipt of the deposited funds</w:t>
      </w:r>
      <w:r w:rsidR="00804D00">
        <w:rPr>
          <w:sz w:val="20"/>
          <w:szCs w:val="20"/>
          <w:bdr w:val="none" w:sz="0" w:space="0" w:color="auto"/>
        </w:rPr>
        <w:t>.</w:t>
      </w:r>
      <w:r w:rsidRPr="006E1D49">
        <w:rPr>
          <w:sz w:val="20"/>
          <w:szCs w:val="20"/>
          <w:bdr w:val="none" w:sz="0" w:space="0" w:color="auto"/>
        </w:rPr>
        <w:t xml:space="preserve"> The Commission therefore considers</w:t>
      </w:r>
      <w:r w:rsidR="00276C0E">
        <w:rPr>
          <w:sz w:val="20"/>
          <w:szCs w:val="20"/>
          <w:bdr w:val="none" w:sz="0" w:space="0" w:color="auto"/>
        </w:rPr>
        <w:t xml:space="preserve">, and hereby declares, </w:t>
      </w:r>
      <w:r w:rsidRPr="006E1D49">
        <w:rPr>
          <w:sz w:val="20"/>
          <w:szCs w:val="20"/>
          <w:bdr w:val="none" w:sz="0" w:space="0" w:color="auto"/>
        </w:rPr>
        <w:t xml:space="preserve">this clause to have been </w:t>
      </w:r>
      <w:r w:rsidR="00276C0E">
        <w:rPr>
          <w:sz w:val="20"/>
          <w:szCs w:val="20"/>
          <w:bdr w:val="none" w:sz="0" w:space="0" w:color="auto"/>
        </w:rPr>
        <w:t>met with total compliance</w:t>
      </w:r>
      <w:r w:rsidRPr="006E1D49">
        <w:rPr>
          <w:sz w:val="20"/>
          <w:szCs w:val="20"/>
          <w:bdr w:val="none" w:sz="0" w:space="0" w:color="auto"/>
        </w:rPr>
        <w:t>.</w:t>
      </w:r>
    </w:p>
    <w:p w14:paraId="33CDC816" w14:textId="77777777" w:rsidR="00580076" w:rsidRPr="006E1D49" w:rsidRDefault="00580076" w:rsidP="0058007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rPr>
      </w:pPr>
    </w:p>
    <w:p w14:paraId="7881C224" w14:textId="2136D158"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sidRPr="006E1D49">
        <w:rPr>
          <w:rFonts w:ascii="Cambria" w:eastAsia="Cambria" w:hAnsi="Cambria"/>
          <w:color w:val="000000"/>
          <w:sz w:val="20"/>
          <w:szCs w:val="20"/>
          <w:bdr w:val="none" w:sz="0" w:space="0" w:color="auto"/>
        </w:rPr>
        <w:t>As noted, the Commission considers</w:t>
      </w:r>
      <w:r w:rsidR="00276C0E">
        <w:rPr>
          <w:rFonts w:ascii="Cambria" w:eastAsia="Cambria" w:hAnsi="Cambria"/>
          <w:color w:val="000000"/>
          <w:sz w:val="20"/>
          <w:szCs w:val="20"/>
          <w:bdr w:val="none" w:sz="0" w:space="0" w:color="auto"/>
        </w:rPr>
        <w:t>, and hereby declares,</w:t>
      </w:r>
      <w:r w:rsidRPr="006E1D49">
        <w:rPr>
          <w:rFonts w:ascii="Cambria" w:eastAsia="Cambria" w:hAnsi="Cambria"/>
          <w:color w:val="000000"/>
          <w:sz w:val="20"/>
          <w:szCs w:val="20"/>
          <w:bdr w:val="none" w:sz="0" w:space="0" w:color="auto"/>
        </w:rPr>
        <w:t xml:space="preserve"> the fifth clause (Monetary Reparation) to</w:t>
      </w:r>
      <w:r w:rsidRPr="006E1D49">
        <w:rPr>
          <w:rFonts w:ascii="Cambria" w:eastAsia="Cambria" w:hAnsi="Cambria"/>
          <w:sz w:val="20"/>
          <w:szCs w:val="20"/>
          <w:bdr w:val="none" w:sz="0" w:space="0" w:color="auto"/>
        </w:rPr>
        <w:t xml:space="preserve"> have been </w:t>
      </w:r>
      <w:r w:rsidR="00276C0E">
        <w:rPr>
          <w:rFonts w:ascii="Cambria" w:eastAsia="Cambria" w:hAnsi="Cambria"/>
          <w:sz w:val="20"/>
          <w:szCs w:val="20"/>
          <w:bdr w:val="none" w:sz="0" w:space="0" w:color="auto"/>
        </w:rPr>
        <w:t>met with total compliance</w:t>
      </w:r>
      <w:r w:rsidRPr="006E1D49">
        <w:rPr>
          <w:rFonts w:ascii="Cambria" w:eastAsia="Cambria" w:hAnsi="Cambria"/>
          <w:sz w:val="20"/>
          <w:szCs w:val="20"/>
          <w:bdr w:val="none" w:sz="0" w:space="0" w:color="auto"/>
        </w:rPr>
        <w:t>. At the same time, the Commission indicates</w:t>
      </w:r>
      <w:r w:rsidR="00276C0E">
        <w:rPr>
          <w:rFonts w:ascii="Cambria" w:eastAsia="Cambria" w:hAnsi="Cambria"/>
          <w:sz w:val="20"/>
          <w:szCs w:val="20"/>
          <w:bdr w:val="none" w:sz="0" w:space="0" w:color="auto"/>
        </w:rPr>
        <w:t>, and hereby declares,</w:t>
      </w:r>
      <w:r w:rsidRPr="006E1D49">
        <w:rPr>
          <w:rFonts w:ascii="Cambria" w:eastAsia="Cambria" w:hAnsi="Cambria"/>
          <w:sz w:val="20"/>
          <w:szCs w:val="20"/>
          <w:bdr w:val="none" w:sz="0" w:space="0" w:color="auto"/>
        </w:rPr>
        <w:t xml:space="preserve"> that subparagraph a (Restoration of honor and dignity) of </w:t>
      </w:r>
      <w:r w:rsidR="00276C0E">
        <w:rPr>
          <w:rFonts w:ascii="Cambria" w:eastAsia="Cambria" w:hAnsi="Cambria"/>
          <w:sz w:val="20"/>
          <w:szCs w:val="20"/>
          <w:bdr w:val="none" w:sz="0" w:space="0" w:color="auto"/>
        </w:rPr>
        <w:t xml:space="preserve">the third </w:t>
      </w:r>
      <w:r w:rsidRPr="006E1D49">
        <w:rPr>
          <w:rFonts w:ascii="Cambria" w:eastAsia="Cambria" w:hAnsi="Cambria"/>
          <w:sz w:val="20"/>
          <w:szCs w:val="20"/>
          <w:bdr w:val="none" w:sz="0" w:space="0" w:color="auto"/>
        </w:rPr>
        <w:t xml:space="preserve">clause (Measure of Satisfaction) </w:t>
      </w:r>
      <w:r w:rsidR="00276C0E">
        <w:rPr>
          <w:rFonts w:ascii="Cambria" w:eastAsia="Cambria" w:hAnsi="Cambria"/>
          <w:sz w:val="20"/>
          <w:szCs w:val="20"/>
          <w:bdr w:val="none" w:sz="0" w:space="0" w:color="auto"/>
        </w:rPr>
        <w:t>ha</w:t>
      </w:r>
      <w:r w:rsidR="00D85C8F">
        <w:rPr>
          <w:rFonts w:ascii="Cambria" w:eastAsia="Cambria" w:hAnsi="Cambria"/>
          <w:sz w:val="20"/>
          <w:szCs w:val="20"/>
          <w:bdr w:val="none" w:sz="0" w:space="0" w:color="auto"/>
        </w:rPr>
        <w:t>s</w:t>
      </w:r>
      <w:r w:rsidRPr="006E1D49">
        <w:rPr>
          <w:rFonts w:ascii="Cambria" w:eastAsia="Cambria" w:hAnsi="Cambria"/>
          <w:sz w:val="20"/>
          <w:szCs w:val="20"/>
          <w:bdr w:val="none" w:sz="0" w:space="0" w:color="auto"/>
        </w:rPr>
        <w:t xml:space="preserve"> </w:t>
      </w:r>
      <w:r w:rsidR="00276C0E">
        <w:rPr>
          <w:rFonts w:ascii="Cambria" w:eastAsia="Cambria" w:hAnsi="Cambria"/>
          <w:sz w:val="20"/>
          <w:szCs w:val="20"/>
          <w:bdr w:val="none" w:sz="0" w:space="0" w:color="auto"/>
        </w:rPr>
        <w:t xml:space="preserve">reached a substantial level of </w:t>
      </w:r>
      <w:r w:rsidRPr="006E1D49">
        <w:rPr>
          <w:rFonts w:ascii="Cambria" w:eastAsia="Cambria" w:hAnsi="Cambria"/>
          <w:sz w:val="20"/>
          <w:szCs w:val="20"/>
          <w:bdr w:val="none" w:sz="0" w:space="0" w:color="auto"/>
        </w:rPr>
        <w:t xml:space="preserve">partial </w:t>
      </w:r>
      <w:r w:rsidR="00276C0E">
        <w:rPr>
          <w:rFonts w:ascii="Cambria" w:eastAsia="Cambria" w:hAnsi="Cambria"/>
          <w:sz w:val="20"/>
          <w:szCs w:val="20"/>
          <w:bdr w:val="none" w:sz="0" w:space="0" w:color="auto"/>
        </w:rPr>
        <w:t>compliance</w:t>
      </w:r>
      <w:r w:rsidRPr="006E1D49">
        <w:rPr>
          <w:rFonts w:ascii="Cambria" w:eastAsia="Cambria" w:hAnsi="Cambria"/>
          <w:sz w:val="20"/>
          <w:szCs w:val="20"/>
          <w:bdr w:val="none" w:sz="0" w:space="0" w:color="auto"/>
        </w:rPr>
        <w:t>. Lastly, the Commission considers</w:t>
      </w:r>
      <w:r w:rsidR="00AB0166">
        <w:rPr>
          <w:rFonts w:ascii="Cambria" w:eastAsia="Cambria" w:hAnsi="Cambria"/>
          <w:sz w:val="20"/>
          <w:szCs w:val="20"/>
          <w:bdr w:val="none" w:sz="0" w:space="0" w:color="auto"/>
        </w:rPr>
        <w:t>, and hereby declares,</w:t>
      </w:r>
      <w:r w:rsidRPr="006E1D49">
        <w:rPr>
          <w:rFonts w:ascii="Cambria" w:eastAsia="Cambria" w:hAnsi="Cambria"/>
          <w:sz w:val="20"/>
          <w:szCs w:val="20"/>
          <w:bdr w:val="none" w:sz="0" w:space="0" w:color="auto"/>
        </w:rPr>
        <w:t xml:space="preserve"> </w:t>
      </w:r>
      <w:r w:rsidR="00AB0166">
        <w:rPr>
          <w:rFonts w:ascii="Cambria" w:eastAsia="Cambria" w:hAnsi="Cambria"/>
          <w:sz w:val="20"/>
          <w:szCs w:val="20"/>
          <w:bdr w:val="none" w:sz="0" w:space="0" w:color="auto"/>
        </w:rPr>
        <w:t xml:space="preserve">that </w:t>
      </w:r>
      <w:r w:rsidRPr="006E1D49">
        <w:rPr>
          <w:rFonts w:ascii="Cambria" w:eastAsia="Cambria" w:hAnsi="Cambria"/>
          <w:sz w:val="20"/>
          <w:szCs w:val="20"/>
          <w:bdr w:val="none" w:sz="0" w:space="0" w:color="auto"/>
        </w:rPr>
        <w:t xml:space="preserve">compliance with </w:t>
      </w:r>
      <w:r w:rsidR="00AB0166">
        <w:rPr>
          <w:rFonts w:ascii="Cambria" w:eastAsia="Cambria" w:hAnsi="Cambria"/>
          <w:sz w:val="20"/>
          <w:szCs w:val="20"/>
          <w:bdr w:val="none" w:sz="0" w:space="0" w:color="auto"/>
        </w:rPr>
        <w:t xml:space="preserve">the fourth </w:t>
      </w:r>
      <w:r w:rsidRPr="006E1D49">
        <w:rPr>
          <w:rFonts w:ascii="Cambria" w:eastAsia="Cambria" w:hAnsi="Cambria"/>
          <w:sz w:val="20"/>
          <w:szCs w:val="20"/>
          <w:bdr w:val="none" w:sz="0" w:space="0" w:color="auto"/>
        </w:rPr>
        <w:t xml:space="preserve">clause (Duty to Investigate) of the friendly settlement agreement </w:t>
      </w:r>
      <w:r w:rsidR="00AB0166">
        <w:rPr>
          <w:rFonts w:ascii="Cambria" w:eastAsia="Cambria" w:hAnsi="Cambria"/>
          <w:sz w:val="20"/>
          <w:szCs w:val="20"/>
          <w:bdr w:val="none" w:sz="0" w:space="0" w:color="auto"/>
        </w:rPr>
        <w:t>is still pending</w:t>
      </w:r>
      <w:r w:rsidRPr="006E1D49">
        <w:rPr>
          <w:rFonts w:ascii="Cambria" w:eastAsia="Cambria" w:hAnsi="Cambria"/>
          <w:sz w:val="20"/>
          <w:szCs w:val="20"/>
          <w:bdr w:val="none" w:sz="0" w:space="0" w:color="auto"/>
        </w:rPr>
        <w:t>.</w:t>
      </w:r>
      <w:r w:rsidRPr="006E1D49">
        <w:rPr>
          <w:rFonts w:ascii="Cambria" w:eastAsia="Cambria" w:hAnsi="Cambria"/>
          <w:color w:val="000000"/>
          <w:sz w:val="20"/>
          <w:szCs w:val="20"/>
          <w:bdr w:val="none" w:sz="0" w:space="0" w:color="auto"/>
        </w:rPr>
        <w:t xml:space="preserve"> </w:t>
      </w:r>
    </w:p>
    <w:p w14:paraId="2501CA3A"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rPr>
      </w:pPr>
    </w:p>
    <w:p w14:paraId="50B7E351" w14:textId="798F7F1E" w:rsidR="00580076" w:rsidRPr="006E1D49" w:rsidRDefault="00674F28" w:rsidP="005800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6E1D49">
        <w:rPr>
          <w:rFonts w:ascii="Cambria" w:eastAsia="Cambria" w:hAnsi="Cambria"/>
          <w:color w:val="000000"/>
          <w:sz w:val="20"/>
          <w:szCs w:val="20"/>
          <w:bdr w:val="none" w:sz="0" w:space="0" w:color="auto"/>
        </w:rPr>
        <w:t xml:space="preserve">The Commission further reiterates that the rest of the friendly settlement agreement is </w:t>
      </w:r>
      <w:r w:rsidR="00AB0166">
        <w:rPr>
          <w:rFonts w:ascii="Cambria" w:eastAsia="Cambria" w:hAnsi="Cambria"/>
          <w:color w:val="000000"/>
          <w:sz w:val="20"/>
          <w:szCs w:val="20"/>
          <w:bdr w:val="none" w:sz="0" w:space="0" w:color="auto"/>
        </w:rPr>
        <w:t xml:space="preserve">of </w:t>
      </w:r>
      <w:r w:rsidRPr="006E1D49">
        <w:rPr>
          <w:rFonts w:ascii="Cambria" w:eastAsia="Cambria" w:hAnsi="Cambria"/>
          <w:color w:val="000000"/>
          <w:sz w:val="20"/>
          <w:szCs w:val="20"/>
          <w:bdr w:val="none" w:sz="0" w:space="0" w:color="auto"/>
        </w:rPr>
        <w:t>declarat</w:t>
      </w:r>
      <w:r w:rsidR="00AB0166">
        <w:rPr>
          <w:rFonts w:ascii="Cambria" w:eastAsia="Cambria" w:hAnsi="Cambria"/>
          <w:color w:val="000000"/>
          <w:sz w:val="20"/>
          <w:szCs w:val="20"/>
          <w:bdr w:val="none" w:sz="0" w:space="0" w:color="auto"/>
        </w:rPr>
        <w:t xml:space="preserve">ive nature </w:t>
      </w:r>
      <w:r w:rsidRPr="006E1D49">
        <w:rPr>
          <w:rFonts w:ascii="Cambria" w:eastAsia="Cambria" w:hAnsi="Cambria"/>
          <w:color w:val="000000"/>
          <w:sz w:val="20"/>
          <w:szCs w:val="20"/>
          <w:bdr w:val="none" w:sz="0" w:space="0" w:color="auto"/>
        </w:rPr>
        <w:t xml:space="preserve">and therefore does not </w:t>
      </w:r>
      <w:r w:rsidR="00AB0166">
        <w:rPr>
          <w:rFonts w:ascii="Cambria" w:eastAsia="Cambria" w:hAnsi="Cambria"/>
          <w:color w:val="000000"/>
          <w:sz w:val="20"/>
          <w:szCs w:val="20"/>
          <w:bdr w:val="none" w:sz="0" w:space="0" w:color="auto"/>
        </w:rPr>
        <w:t>require monitoring</w:t>
      </w:r>
      <w:r w:rsidRPr="006E1D49">
        <w:rPr>
          <w:rFonts w:ascii="Cambria" w:eastAsia="Cambria" w:hAnsi="Cambria"/>
          <w:color w:val="000000"/>
          <w:sz w:val="20"/>
          <w:szCs w:val="20"/>
          <w:bdr w:val="none" w:sz="0" w:space="0" w:color="auto"/>
        </w:rPr>
        <w:t xml:space="preserve">. </w:t>
      </w:r>
      <w:r w:rsidR="00AB0166">
        <w:rPr>
          <w:rFonts w:ascii="Cambria" w:eastAsia="Cambria" w:hAnsi="Cambria"/>
          <w:color w:val="000000"/>
          <w:sz w:val="20"/>
          <w:szCs w:val="20"/>
          <w:bdr w:val="none" w:sz="0" w:space="0" w:color="auto"/>
        </w:rPr>
        <w:t xml:space="preserve">Consequently, </w:t>
      </w:r>
      <w:r w:rsidR="00AB0166">
        <w:rPr>
          <w:rFonts w:ascii="Cambria" w:eastAsia="Cambria" w:hAnsi="Cambria"/>
          <w:sz w:val="20"/>
          <w:szCs w:val="20"/>
          <w:bdr w:val="none" w:sz="0" w:space="0" w:color="auto"/>
        </w:rPr>
        <w:t xml:space="preserve">the </w:t>
      </w:r>
      <w:r w:rsidRPr="006E1D49">
        <w:rPr>
          <w:rFonts w:ascii="Cambria" w:eastAsia="Cambria" w:hAnsi="Cambria"/>
          <w:sz w:val="20"/>
          <w:szCs w:val="20"/>
          <w:bdr w:val="none" w:sz="0" w:space="0" w:color="auto"/>
        </w:rPr>
        <w:t>Commission</w:t>
      </w:r>
      <w:r w:rsidRPr="006E1D49">
        <w:rPr>
          <w:rFonts w:ascii="Cambria" w:eastAsia="Cambria" w:hAnsi="Cambria"/>
          <w:color w:val="000000"/>
          <w:sz w:val="20"/>
          <w:szCs w:val="20"/>
          <w:bdr w:val="none" w:sz="0" w:space="0" w:color="auto"/>
        </w:rPr>
        <w:t xml:space="preserve"> </w:t>
      </w:r>
      <w:r w:rsidR="00AB0166">
        <w:rPr>
          <w:rFonts w:ascii="Cambria" w:eastAsia="Cambria" w:hAnsi="Cambria"/>
          <w:color w:val="000000"/>
          <w:sz w:val="20"/>
          <w:szCs w:val="20"/>
          <w:bdr w:val="none" w:sz="0" w:space="0" w:color="auto"/>
        </w:rPr>
        <w:t xml:space="preserve">notes </w:t>
      </w:r>
      <w:r w:rsidRPr="006E1D49">
        <w:rPr>
          <w:rFonts w:ascii="Cambria" w:eastAsia="Cambria" w:hAnsi="Cambria"/>
          <w:color w:val="000000"/>
          <w:sz w:val="20"/>
          <w:szCs w:val="20"/>
          <w:bdr w:val="none" w:sz="0" w:space="0" w:color="auto"/>
        </w:rPr>
        <w:t xml:space="preserve">that the friendly settlement agreement </w:t>
      </w:r>
      <w:r w:rsidR="00AB0166">
        <w:rPr>
          <w:rFonts w:ascii="Cambria" w:eastAsia="Cambria" w:hAnsi="Cambria"/>
          <w:color w:val="000000"/>
          <w:sz w:val="20"/>
          <w:szCs w:val="20"/>
          <w:bdr w:val="none" w:sz="0" w:space="0" w:color="auto"/>
        </w:rPr>
        <w:t xml:space="preserve">has a substantial level of partial compliance and </w:t>
      </w:r>
      <w:r w:rsidRPr="006E1D49">
        <w:rPr>
          <w:rFonts w:ascii="Cambria" w:eastAsia="Cambria" w:hAnsi="Cambria"/>
          <w:color w:val="000000"/>
          <w:sz w:val="20"/>
          <w:szCs w:val="20"/>
          <w:bdr w:val="none" w:sz="0" w:space="0" w:color="auto"/>
        </w:rPr>
        <w:t xml:space="preserve">will continue to monitor implementation of the aforementioned clauses until they </w:t>
      </w:r>
      <w:r w:rsidR="00AB0166">
        <w:rPr>
          <w:rFonts w:ascii="Cambria" w:eastAsia="Cambria" w:hAnsi="Cambria"/>
          <w:color w:val="000000"/>
          <w:sz w:val="20"/>
          <w:szCs w:val="20"/>
          <w:bdr w:val="none" w:sz="0" w:space="0" w:color="auto"/>
        </w:rPr>
        <w:t xml:space="preserve">are </w:t>
      </w:r>
      <w:r w:rsidRPr="006E1D49">
        <w:rPr>
          <w:rFonts w:ascii="Cambria" w:eastAsia="Cambria" w:hAnsi="Cambria"/>
          <w:color w:val="000000"/>
          <w:sz w:val="20"/>
          <w:szCs w:val="20"/>
          <w:bdr w:val="none" w:sz="0" w:space="0" w:color="auto"/>
        </w:rPr>
        <w:t xml:space="preserve">fully </w:t>
      </w:r>
      <w:r w:rsidR="00AB0166">
        <w:rPr>
          <w:rFonts w:ascii="Cambria" w:eastAsia="Cambria" w:hAnsi="Cambria"/>
          <w:color w:val="000000"/>
          <w:sz w:val="20"/>
          <w:szCs w:val="20"/>
          <w:bdr w:val="none" w:sz="0" w:space="0" w:color="auto"/>
        </w:rPr>
        <w:t>implemented</w:t>
      </w:r>
      <w:r w:rsidRPr="006E1D49">
        <w:rPr>
          <w:rFonts w:ascii="Cambria" w:eastAsia="Cambria" w:hAnsi="Cambria"/>
          <w:color w:val="000000"/>
          <w:sz w:val="20"/>
          <w:szCs w:val="20"/>
          <w:bdr w:val="none" w:sz="0" w:space="0" w:color="auto"/>
        </w:rPr>
        <w:t>.</w:t>
      </w:r>
      <w:r w:rsidRPr="006E1D49">
        <w:rPr>
          <w:rFonts w:ascii="Cambria" w:eastAsia="Cambria" w:hAnsi="Cambria"/>
          <w:sz w:val="20"/>
          <w:szCs w:val="20"/>
          <w:bdr w:val="none" w:sz="0" w:space="0" w:color="auto"/>
        </w:rPr>
        <w:t xml:space="preserve"> </w:t>
      </w:r>
    </w:p>
    <w:p w14:paraId="399888DF" w14:textId="77777777" w:rsidR="00805112" w:rsidRPr="006E1D49" w:rsidRDefault="00805112"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34F3673B" w14:textId="77777777" w:rsidR="00FA675D" w:rsidRPr="00302648" w:rsidRDefault="00674F28" w:rsidP="005800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302648">
        <w:rPr>
          <w:rFonts w:cs="Calibri"/>
          <w:b/>
          <w:bCs/>
          <w:sz w:val="20"/>
          <w:szCs w:val="20"/>
          <w:bdr w:val="none" w:sz="0" w:space="0" w:color="auto"/>
          <w:lang w:eastAsia="es-ES_tradnl"/>
        </w:rPr>
        <w:t>CONCLUSIONS</w:t>
      </w:r>
    </w:p>
    <w:p w14:paraId="78CC0D5C" w14:textId="77777777" w:rsidR="00DA37B6" w:rsidRPr="00302648"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6ADF86FE" w14:textId="77777777" w:rsidR="00C31B01" w:rsidRPr="00C31B01" w:rsidRDefault="00674F28" w:rsidP="00C31B01">
      <w:pPr>
        <w:pStyle w:val="ListParagraph"/>
        <w:numPr>
          <w:ilvl w:val="0"/>
          <w:numId w:val="62"/>
        </w:numPr>
        <w:tabs>
          <w:tab w:val="left" w:pos="720"/>
        </w:tabs>
        <w:ind w:left="0" w:firstLine="720"/>
        <w:jc w:val="both"/>
        <w:rPr>
          <w:rFonts w:eastAsia="MS Mincho"/>
          <w:sz w:val="20"/>
          <w:szCs w:val="20"/>
        </w:rPr>
      </w:pPr>
      <w:r w:rsidRPr="00302648">
        <w:rPr>
          <w:sz w:val="20"/>
          <w:szCs w:val="20"/>
          <w:bdr w:val="none" w:sz="0" w:space="0" w:color="auto"/>
        </w:rPr>
        <w:t>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7638B101" w14:textId="77777777" w:rsidR="00C31B01" w:rsidRPr="00C31B01" w:rsidRDefault="00C31B01" w:rsidP="00C31B01">
      <w:pPr>
        <w:pStyle w:val="ListParagraph"/>
        <w:tabs>
          <w:tab w:val="left" w:pos="720"/>
        </w:tabs>
        <w:ind w:left="0" w:firstLine="720"/>
        <w:jc w:val="both"/>
        <w:rPr>
          <w:rFonts w:eastAsia="MS Mincho"/>
          <w:sz w:val="20"/>
          <w:szCs w:val="20"/>
        </w:rPr>
      </w:pPr>
    </w:p>
    <w:p w14:paraId="61568D4E" w14:textId="06DC4FDA" w:rsidR="00DA37B6" w:rsidRPr="006928DA" w:rsidRDefault="00674F28" w:rsidP="006928DA">
      <w:pPr>
        <w:pStyle w:val="ListParagraph"/>
        <w:numPr>
          <w:ilvl w:val="0"/>
          <w:numId w:val="62"/>
        </w:numPr>
        <w:tabs>
          <w:tab w:val="left" w:pos="720"/>
        </w:tabs>
        <w:ind w:left="0" w:firstLine="720"/>
        <w:jc w:val="both"/>
        <w:rPr>
          <w:rFonts w:eastAsia="MS Mincho"/>
          <w:sz w:val="20"/>
          <w:szCs w:val="20"/>
        </w:rPr>
      </w:pPr>
      <w:r w:rsidRPr="00C31B01">
        <w:rPr>
          <w:sz w:val="20"/>
          <w:szCs w:val="20"/>
          <w:bdr w:val="none" w:sz="0" w:space="0" w:color="auto"/>
        </w:rPr>
        <w:t xml:space="preserve">Based on the reasons and conclusions contained in this report, </w:t>
      </w:r>
    </w:p>
    <w:p w14:paraId="5077D7A1" w14:textId="77777777" w:rsidR="00FA675D" w:rsidRPr="00302648" w:rsidRDefault="00FA675D" w:rsidP="00FA675D">
      <w:pPr>
        <w:jc w:val="both"/>
        <w:rPr>
          <w:rFonts w:ascii="Cambria" w:eastAsia="Times New Roman" w:hAnsi="Cambria" w:cstheme="minorHAnsi"/>
          <w:b/>
          <w:bCs/>
          <w:color w:val="000000" w:themeColor="text1"/>
          <w:sz w:val="20"/>
          <w:szCs w:val="20"/>
          <w:lang w:eastAsia="es-ES_tradnl"/>
        </w:rPr>
      </w:pPr>
    </w:p>
    <w:p w14:paraId="209823B7" w14:textId="77777777" w:rsidR="00FA675D" w:rsidRPr="00302648" w:rsidRDefault="00674F28"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302648">
        <w:rPr>
          <w:rFonts w:ascii="Cambria" w:eastAsia="Cambria" w:hAnsi="Cambria" w:cs="Calibri"/>
          <w:b/>
          <w:bCs/>
          <w:color w:val="000000"/>
          <w:sz w:val="20"/>
          <w:szCs w:val="20"/>
          <w:bdr w:val="none" w:sz="0" w:space="0" w:color="auto"/>
          <w:lang w:eastAsia="es-ES_tradnl"/>
        </w:rPr>
        <w:t>THE INTER-AMERICAN COMMISSION ON HUMAN RIGHTS</w:t>
      </w:r>
    </w:p>
    <w:p w14:paraId="079EF05C" w14:textId="77777777" w:rsidR="00FA675D" w:rsidRPr="00302648"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7777BAD5" w14:textId="77777777" w:rsidR="00580076" w:rsidRPr="006E1D49" w:rsidRDefault="00674F28" w:rsidP="00FA675D">
      <w:pPr>
        <w:ind w:firstLine="720"/>
        <w:jc w:val="both"/>
        <w:rPr>
          <w:rFonts w:ascii="Cambria" w:eastAsia="Times New Roman" w:hAnsi="Cambria" w:cstheme="minorHAnsi"/>
          <w:b/>
          <w:bCs/>
          <w:color w:val="000000" w:themeColor="text1"/>
          <w:sz w:val="20"/>
          <w:szCs w:val="20"/>
          <w:bdr w:val="none" w:sz="0" w:space="0" w:color="auto"/>
          <w:lang w:eastAsia="es-ES_tradnl"/>
        </w:rPr>
      </w:pPr>
      <w:r w:rsidRPr="00302648">
        <w:rPr>
          <w:rFonts w:ascii="Cambria" w:eastAsia="Cambria" w:hAnsi="Cambria" w:cs="Calibri"/>
          <w:b/>
          <w:bCs/>
          <w:color w:val="000000"/>
          <w:sz w:val="20"/>
          <w:szCs w:val="20"/>
          <w:bdr w:val="none" w:sz="0" w:space="0" w:color="auto"/>
          <w:lang w:eastAsia="es-ES_tradnl"/>
        </w:rPr>
        <w:t>DECIDES TO:</w:t>
      </w:r>
    </w:p>
    <w:p w14:paraId="47476D2C" w14:textId="77777777" w:rsidR="00580076" w:rsidRPr="006E1D49" w:rsidRDefault="00580076" w:rsidP="00FA675D">
      <w:pPr>
        <w:ind w:firstLine="720"/>
        <w:jc w:val="both"/>
        <w:rPr>
          <w:rFonts w:ascii="Cambria" w:eastAsia="Times New Roman" w:hAnsi="Cambria" w:cstheme="minorHAnsi"/>
          <w:b/>
          <w:bCs/>
          <w:color w:val="000000" w:themeColor="text1"/>
          <w:sz w:val="20"/>
          <w:szCs w:val="20"/>
          <w:bdr w:val="none" w:sz="0" w:space="0" w:color="auto"/>
          <w:lang w:eastAsia="es-ES_tradnl"/>
        </w:rPr>
      </w:pPr>
    </w:p>
    <w:p w14:paraId="1A340B20" w14:textId="110CAD1F" w:rsidR="00580076" w:rsidRPr="006E1D49" w:rsidRDefault="00AB0166"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r>
        <w:rPr>
          <w:rFonts w:ascii="Cambria" w:eastAsia="Cambria" w:hAnsi="Cambria"/>
          <w:sz w:val="20"/>
          <w:szCs w:val="20"/>
          <w:bdr w:val="none" w:sz="0" w:space="0" w:color="auto"/>
        </w:rPr>
        <w:t>To a</w:t>
      </w:r>
      <w:r w:rsidR="00674F28" w:rsidRPr="006E1D49">
        <w:rPr>
          <w:rFonts w:ascii="Cambria" w:eastAsia="Cambria" w:hAnsi="Cambria"/>
          <w:sz w:val="20"/>
          <w:szCs w:val="20"/>
          <w:bdr w:val="none" w:sz="0" w:space="0" w:color="auto"/>
        </w:rPr>
        <w:t xml:space="preserve">pprove the terms of the agreement signed by the parties on August 20, 2024; </w:t>
      </w:r>
    </w:p>
    <w:p w14:paraId="599B91CE" w14:textId="77777777" w:rsidR="00580076" w:rsidRPr="006E1D49" w:rsidRDefault="00580076" w:rsidP="00580076">
      <w:pPr>
        <w:tabs>
          <w:tab w:val="left" w:pos="90"/>
          <w:tab w:val="left" w:pos="1260"/>
          <w:tab w:val="left" w:pos="1440"/>
          <w:tab w:val="num" w:pos="3240"/>
        </w:tabs>
        <w:ind w:firstLine="720"/>
        <w:jc w:val="both"/>
        <w:rPr>
          <w:sz w:val="20"/>
        </w:rPr>
      </w:pPr>
    </w:p>
    <w:p w14:paraId="40357B1B" w14:textId="4100A81F" w:rsidR="00580076" w:rsidRPr="006E1D49" w:rsidRDefault="00AB0166"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eastAsia="Cambria" w:hAnsi="Cambria"/>
          <w:sz w:val="20"/>
          <w:szCs w:val="20"/>
          <w:bdr w:val="none" w:sz="0" w:space="0" w:color="auto"/>
        </w:rPr>
        <w:t>To d</w:t>
      </w:r>
      <w:r w:rsidR="00674F28" w:rsidRPr="006E1D49">
        <w:rPr>
          <w:rFonts w:ascii="Cambria" w:eastAsia="Cambria" w:hAnsi="Cambria"/>
          <w:sz w:val="20"/>
          <w:szCs w:val="20"/>
          <w:bdr w:val="none" w:sz="0" w:space="0" w:color="auto"/>
        </w:rPr>
        <w:t>eclare</w:t>
      </w:r>
      <w:r>
        <w:rPr>
          <w:rFonts w:ascii="Cambria" w:eastAsia="Cambria" w:hAnsi="Cambria"/>
          <w:sz w:val="20"/>
          <w:szCs w:val="20"/>
          <w:bdr w:val="none" w:sz="0" w:space="0" w:color="auto"/>
        </w:rPr>
        <w:t xml:space="preserve"> full compliance with </w:t>
      </w:r>
      <w:r w:rsidR="00674F28" w:rsidRPr="006E1D49">
        <w:rPr>
          <w:rFonts w:ascii="Cambria" w:eastAsia="Cambria" w:hAnsi="Cambria"/>
          <w:sz w:val="20"/>
          <w:szCs w:val="20"/>
          <w:bdr w:val="none" w:sz="0" w:space="0" w:color="auto"/>
        </w:rPr>
        <w:t xml:space="preserve">the </w:t>
      </w:r>
      <w:r w:rsidR="00674F28" w:rsidRPr="006E1D49">
        <w:rPr>
          <w:rFonts w:ascii="Cambria" w:eastAsia="Cambria" w:hAnsi="Cambria"/>
          <w:color w:val="000000"/>
          <w:sz w:val="20"/>
          <w:szCs w:val="20"/>
          <w:bdr w:val="none" w:sz="0" w:space="0" w:color="auto"/>
        </w:rPr>
        <w:t>fifth clause (Monetary Reparation)</w:t>
      </w:r>
      <w:r w:rsidR="00674F28" w:rsidRPr="006E1D49">
        <w:rPr>
          <w:rFonts w:ascii="Cambria" w:eastAsia="Cambria" w:hAnsi="Cambria"/>
          <w:sz w:val="20"/>
          <w:szCs w:val="20"/>
          <w:bdr w:val="none" w:sz="0" w:space="0" w:color="auto"/>
        </w:rPr>
        <w:t xml:space="preserve"> of the friendly settlement agreement, </w:t>
      </w:r>
      <w:r>
        <w:rPr>
          <w:rFonts w:ascii="Cambria" w:eastAsia="Cambria" w:hAnsi="Cambria"/>
          <w:sz w:val="20"/>
          <w:szCs w:val="20"/>
          <w:bdr w:val="none" w:sz="0" w:space="0" w:color="auto"/>
        </w:rPr>
        <w:t xml:space="preserve">based on the </w:t>
      </w:r>
      <w:r w:rsidR="00674F28" w:rsidRPr="006E1D49">
        <w:rPr>
          <w:rFonts w:ascii="Cambria" w:eastAsia="Cambria" w:hAnsi="Cambria"/>
          <w:sz w:val="20"/>
          <w:szCs w:val="20"/>
          <w:bdr w:val="none" w:sz="0" w:space="0" w:color="auto"/>
        </w:rPr>
        <w:t xml:space="preserve">analysis contained </w:t>
      </w:r>
      <w:r>
        <w:rPr>
          <w:rFonts w:ascii="Cambria" w:eastAsia="Cambria" w:hAnsi="Cambria"/>
          <w:sz w:val="20"/>
          <w:szCs w:val="20"/>
          <w:bdr w:val="none" w:sz="0" w:space="0" w:color="auto"/>
        </w:rPr>
        <w:t>in this report</w:t>
      </w:r>
      <w:r w:rsidR="00674F28" w:rsidRPr="006E1D49">
        <w:rPr>
          <w:rFonts w:ascii="Cambria" w:eastAsia="Cambria" w:hAnsi="Cambria"/>
          <w:sz w:val="20"/>
          <w:szCs w:val="20"/>
          <w:bdr w:val="none" w:sz="0" w:space="0" w:color="auto"/>
        </w:rPr>
        <w:t>;</w:t>
      </w:r>
    </w:p>
    <w:p w14:paraId="5EC08A88" w14:textId="77777777" w:rsidR="00580076" w:rsidRPr="006E1D49" w:rsidRDefault="00580076" w:rsidP="00580076">
      <w:pPr>
        <w:pStyle w:val="ListParagraph"/>
        <w:rPr>
          <w:sz w:val="20"/>
        </w:rPr>
      </w:pPr>
    </w:p>
    <w:p w14:paraId="1B8F6770" w14:textId="65DB19A4" w:rsidR="00580076" w:rsidRPr="006E1D49" w:rsidRDefault="00AB0166"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eastAsia="Cambria" w:hAnsi="Cambria"/>
          <w:sz w:val="20"/>
          <w:szCs w:val="20"/>
          <w:bdr w:val="none" w:sz="0" w:space="0" w:color="auto"/>
        </w:rPr>
        <w:t>To d</w:t>
      </w:r>
      <w:r w:rsidR="00674F28" w:rsidRPr="006E1D49">
        <w:rPr>
          <w:rFonts w:ascii="Cambria" w:eastAsia="Cambria" w:hAnsi="Cambria"/>
          <w:sz w:val="20"/>
          <w:szCs w:val="20"/>
          <w:bdr w:val="none" w:sz="0" w:space="0" w:color="auto"/>
        </w:rPr>
        <w:t xml:space="preserve">eclare </w:t>
      </w:r>
      <w:r w:rsidR="00FD5F0C">
        <w:rPr>
          <w:rFonts w:ascii="Cambria" w:eastAsia="Cambria" w:hAnsi="Cambria"/>
          <w:sz w:val="20"/>
          <w:szCs w:val="20"/>
          <w:bdr w:val="none" w:sz="0" w:space="0" w:color="auto"/>
        </w:rPr>
        <w:t xml:space="preserve">substantial level of partial </w:t>
      </w:r>
      <w:r w:rsidR="00674F28" w:rsidRPr="006E1D49">
        <w:rPr>
          <w:rFonts w:ascii="Cambria" w:eastAsia="Cambria" w:hAnsi="Cambria"/>
          <w:sz w:val="20"/>
          <w:szCs w:val="20"/>
          <w:bdr w:val="none" w:sz="0" w:space="0" w:color="auto"/>
        </w:rPr>
        <w:t>compliance with subparagraph a (Restoration of honor and dignity) of the third clause (Measure of Satisfaction) of the friendly settlement agreement, according to the analysis contained</w:t>
      </w:r>
      <w:r w:rsidR="00FD5F0C">
        <w:rPr>
          <w:rFonts w:ascii="Cambria" w:eastAsia="Cambria" w:hAnsi="Cambria"/>
          <w:sz w:val="20"/>
          <w:szCs w:val="20"/>
          <w:bdr w:val="none" w:sz="0" w:space="0" w:color="auto"/>
        </w:rPr>
        <w:t xml:space="preserve"> in this report</w:t>
      </w:r>
      <w:r w:rsidR="00674F28" w:rsidRPr="006E1D49">
        <w:rPr>
          <w:rFonts w:ascii="Cambria" w:eastAsia="Cambria" w:hAnsi="Cambria"/>
          <w:sz w:val="20"/>
          <w:szCs w:val="20"/>
          <w:bdr w:val="none" w:sz="0" w:space="0" w:color="auto"/>
        </w:rPr>
        <w:t>;</w:t>
      </w:r>
    </w:p>
    <w:p w14:paraId="677FF9F8" w14:textId="77777777" w:rsidR="00580076" w:rsidRPr="006E1D49" w:rsidRDefault="00580076" w:rsidP="00580076">
      <w:pPr>
        <w:rPr>
          <w:rFonts w:ascii="Cambria" w:hAnsi="Cambria"/>
          <w:sz w:val="20"/>
        </w:rPr>
      </w:pPr>
    </w:p>
    <w:p w14:paraId="33A58778" w14:textId="4D0147ED" w:rsidR="00580076" w:rsidRPr="006E1D49" w:rsidRDefault="00FD5F0C"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eastAsia="Cambria" w:hAnsi="Cambria"/>
          <w:sz w:val="20"/>
          <w:szCs w:val="20"/>
          <w:bdr w:val="none" w:sz="0" w:space="0" w:color="auto"/>
        </w:rPr>
        <w:t>To d</w:t>
      </w:r>
      <w:r w:rsidR="00674F28" w:rsidRPr="006E1D49">
        <w:rPr>
          <w:rFonts w:ascii="Cambria" w:eastAsia="Cambria" w:hAnsi="Cambria"/>
          <w:sz w:val="20"/>
          <w:szCs w:val="20"/>
          <w:bdr w:val="none" w:sz="0" w:space="0" w:color="auto"/>
        </w:rPr>
        <w:t xml:space="preserve">eclare that compliance with the fourth clause (Duty to Investigate) of the friendly settlement agreement </w:t>
      </w:r>
      <w:r>
        <w:rPr>
          <w:rFonts w:ascii="Cambria" w:eastAsia="Cambria" w:hAnsi="Cambria"/>
          <w:sz w:val="20"/>
          <w:szCs w:val="20"/>
          <w:bdr w:val="none" w:sz="0" w:space="0" w:color="auto"/>
        </w:rPr>
        <w:t xml:space="preserve">is still </w:t>
      </w:r>
      <w:r w:rsidR="00674F28" w:rsidRPr="006E1D49">
        <w:rPr>
          <w:rFonts w:ascii="Cambria" w:eastAsia="Cambria" w:hAnsi="Cambria"/>
          <w:sz w:val="20"/>
          <w:szCs w:val="20"/>
          <w:bdr w:val="none" w:sz="0" w:space="0" w:color="auto"/>
        </w:rPr>
        <w:t xml:space="preserve">pending, according to the analysis contained </w:t>
      </w:r>
      <w:r>
        <w:rPr>
          <w:rFonts w:ascii="Cambria" w:eastAsia="Cambria" w:hAnsi="Cambria"/>
          <w:sz w:val="20"/>
          <w:szCs w:val="20"/>
          <w:bdr w:val="none" w:sz="0" w:space="0" w:color="auto"/>
        </w:rPr>
        <w:t>in this report</w:t>
      </w:r>
      <w:r w:rsidR="00674F28" w:rsidRPr="006E1D49">
        <w:rPr>
          <w:rFonts w:ascii="Cambria" w:eastAsia="Cambria" w:hAnsi="Cambria"/>
          <w:sz w:val="20"/>
          <w:szCs w:val="20"/>
          <w:bdr w:val="none" w:sz="0" w:space="0" w:color="auto"/>
        </w:rPr>
        <w:t>;</w:t>
      </w:r>
    </w:p>
    <w:p w14:paraId="704AE167"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p>
    <w:p w14:paraId="03B63252" w14:textId="486D21E6" w:rsidR="00580076" w:rsidRPr="006E1D49" w:rsidRDefault="00FD5F0C"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eastAsia="Cambria" w:hAnsi="Cambria"/>
          <w:sz w:val="20"/>
          <w:szCs w:val="20"/>
          <w:bdr w:val="none" w:sz="0" w:space="0" w:color="auto"/>
        </w:rPr>
        <w:t>To c</w:t>
      </w:r>
      <w:r w:rsidR="00674F28" w:rsidRPr="006E1D49">
        <w:rPr>
          <w:rFonts w:ascii="Cambria" w:eastAsia="Cambria" w:hAnsi="Cambria"/>
          <w:sz w:val="20"/>
          <w:szCs w:val="20"/>
          <w:bdr w:val="none" w:sz="0" w:space="0" w:color="auto"/>
        </w:rPr>
        <w:t xml:space="preserve">ontinue </w:t>
      </w:r>
      <w:r>
        <w:rPr>
          <w:rFonts w:ascii="Cambria" w:eastAsia="Cambria" w:hAnsi="Cambria"/>
          <w:sz w:val="20"/>
          <w:szCs w:val="20"/>
          <w:bdr w:val="none" w:sz="0" w:space="0" w:color="auto"/>
        </w:rPr>
        <w:t xml:space="preserve">to </w:t>
      </w:r>
      <w:r w:rsidR="00674F28" w:rsidRPr="006E1D49">
        <w:rPr>
          <w:rFonts w:ascii="Cambria" w:eastAsia="Cambria" w:hAnsi="Cambria"/>
          <w:sz w:val="20"/>
          <w:szCs w:val="20"/>
          <w:bdr w:val="none" w:sz="0" w:space="0" w:color="auto"/>
        </w:rPr>
        <w:t>monitor</w:t>
      </w:r>
      <w:r>
        <w:rPr>
          <w:rFonts w:ascii="Cambria" w:eastAsia="Cambria" w:hAnsi="Cambria"/>
          <w:sz w:val="20"/>
          <w:szCs w:val="20"/>
          <w:bdr w:val="none" w:sz="0" w:space="0" w:color="auto"/>
        </w:rPr>
        <w:t xml:space="preserve"> </w:t>
      </w:r>
      <w:r w:rsidR="00674F28" w:rsidRPr="006E1D49">
        <w:rPr>
          <w:rFonts w:ascii="Cambria" w:eastAsia="Cambria" w:hAnsi="Cambria"/>
          <w:sz w:val="20"/>
          <w:szCs w:val="20"/>
          <w:bdr w:val="none" w:sz="0" w:space="0" w:color="auto"/>
        </w:rPr>
        <w:t xml:space="preserve">the commitments </w:t>
      </w:r>
      <w:r>
        <w:rPr>
          <w:rFonts w:ascii="Cambria" w:eastAsia="Cambria" w:hAnsi="Cambria"/>
          <w:sz w:val="20"/>
          <w:szCs w:val="20"/>
          <w:bdr w:val="none" w:sz="0" w:space="0" w:color="auto"/>
        </w:rPr>
        <w:t>undertaken</w:t>
      </w:r>
      <w:r w:rsidRPr="006E1D49">
        <w:rPr>
          <w:rFonts w:ascii="Cambria" w:eastAsia="Cambria" w:hAnsi="Cambria"/>
          <w:sz w:val="20"/>
          <w:szCs w:val="20"/>
          <w:bdr w:val="none" w:sz="0" w:space="0" w:color="auto"/>
        </w:rPr>
        <w:t xml:space="preserve"> </w:t>
      </w:r>
      <w:r w:rsidR="00674F28" w:rsidRPr="006E1D49">
        <w:rPr>
          <w:rFonts w:ascii="Cambria" w:eastAsia="Cambria" w:hAnsi="Cambria"/>
          <w:sz w:val="20"/>
          <w:szCs w:val="20"/>
          <w:bdr w:val="none" w:sz="0" w:space="0" w:color="auto"/>
        </w:rPr>
        <w:t xml:space="preserve">in subparagraph a (Restoration of honor and dignity) of the third clause (Measure of Satisfaction) and the fourth clause (Duty to Investigate) of the friendly settlement agreement, according to the analysis contained </w:t>
      </w:r>
      <w:r>
        <w:rPr>
          <w:rFonts w:ascii="Cambria" w:eastAsia="Cambria" w:hAnsi="Cambria"/>
          <w:sz w:val="20"/>
          <w:szCs w:val="20"/>
          <w:bdr w:val="none" w:sz="0" w:space="0" w:color="auto"/>
        </w:rPr>
        <w:t>in this report</w:t>
      </w:r>
      <w:r w:rsidR="00B6757E">
        <w:rPr>
          <w:rFonts w:ascii="Cambria" w:eastAsia="Cambria" w:hAnsi="Cambria"/>
          <w:sz w:val="20"/>
          <w:szCs w:val="20"/>
          <w:bdr w:val="none" w:sz="0" w:space="0" w:color="auto"/>
        </w:rPr>
        <w:t xml:space="preserve">. To this end, </w:t>
      </w:r>
      <w:r w:rsidR="00674F28" w:rsidRPr="006E1D49">
        <w:rPr>
          <w:rFonts w:ascii="Cambria" w:eastAsia="Cambria" w:hAnsi="Cambria"/>
          <w:sz w:val="20"/>
          <w:szCs w:val="20"/>
          <w:bdr w:val="none" w:sz="0" w:space="0" w:color="auto"/>
        </w:rPr>
        <w:t xml:space="preserve">remind the parties of their commitment to report </w:t>
      </w:r>
      <w:r w:rsidR="00B6757E" w:rsidRPr="006E1D49">
        <w:rPr>
          <w:rFonts w:ascii="Cambria" w:eastAsia="Cambria" w:hAnsi="Cambria"/>
          <w:sz w:val="20"/>
          <w:szCs w:val="20"/>
          <w:bdr w:val="none" w:sz="0" w:space="0" w:color="auto"/>
        </w:rPr>
        <w:t xml:space="preserve">periodically </w:t>
      </w:r>
      <w:r w:rsidR="00674F28" w:rsidRPr="006E1D49">
        <w:rPr>
          <w:rFonts w:ascii="Cambria" w:eastAsia="Cambria" w:hAnsi="Cambria"/>
          <w:sz w:val="20"/>
          <w:szCs w:val="20"/>
          <w:bdr w:val="none" w:sz="0" w:space="0" w:color="auto"/>
        </w:rPr>
        <w:t xml:space="preserve">to the IACHR on </w:t>
      </w:r>
      <w:r w:rsidR="00B6757E">
        <w:rPr>
          <w:rFonts w:ascii="Cambria" w:eastAsia="Cambria" w:hAnsi="Cambria"/>
          <w:sz w:val="20"/>
          <w:szCs w:val="20"/>
          <w:bdr w:val="none" w:sz="0" w:space="0" w:color="auto"/>
        </w:rPr>
        <w:t xml:space="preserve">its </w:t>
      </w:r>
      <w:r w:rsidR="00674F28" w:rsidRPr="006E1D49">
        <w:rPr>
          <w:rFonts w:ascii="Cambria" w:eastAsia="Cambria" w:hAnsi="Cambria"/>
          <w:sz w:val="20"/>
          <w:szCs w:val="20"/>
          <w:bdr w:val="none" w:sz="0" w:space="0" w:color="auto"/>
        </w:rPr>
        <w:t>compliance;</w:t>
      </w:r>
    </w:p>
    <w:p w14:paraId="7FB517AD" w14:textId="77777777" w:rsidR="00580076" w:rsidRPr="006E1D49" w:rsidRDefault="00580076" w:rsidP="0058007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rPr>
      </w:pPr>
    </w:p>
    <w:p w14:paraId="615A4846" w14:textId="0DCEBC58" w:rsidR="00580076" w:rsidRPr="006E1D49" w:rsidRDefault="00B6757E" w:rsidP="005800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eastAsia="Cambria" w:hAnsi="Cambria"/>
          <w:sz w:val="20"/>
          <w:szCs w:val="20"/>
          <w:bdr w:val="none" w:sz="0" w:space="0" w:color="auto"/>
        </w:rPr>
        <w:t xml:space="preserve">To publish this report </w:t>
      </w:r>
      <w:r w:rsidR="00674F28" w:rsidRPr="006E1D49">
        <w:rPr>
          <w:rFonts w:ascii="Cambria" w:eastAsia="Cambria" w:hAnsi="Cambria"/>
          <w:sz w:val="20"/>
          <w:szCs w:val="20"/>
          <w:bdr w:val="none" w:sz="0" w:space="0" w:color="auto"/>
        </w:rPr>
        <w:t>and to include it in its Annual Report to the OAS General Assembly.</w:t>
      </w:r>
    </w:p>
    <w:p w14:paraId="3A74B57F" w14:textId="16E3BCEA" w:rsidR="00FA675D" w:rsidRDefault="00FA675D" w:rsidP="006928DA">
      <w:pPr>
        <w:ind w:firstLine="720"/>
        <w:jc w:val="both"/>
        <w:rPr>
          <w:rFonts w:ascii="Cambria" w:eastAsia="Times New Roman" w:hAnsi="Cambria" w:cstheme="minorHAnsi"/>
          <w:b/>
          <w:bCs/>
          <w:color w:val="000000" w:themeColor="text1"/>
          <w:sz w:val="20"/>
          <w:szCs w:val="20"/>
          <w:lang w:eastAsia="es-ES_tradnl"/>
        </w:rPr>
      </w:pPr>
    </w:p>
    <w:p w14:paraId="76FE125A" w14:textId="1551BF97" w:rsidR="00685F0C" w:rsidRPr="00685F0C" w:rsidRDefault="00685F0C" w:rsidP="00685F0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the 19</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July</w:t>
      </w:r>
      <w:r w:rsidRPr="000A3945">
        <w:rPr>
          <w:rFonts w:ascii="Cambria" w:eastAsia="MS Mincho" w:hAnsi="Cambria"/>
          <w:sz w:val="20"/>
          <w:szCs w:val="20"/>
        </w:rPr>
        <w:t>,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 xml:space="preserve">, </w:t>
      </w:r>
      <w:r w:rsidRPr="000A3945">
        <w:rPr>
          <w:rFonts w:ascii="Cambria" w:eastAsia="MS Mincho" w:hAnsi="Cambria"/>
          <w:sz w:val="20"/>
          <w:szCs w:val="20"/>
        </w:rPr>
        <w:t>Edgar Stuardo Ralón Orellana, Gloria Monique de Mees</w:t>
      </w:r>
      <w:r>
        <w:rPr>
          <w:rFonts w:ascii="Cambria" w:eastAsia="MS Mincho" w:hAnsi="Cambria"/>
          <w:sz w:val="20"/>
          <w:szCs w:val="20"/>
        </w:rPr>
        <w:t>, Carlos Bernal Pulido,</w:t>
      </w:r>
      <w:r w:rsidRPr="000A3945">
        <w:rPr>
          <w:rFonts w:ascii="Cambria" w:eastAsia="MS Mincho" w:hAnsi="Cambria"/>
          <w:sz w:val="20"/>
          <w:szCs w:val="20"/>
        </w:rPr>
        <w:t xml:space="preserve"> </w:t>
      </w:r>
      <w:r>
        <w:rPr>
          <w:rFonts w:ascii="Cambria" w:eastAsia="MS Mincho" w:hAnsi="Cambria"/>
          <w:sz w:val="20"/>
          <w:szCs w:val="20"/>
        </w:rPr>
        <w:t xml:space="preserve">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sectPr w:rsidR="00685F0C" w:rsidRPr="00685F0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0AC6" w14:textId="77777777" w:rsidR="00733876" w:rsidRDefault="00733876" w:rsidP="00036A8A">
      <w:r>
        <w:separator/>
      </w:r>
    </w:p>
  </w:endnote>
  <w:endnote w:type="continuationSeparator" w:id="0">
    <w:p w14:paraId="0D5D02DF" w14:textId="77777777" w:rsidR="00733876" w:rsidRDefault="0073387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5F6EE81C" w14:textId="77777777" w:rsidR="00F1380F" w:rsidRPr="006311DA" w:rsidRDefault="00674F2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3CCB5536"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587B" w14:textId="77777777" w:rsidR="007607C4" w:rsidRDefault="007607C4">
    <w:pPr>
      <w:pStyle w:val="Footer"/>
      <w:jc w:val="center"/>
    </w:pPr>
  </w:p>
  <w:p w14:paraId="77063AE6"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5AB91E5C" w14:textId="77777777" w:rsidR="007607C4" w:rsidRDefault="00674F28">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0ACE8EE2"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A2AF" w14:textId="77777777" w:rsidR="00733876" w:rsidRPr="00036A8A" w:rsidRDefault="0073387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3A237EA" w14:textId="77777777" w:rsidR="00733876" w:rsidRPr="00036A8A" w:rsidRDefault="00733876" w:rsidP="00036A8A">
      <w:pPr>
        <w:rPr>
          <w:rFonts w:asciiTheme="majorHAnsi" w:hAnsiTheme="majorHAnsi"/>
          <w:sz w:val="16"/>
          <w:szCs w:val="16"/>
        </w:rPr>
      </w:pPr>
      <w:r w:rsidRPr="00036A8A">
        <w:rPr>
          <w:rFonts w:asciiTheme="majorHAnsi" w:hAnsiTheme="majorHAnsi"/>
          <w:sz w:val="16"/>
          <w:szCs w:val="16"/>
        </w:rPr>
        <w:separator/>
      </w:r>
    </w:p>
    <w:p w14:paraId="1147E22E" w14:textId="77777777" w:rsidR="00733876" w:rsidRPr="00036A8A" w:rsidRDefault="0073387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A65F49D" w14:textId="77777777" w:rsidR="00733876" w:rsidRPr="0093441A" w:rsidRDefault="0073387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C682B5F" w14:textId="411B3D7F" w:rsidR="00805112" w:rsidRPr="006928DA" w:rsidRDefault="00674F28" w:rsidP="006928DA">
      <w:pPr>
        <w:pStyle w:val="FootnoteText"/>
        <w:ind w:firstLine="720"/>
        <w:jc w:val="both"/>
        <w:rPr>
          <w:rFonts w:ascii="Cambria" w:hAnsi="Cambria"/>
          <w:sz w:val="16"/>
          <w:szCs w:val="16"/>
          <w:bdr w:val="none" w:sz="0" w:space="0" w:color="auto" w:frame="1"/>
        </w:rPr>
      </w:pPr>
      <w:r w:rsidRPr="006928DA">
        <w:rPr>
          <w:rStyle w:val="FootnoteReference"/>
          <w:rFonts w:ascii="Cambria" w:hAnsi="Cambria"/>
          <w:sz w:val="16"/>
          <w:szCs w:val="16"/>
          <w:lang w:val="en"/>
        </w:rPr>
        <w:footnoteRef/>
      </w:r>
      <w:r w:rsidRPr="006928DA">
        <w:rPr>
          <w:rFonts w:ascii="Cambria" w:eastAsia="Cambria" w:hAnsi="Cambria"/>
          <w:sz w:val="16"/>
          <w:szCs w:val="16"/>
          <w:bdr w:val="none" w:sz="0" w:space="0" w:color="auto"/>
        </w:rPr>
        <w:t xml:space="preserve"> Vienna Convention on the Law of Treaties, U.N. Doc A/CONF.39/27 (1,969), Article 26: </w:t>
      </w:r>
      <w:r w:rsidR="00582F24" w:rsidRPr="006928DA">
        <w:rPr>
          <w:rFonts w:ascii="Cambria" w:eastAsia="Cambria" w:hAnsi="Cambria"/>
          <w:sz w:val="16"/>
          <w:szCs w:val="16"/>
          <w:bdr w:val="none" w:sz="0" w:space="0" w:color="auto"/>
        </w:rPr>
        <w:t>“</w:t>
      </w:r>
      <w:r w:rsidRPr="006928DA">
        <w:rPr>
          <w:rFonts w:ascii="Cambria" w:eastAsia="Cambria" w:hAnsi="Cambria"/>
          <w:b/>
          <w:bCs/>
          <w:sz w:val="16"/>
          <w:szCs w:val="16"/>
          <w:bdr w:val="none" w:sz="0" w:space="0" w:color="auto"/>
        </w:rPr>
        <w:t>Pacta sunt servanda</w:t>
      </w:r>
      <w:r w:rsidR="00582F24" w:rsidRPr="006928DA">
        <w:rPr>
          <w:rFonts w:ascii="Cambria" w:eastAsia="Cambria" w:hAnsi="Cambria"/>
          <w:sz w:val="16"/>
          <w:szCs w:val="16"/>
          <w:bdr w:val="none" w:sz="0" w:space="0" w:color="auto"/>
        </w:rPr>
        <w:t>”</w:t>
      </w:r>
      <w:r w:rsidRPr="006928DA">
        <w:rPr>
          <w:rFonts w:ascii="Cambria" w:eastAsia="Cambria" w:hAnsi="Cambria"/>
          <w:sz w:val="16"/>
          <w:szCs w:val="16"/>
          <w:bdr w:val="none" w:sz="0" w:space="0" w:color="auto"/>
        </w:rPr>
        <w:t xml:space="preserve"> </w:t>
      </w:r>
      <w:r w:rsidRPr="006928DA">
        <w:rPr>
          <w:rFonts w:ascii="Cambria" w:eastAsia="Cambria" w:hAnsi="Cambria"/>
          <w:i/>
          <w:iCs/>
          <w:sz w:val="16"/>
          <w:szCs w:val="16"/>
          <w:bdr w:val="none" w:sz="0" w:space="0" w:color="auto"/>
        </w:rPr>
        <w:t>Every treaty in force is binding upon the parties to it and must be performed by them in good faith.</w:t>
      </w:r>
    </w:p>
  </w:footnote>
  <w:footnote w:id="3">
    <w:p w14:paraId="5354C622" w14:textId="77777777" w:rsidR="00580076" w:rsidRPr="006928DA" w:rsidRDefault="00674F28" w:rsidP="006928DA">
      <w:pPr>
        <w:pStyle w:val="FootnoteText"/>
        <w:ind w:firstLine="706"/>
        <w:jc w:val="both"/>
        <w:rPr>
          <w:rFonts w:ascii="Cambria" w:hAnsi="Cambria"/>
          <w:sz w:val="16"/>
          <w:szCs w:val="16"/>
          <w:lang w:val="es-ES"/>
        </w:rPr>
      </w:pPr>
      <w:r w:rsidRPr="006928DA">
        <w:rPr>
          <w:rStyle w:val="FootnoteReference"/>
          <w:rFonts w:ascii="Cambria" w:hAnsi="Cambria"/>
          <w:sz w:val="16"/>
          <w:szCs w:val="16"/>
        </w:rPr>
        <w:footnoteRef/>
      </w:r>
      <w:r w:rsidRPr="006928DA">
        <w:rPr>
          <w:rFonts w:ascii="Cambria" w:eastAsia="Cambria" w:hAnsi="Cambria"/>
          <w:sz w:val="16"/>
          <w:szCs w:val="16"/>
          <w:bdr w:val="none" w:sz="0" w:space="0" w:color="auto"/>
        </w:rPr>
        <w:t xml:space="preserve"> See Office of the Inspector General of the State website, available at: </w:t>
      </w:r>
      <w:hyperlink r:id="rId1" w:history="1">
        <w:r w:rsidR="00580076" w:rsidRPr="006928DA">
          <w:rPr>
            <w:rFonts w:ascii="Cambria" w:eastAsia="Cambria" w:hAnsi="Cambria"/>
            <w:sz w:val="16"/>
            <w:szCs w:val="16"/>
            <w:u w:val="single"/>
            <w:bdr w:val="none" w:sz="0" w:space="0" w:color="auto"/>
          </w:rPr>
          <w:t>https://www.procuraduria.gob.bo/ckfinder/userfiles/files/PGE-WEB/_Asa/ASACaso13139.pdf</w:t>
        </w:r>
      </w:hyperlink>
      <w:r w:rsidRPr="006928DA">
        <w:rPr>
          <w:rFonts w:ascii="Cambria" w:eastAsia="Cambria" w:hAnsi="Cambria"/>
          <w:sz w:val="16"/>
          <w:szCs w:val="16"/>
          <w:bdr w:val="none" w:sz="0" w:space="0" w:color="auto"/>
        </w:rPr>
        <w:t xml:space="preserve">. Last accessed on March 10,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3149" w14:textId="77777777" w:rsidR="00040C3A" w:rsidRDefault="00674F2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rPr>
      <w:fldChar w:fldCharType="end"/>
    </w:r>
  </w:p>
  <w:p w14:paraId="6E7DA22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E084" w14:textId="77777777" w:rsidR="002C1641" w:rsidRDefault="00674F28" w:rsidP="002C1641">
    <w:pPr>
      <w:pStyle w:val="Header"/>
      <w:tabs>
        <w:tab w:val="clear" w:pos="4320"/>
        <w:tab w:val="clear" w:pos="8640"/>
      </w:tabs>
      <w:jc w:val="center"/>
      <w:rPr>
        <w:sz w:val="22"/>
        <w:szCs w:val="22"/>
      </w:rPr>
    </w:pPr>
    <w:r>
      <w:rPr>
        <w:noProof/>
        <w:sz w:val="22"/>
        <w:szCs w:val="22"/>
      </w:rPr>
      <w:drawing>
        <wp:inline distT="0" distB="0" distL="0" distR="0" wp14:anchorId="2506C11E" wp14:editId="0F2B6C1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117396"/>
                  </a:xfrm>
                  <a:prstGeom prst="rect">
                    <a:avLst/>
                  </a:prstGeom>
                  <a:noFill/>
                  <a:ln>
                    <a:noFill/>
                  </a:ln>
                </pic:spPr>
              </pic:pic>
            </a:graphicData>
          </a:graphic>
        </wp:inline>
      </w:drawing>
    </w:r>
  </w:p>
  <w:p w14:paraId="08A7ED57" w14:textId="77777777" w:rsidR="00040C3A" w:rsidRPr="00EC7D62" w:rsidRDefault="004636E7" w:rsidP="002C1641">
    <w:pPr>
      <w:pStyle w:val="Header"/>
      <w:tabs>
        <w:tab w:val="clear" w:pos="4320"/>
        <w:tab w:val="clear" w:pos="8640"/>
      </w:tabs>
      <w:jc w:val="center"/>
      <w:rPr>
        <w:sz w:val="22"/>
        <w:szCs w:val="22"/>
      </w:rPr>
    </w:pPr>
    <w:r>
      <w:rPr>
        <w:noProof/>
        <w:sz w:val="22"/>
        <w:szCs w:val="22"/>
        <w:bdr w:val="nil"/>
      </w:rPr>
      <w:pict w14:anchorId="0FDDD605">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62468E3"/>
    <w:multiLevelType w:val="hybridMultilevel"/>
    <w:tmpl w:val="10A83866"/>
    <w:lvl w:ilvl="0" w:tplc="B4C8E616">
      <w:start w:val="23"/>
      <w:numFmt w:val="decimal"/>
      <w:lvlText w:val="%1."/>
      <w:lvlJc w:val="left"/>
      <w:pPr>
        <w:ind w:left="720" w:hanging="360"/>
      </w:pPr>
      <w:rPr>
        <w:rFonts w:eastAsia="Arial Unicode M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3D0122"/>
    <w:multiLevelType w:val="hybridMultilevel"/>
    <w:tmpl w:val="2522FAD6"/>
    <w:lvl w:ilvl="0" w:tplc="970A0446">
      <w:start w:val="1"/>
      <w:numFmt w:val="decimal"/>
      <w:lvlText w:val="%1."/>
      <w:lvlJc w:val="left"/>
      <w:pPr>
        <w:ind w:left="360" w:hanging="360"/>
      </w:pPr>
      <w:rPr>
        <w:i w:val="0"/>
        <w:iCs w:val="0"/>
        <w:sz w:val="20"/>
        <w:szCs w:val="20"/>
      </w:rPr>
    </w:lvl>
    <w:lvl w:ilvl="1" w:tplc="CE98288A" w:tentative="1">
      <w:start w:val="1"/>
      <w:numFmt w:val="lowerLetter"/>
      <w:lvlText w:val="%2."/>
      <w:lvlJc w:val="left"/>
      <w:pPr>
        <w:ind w:left="1080" w:hanging="360"/>
      </w:pPr>
    </w:lvl>
    <w:lvl w:ilvl="2" w:tplc="859A0552" w:tentative="1">
      <w:start w:val="1"/>
      <w:numFmt w:val="lowerRoman"/>
      <w:lvlText w:val="%3."/>
      <w:lvlJc w:val="right"/>
      <w:pPr>
        <w:ind w:left="1800" w:hanging="180"/>
      </w:pPr>
    </w:lvl>
    <w:lvl w:ilvl="3" w:tplc="53FC736A" w:tentative="1">
      <w:start w:val="1"/>
      <w:numFmt w:val="decimal"/>
      <w:lvlText w:val="%4."/>
      <w:lvlJc w:val="left"/>
      <w:pPr>
        <w:ind w:left="2520" w:hanging="360"/>
      </w:pPr>
    </w:lvl>
    <w:lvl w:ilvl="4" w:tplc="3670C75E" w:tentative="1">
      <w:start w:val="1"/>
      <w:numFmt w:val="lowerLetter"/>
      <w:lvlText w:val="%5."/>
      <w:lvlJc w:val="left"/>
      <w:pPr>
        <w:ind w:left="3240" w:hanging="360"/>
      </w:pPr>
    </w:lvl>
    <w:lvl w:ilvl="5" w:tplc="F2C405EA" w:tentative="1">
      <w:start w:val="1"/>
      <w:numFmt w:val="lowerRoman"/>
      <w:lvlText w:val="%6."/>
      <w:lvlJc w:val="right"/>
      <w:pPr>
        <w:ind w:left="3960" w:hanging="180"/>
      </w:pPr>
    </w:lvl>
    <w:lvl w:ilvl="6" w:tplc="2D406898" w:tentative="1">
      <w:start w:val="1"/>
      <w:numFmt w:val="decimal"/>
      <w:lvlText w:val="%7."/>
      <w:lvlJc w:val="left"/>
      <w:pPr>
        <w:ind w:left="4680" w:hanging="360"/>
      </w:pPr>
    </w:lvl>
    <w:lvl w:ilvl="7" w:tplc="1820CCF4" w:tentative="1">
      <w:start w:val="1"/>
      <w:numFmt w:val="lowerLetter"/>
      <w:lvlText w:val="%8."/>
      <w:lvlJc w:val="left"/>
      <w:pPr>
        <w:ind w:left="5400" w:hanging="360"/>
      </w:pPr>
    </w:lvl>
    <w:lvl w:ilvl="8" w:tplc="412CA98A" w:tentative="1">
      <w:start w:val="1"/>
      <w:numFmt w:val="lowerRoman"/>
      <w:lvlText w:val="%9."/>
      <w:lvlJc w:val="right"/>
      <w:pPr>
        <w:ind w:left="6120" w:hanging="180"/>
      </w:p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AE1020C6">
      <w:start w:val="1"/>
      <w:numFmt w:val="decimal"/>
      <w:lvlText w:val="%1."/>
      <w:lvlJc w:val="left"/>
      <w:pPr>
        <w:tabs>
          <w:tab w:val="num" w:pos="720"/>
        </w:tabs>
        <w:ind w:left="0" w:firstLine="720"/>
      </w:pPr>
      <w:rPr>
        <w:color w:val="auto"/>
      </w:rPr>
    </w:lvl>
    <w:lvl w:ilvl="1" w:tplc="CCAA212E">
      <w:start w:val="1"/>
      <w:numFmt w:val="lowerLetter"/>
      <w:lvlText w:val="%2."/>
      <w:lvlJc w:val="left"/>
      <w:pPr>
        <w:tabs>
          <w:tab w:val="num" w:pos="1440"/>
        </w:tabs>
        <w:ind w:left="1440" w:hanging="360"/>
      </w:pPr>
    </w:lvl>
    <w:lvl w:ilvl="2" w:tplc="52225834">
      <w:start w:val="1"/>
      <w:numFmt w:val="lowerRoman"/>
      <w:lvlText w:val="%3."/>
      <w:lvlJc w:val="right"/>
      <w:pPr>
        <w:tabs>
          <w:tab w:val="num" w:pos="2160"/>
        </w:tabs>
        <w:ind w:left="2160" w:hanging="180"/>
      </w:pPr>
    </w:lvl>
    <w:lvl w:ilvl="3" w:tplc="3C04DD64">
      <w:start w:val="1"/>
      <w:numFmt w:val="decimal"/>
      <w:lvlText w:val="%4."/>
      <w:lvlJc w:val="left"/>
      <w:pPr>
        <w:tabs>
          <w:tab w:val="num" w:pos="2880"/>
        </w:tabs>
        <w:ind w:left="2880" w:hanging="360"/>
      </w:pPr>
    </w:lvl>
    <w:lvl w:ilvl="4" w:tplc="06E6E63A">
      <w:start w:val="1"/>
      <w:numFmt w:val="lowerLetter"/>
      <w:lvlText w:val="%5."/>
      <w:lvlJc w:val="left"/>
      <w:pPr>
        <w:tabs>
          <w:tab w:val="num" w:pos="3600"/>
        </w:tabs>
        <w:ind w:left="3600" w:hanging="360"/>
      </w:pPr>
    </w:lvl>
    <w:lvl w:ilvl="5" w:tplc="F446DC64">
      <w:start w:val="1"/>
      <w:numFmt w:val="lowerRoman"/>
      <w:lvlText w:val="%6."/>
      <w:lvlJc w:val="right"/>
      <w:pPr>
        <w:tabs>
          <w:tab w:val="num" w:pos="4320"/>
        </w:tabs>
        <w:ind w:left="4320" w:hanging="180"/>
      </w:pPr>
    </w:lvl>
    <w:lvl w:ilvl="6" w:tplc="80B89F4C">
      <w:start w:val="1"/>
      <w:numFmt w:val="decimal"/>
      <w:lvlText w:val="%7."/>
      <w:lvlJc w:val="left"/>
      <w:pPr>
        <w:tabs>
          <w:tab w:val="num" w:pos="5040"/>
        </w:tabs>
        <w:ind w:left="5040" w:hanging="360"/>
      </w:pPr>
    </w:lvl>
    <w:lvl w:ilvl="7" w:tplc="C9E8841C">
      <w:start w:val="1"/>
      <w:numFmt w:val="lowerLetter"/>
      <w:lvlText w:val="%8."/>
      <w:lvlJc w:val="left"/>
      <w:pPr>
        <w:tabs>
          <w:tab w:val="num" w:pos="5760"/>
        </w:tabs>
        <w:ind w:left="5760" w:hanging="360"/>
      </w:pPr>
    </w:lvl>
    <w:lvl w:ilvl="8" w:tplc="AA2E10AA">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9E0196"/>
    <w:multiLevelType w:val="hybridMultilevel"/>
    <w:tmpl w:val="DFD82572"/>
    <w:lvl w:ilvl="0" w:tplc="772AF39A">
      <w:start w:val="1"/>
      <w:numFmt w:val="upperRoman"/>
      <w:lvlText w:val="%1."/>
      <w:lvlJc w:val="left"/>
      <w:pPr>
        <w:ind w:left="720" w:hanging="720"/>
      </w:pPr>
      <w:rPr>
        <w:rFonts w:hint="default"/>
        <w:b/>
      </w:rPr>
    </w:lvl>
    <w:lvl w:ilvl="1" w:tplc="0EC60348" w:tentative="1">
      <w:start w:val="1"/>
      <w:numFmt w:val="lowerLetter"/>
      <w:lvlText w:val="%2."/>
      <w:lvlJc w:val="left"/>
      <w:pPr>
        <w:ind w:left="1080" w:hanging="360"/>
      </w:pPr>
    </w:lvl>
    <w:lvl w:ilvl="2" w:tplc="5DA29A10" w:tentative="1">
      <w:start w:val="1"/>
      <w:numFmt w:val="lowerRoman"/>
      <w:lvlText w:val="%3."/>
      <w:lvlJc w:val="right"/>
      <w:pPr>
        <w:ind w:left="1800" w:hanging="180"/>
      </w:pPr>
    </w:lvl>
    <w:lvl w:ilvl="3" w:tplc="E0C2F3A4" w:tentative="1">
      <w:start w:val="1"/>
      <w:numFmt w:val="decimal"/>
      <w:lvlText w:val="%4."/>
      <w:lvlJc w:val="left"/>
      <w:pPr>
        <w:ind w:left="2520" w:hanging="360"/>
      </w:pPr>
    </w:lvl>
    <w:lvl w:ilvl="4" w:tplc="8FD0A290" w:tentative="1">
      <w:start w:val="1"/>
      <w:numFmt w:val="lowerLetter"/>
      <w:lvlText w:val="%5."/>
      <w:lvlJc w:val="left"/>
      <w:pPr>
        <w:ind w:left="3240" w:hanging="360"/>
      </w:pPr>
    </w:lvl>
    <w:lvl w:ilvl="5" w:tplc="0376281C" w:tentative="1">
      <w:start w:val="1"/>
      <w:numFmt w:val="lowerRoman"/>
      <w:lvlText w:val="%6."/>
      <w:lvlJc w:val="right"/>
      <w:pPr>
        <w:ind w:left="3960" w:hanging="180"/>
      </w:pPr>
    </w:lvl>
    <w:lvl w:ilvl="6" w:tplc="2C8ED09E" w:tentative="1">
      <w:start w:val="1"/>
      <w:numFmt w:val="decimal"/>
      <w:lvlText w:val="%7."/>
      <w:lvlJc w:val="left"/>
      <w:pPr>
        <w:ind w:left="4680" w:hanging="360"/>
      </w:pPr>
    </w:lvl>
    <w:lvl w:ilvl="7" w:tplc="DA78C53E" w:tentative="1">
      <w:start w:val="1"/>
      <w:numFmt w:val="lowerLetter"/>
      <w:lvlText w:val="%8."/>
      <w:lvlJc w:val="left"/>
      <w:pPr>
        <w:ind w:left="5400" w:hanging="360"/>
      </w:pPr>
    </w:lvl>
    <w:lvl w:ilvl="8" w:tplc="6230466E" w:tentative="1">
      <w:start w:val="1"/>
      <w:numFmt w:val="lowerRoman"/>
      <w:lvlText w:val="%9."/>
      <w:lvlJc w:val="right"/>
      <w:pPr>
        <w:ind w:left="6120" w:hanging="18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0E0B8A"/>
    <w:multiLevelType w:val="hybridMultilevel"/>
    <w:tmpl w:val="6C405550"/>
    <w:lvl w:ilvl="0" w:tplc="A9C0DA7E">
      <w:start w:val="1"/>
      <w:numFmt w:val="lowerLetter"/>
      <w:lvlText w:val="%1."/>
      <w:lvlJc w:val="left"/>
      <w:pPr>
        <w:ind w:left="394" w:hanging="360"/>
      </w:pPr>
      <w:rPr>
        <w:rFonts w:hint="default"/>
      </w:rPr>
    </w:lvl>
    <w:lvl w:ilvl="1" w:tplc="964C4950" w:tentative="1">
      <w:start w:val="1"/>
      <w:numFmt w:val="bullet"/>
      <w:lvlText w:val="o"/>
      <w:lvlJc w:val="left"/>
      <w:pPr>
        <w:ind w:left="1114" w:hanging="360"/>
      </w:pPr>
      <w:rPr>
        <w:rFonts w:ascii="Courier New" w:hAnsi="Courier New" w:cs="Courier New" w:hint="default"/>
      </w:rPr>
    </w:lvl>
    <w:lvl w:ilvl="2" w:tplc="0000682A" w:tentative="1">
      <w:start w:val="1"/>
      <w:numFmt w:val="bullet"/>
      <w:lvlText w:val=""/>
      <w:lvlJc w:val="left"/>
      <w:pPr>
        <w:ind w:left="1834" w:hanging="360"/>
      </w:pPr>
      <w:rPr>
        <w:rFonts w:ascii="Wingdings" w:hAnsi="Wingdings" w:hint="default"/>
      </w:rPr>
    </w:lvl>
    <w:lvl w:ilvl="3" w:tplc="763685EC" w:tentative="1">
      <w:start w:val="1"/>
      <w:numFmt w:val="bullet"/>
      <w:lvlText w:val=""/>
      <w:lvlJc w:val="left"/>
      <w:pPr>
        <w:ind w:left="2554" w:hanging="360"/>
      </w:pPr>
      <w:rPr>
        <w:rFonts w:ascii="Symbol" w:hAnsi="Symbol" w:hint="default"/>
      </w:rPr>
    </w:lvl>
    <w:lvl w:ilvl="4" w:tplc="372E5C46" w:tentative="1">
      <w:start w:val="1"/>
      <w:numFmt w:val="bullet"/>
      <w:lvlText w:val="o"/>
      <w:lvlJc w:val="left"/>
      <w:pPr>
        <w:ind w:left="3274" w:hanging="360"/>
      </w:pPr>
      <w:rPr>
        <w:rFonts w:ascii="Courier New" w:hAnsi="Courier New" w:cs="Courier New" w:hint="default"/>
      </w:rPr>
    </w:lvl>
    <w:lvl w:ilvl="5" w:tplc="78AE3622" w:tentative="1">
      <w:start w:val="1"/>
      <w:numFmt w:val="bullet"/>
      <w:lvlText w:val=""/>
      <w:lvlJc w:val="left"/>
      <w:pPr>
        <w:ind w:left="3994" w:hanging="360"/>
      </w:pPr>
      <w:rPr>
        <w:rFonts w:ascii="Wingdings" w:hAnsi="Wingdings" w:hint="default"/>
      </w:rPr>
    </w:lvl>
    <w:lvl w:ilvl="6" w:tplc="FF6A0C8E" w:tentative="1">
      <w:start w:val="1"/>
      <w:numFmt w:val="bullet"/>
      <w:lvlText w:val=""/>
      <w:lvlJc w:val="left"/>
      <w:pPr>
        <w:ind w:left="4714" w:hanging="360"/>
      </w:pPr>
      <w:rPr>
        <w:rFonts w:ascii="Symbol" w:hAnsi="Symbol" w:hint="default"/>
      </w:rPr>
    </w:lvl>
    <w:lvl w:ilvl="7" w:tplc="FA6231B0" w:tentative="1">
      <w:start w:val="1"/>
      <w:numFmt w:val="bullet"/>
      <w:lvlText w:val="o"/>
      <w:lvlJc w:val="left"/>
      <w:pPr>
        <w:ind w:left="5434" w:hanging="360"/>
      </w:pPr>
      <w:rPr>
        <w:rFonts w:ascii="Courier New" w:hAnsi="Courier New" w:cs="Courier New" w:hint="default"/>
      </w:rPr>
    </w:lvl>
    <w:lvl w:ilvl="8" w:tplc="A294A6C8" w:tentative="1">
      <w:start w:val="1"/>
      <w:numFmt w:val="bullet"/>
      <w:lvlText w:val=""/>
      <w:lvlJc w:val="left"/>
      <w:pPr>
        <w:ind w:left="6154"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9BD24A04">
      <w:start w:val="1"/>
      <w:numFmt w:val="upperRoman"/>
      <w:lvlText w:val="%1."/>
      <w:lvlJc w:val="left"/>
      <w:pPr>
        <w:ind w:left="1080" w:hanging="720"/>
      </w:pPr>
      <w:rPr>
        <w:rFonts w:hint="default"/>
      </w:rPr>
    </w:lvl>
    <w:lvl w:ilvl="1" w:tplc="10EA363A">
      <w:start w:val="1"/>
      <w:numFmt w:val="lowerLetter"/>
      <w:lvlText w:val="%2."/>
      <w:lvlJc w:val="left"/>
      <w:pPr>
        <w:ind w:left="1440" w:hanging="360"/>
      </w:pPr>
    </w:lvl>
    <w:lvl w:ilvl="2" w:tplc="AE849746">
      <w:start w:val="1"/>
      <w:numFmt w:val="lowerRoman"/>
      <w:lvlText w:val="%3."/>
      <w:lvlJc w:val="right"/>
      <w:pPr>
        <w:ind w:left="2160" w:hanging="180"/>
      </w:pPr>
    </w:lvl>
    <w:lvl w:ilvl="3" w:tplc="F162D27C" w:tentative="1">
      <w:start w:val="1"/>
      <w:numFmt w:val="decimal"/>
      <w:lvlText w:val="%4."/>
      <w:lvlJc w:val="left"/>
      <w:pPr>
        <w:ind w:left="2880" w:hanging="360"/>
      </w:pPr>
    </w:lvl>
    <w:lvl w:ilvl="4" w:tplc="66CE621E" w:tentative="1">
      <w:start w:val="1"/>
      <w:numFmt w:val="lowerLetter"/>
      <w:lvlText w:val="%5."/>
      <w:lvlJc w:val="left"/>
      <w:pPr>
        <w:ind w:left="3600" w:hanging="360"/>
      </w:pPr>
    </w:lvl>
    <w:lvl w:ilvl="5" w:tplc="B5AE5B28" w:tentative="1">
      <w:start w:val="1"/>
      <w:numFmt w:val="lowerRoman"/>
      <w:lvlText w:val="%6."/>
      <w:lvlJc w:val="right"/>
      <w:pPr>
        <w:ind w:left="4320" w:hanging="180"/>
      </w:pPr>
    </w:lvl>
    <w:lvl w:ilvl="6" w:tplc="933E28A2" w:tentative="1">
      <w:start w:val="1"/>
      <w:numFmt w:val="decimal"/>
      <w:lvlText w:val="%7."/>
      <w:lvlJc w:val="left"/>
      <w:pPr>
        <w:ind w:left="5040" w:hanging="360"/>
      </w:pPr>
    </w:lvl>
    <w:lvl w:ilvl="7" w:tplc="524A7630" w:tentative="1">
      <w:start w:val="1"/>
      <w:numFmt w:val="lowerLetter"/>
      <w:lvlText w:val="%8."/>
      <w:lvlJc w:val="left"/>
      <w:pPr>
        <w:ind w:left="5760" w:hanging="360"/>
      </w:pPr>
    </w:lvl>
    <w:lvl w:ilvl="8" w:tplc="AC9A348C"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5E244D"/>
    <w:multiLevelType w:val="hybridMultilevel"/>
    <w:tmpl w:val="E8F6CC66"/>
    <w:lvl w:ilvl="0" w:tplc="6A583E6A">
      <w:start w:val="1"/>
      <w:numFmt w:val="decimal"/>
      <w:lvlText w:val="%1."/>
      <w:lvlJc w:val="left"/>
      <w:pPr>
        <w:ind w:left="1069" w:hanging="360"/>
      </w:pPr>
      <w:rPr>
        <w:rFonts w:eastAsia="Arial Unicode MS" w:cs="Times New Roman" w:hint="default"/>
      </w:rPr>
    </w:lvl>
    <w:lvl w:ilvl="1" w:tplc="CF86EC08" w:tentative="1">
      <w:start w:val="1"/>
      <w:numFmt w:val="lowerLetter"/>
      <w:lvlText w:val="%2."/>
      <w:lvlJc w:val="left"/>
      <w:pPr>
        <w:ind w:left="1789" w:hanging="360"/>
      </w:pPr>
    </w:lvl>
    <w:lvl w:ilvl="2" w:tplc="9266EB6E" w:tentative="1">
      <w:start w:val="1"/>
      <w:numFmt w:val="lowerRoman"/>
      <w:lvlText w:val="%3."/>
      <w:lvlJc w:val="right"/>
      <w:pPr>
        <w:ind w:left="2509" w:hanging="180"/>
      </w:pPr>
    </w:lvl>
    <w:lvl w:ilvl="3" w:tplc="855C8658" w:tentative="1">
      <w:start w:val="1"/>
      <w:numFmt w:val="decimal"/>
      <w:lvlText w:val="%4."/>
      <w:lvlJc w:val="left"/>
      <w:pPr>
        <w:ind w:left="3229" w:hanging="360"/>
      </w:pPr>
    </w:lvl>
    <w:lvl w:ilvl="4" w:tplc="56268562" w:tentative="1">
      <w:start w:val="1"/>
      <w:numFmt w:val="lowerLetter"/>
      <w:lvlText w:val="%5."/>
      <w:lvlJc w:val="left"/>
      <w:pPr>
        <w:ind w:left="3949" w:hanging="360"/>
      </w:pPr>
    </w:lvl>
    <w:lvl w:ilvl="5" w:tplc="8CBE0128" w:tentative="1">
      <w:start w:val="1"/>
      <w:numFmt w:val="lowerRoman"/>
      <w:lvlText w:val="%6."/>
      <w:lvlJc w:val="right"/>
      <w:pPr>
        <w:ind w:left="4669" w:hanging="180"/>
      </w:pPr>
    </w:lvl>
    <w:lvl w:ilvl="6" w:tplc="B3DCA886" w:tentative="1">
      <w:start w:val="1"/>
      <w:numFmt w:val="decimal"/>
      <w:lvlText w:val="%7."/>
      <w:lvlJc w:val="left"/>
      <w:pPr>
        <w:ind w:left="5389" w:hanging="360"/>
      </w:pPr>
    </w:lvl>
    <w:lvl w:ilvl="7" w:tplc="A3A471BE" w:tentative="1">
      <w:start w:val="1"/>
      <w:numFmt w:val="lowerLetter"/>
      <w:lvlText w:val="%8."/>
      <w:lvlJc w:val="left"/>
      <w:pPr>
        <w:ind w:left="6109" w:hanging="360"/>
      </w:pPr>
    </w:lvl>
    <w:lvl w:ilvl="8" w:tplc="1D64F0C8"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43822AC0">
      <w:start w:val="1"/>
      <w:numFmt w:val="upperRoman"/>
      <w:pStyle w:val="Heading1"/>
      <w:lvlText w:val="%1."/>
      <w:lvlJc w:val="left"/>
      <w:pPr>
        <w:ind w:left="720" w:hanging="360"/>
      </w:pPr>
      <w:rPr>
        <w:rFonts w:hint="default"/>
      </w:rPr>
    </w:lvl>
    <w:lvl w:ilvl="1" w:tplc="4B7892EA" w:tentative="1">
      <w:start w:val="1"/>
      <w:numFmt w:val="lowerLetter"/>
      <w:lvlText w:val="%2."/>
      <w:lvlJc w:val="left"/>
      <w:pPr>
        <w:ind w:left="1440" w:hanging="360"/>
      </w:pPr>
    </w:lvl>
    <w:lvl w:ilvl="2" w:tplc="BF0EF79C" w:tentative="1">
      <w:start w:val="1"/>
      <w:numFmt w:val="lowerRoman"/>
      <w:lvlText w:val="%3."/>
      <w:lvlJc w:val="right"/>
      <w:pPr>
        <w:ind w:left="2160" w:hanging="180"/>
      </w:pPr>
    </w:lvl>
    <w:lvl w:ilvl="3" w:tplc="E1261D34" w:tentative="1">
      <w:start w:val="1"/>
      <w:numFmt w:val="decimal"/>
      <w:lvlText w:val="%4."/>
      <w:lvlJc w:val="left"/>
      <w:pPr>
        <w:ind w:left="2880" w:hanging="360"/>
      </w:pPr>
    </w:lvl>
    <w:lvl w:ilvl="4" w:tplc="D22C6D82" w:tentative="1">
      <w:start w:val="1"/>
      <w:numFmt w:val="lowerLetter"/>
      <w:lvlText w:val="%5."/>
      <w:lvlJc w:val="left"/>
      <w:pPr>
        <w:ind w:left="3600" w:hanging="360"/>
      </w:pPr>
    </w:lvl>
    <w:lvl w:ilvl="5" w:tplc="81984A76" w:tentative="1">
      <w:start w:val="1"/>
      <w:numFmt w:val="lowerRoman"/>
      <w:lvlText w:val="%6."/>
      <w:lvlJc w:val="right"/>
      <w:pPr>
        <w:ind w:left="4320" w:hanging="180"/>
      </w:pPr>
    </w:lvl>
    <w:lvl w:ilvl="6" w:tplc="F8C667C8" w:tentative="1">
      <w:start w:val="1"/>
      <w:numFmt w:val="decimal"/>
      <w:lvlText w:val="%7."/>
      <w:lvlJc w:val="left"/>
      <w:pPr>
        <w:ind w:left="5040" w:hanging="360"/>
      </w:pPr>
    </w:lvl>
    <w:lvl w:ilvl="7" w:tplc="E09ED25A" w:tentative="1">
      <w:start w:val="1"/>
      <w:numFmt w:val="lowerLetter"/>
      <w:lvlText w:val="%8."/>
      <w:lvlJc w:val="left"/>
      <w:pPr>
        <w:ind w:left="5760" w:hanging="360"/>
      </w:pPr>
    </w:lvl>
    <w:lvl w:ilvl="8" w:tplc="52DAF656" w:tentative="1">
      <w:start w:val="1"/>
      <w:numFmt w:val="lowerRoman"/>
      <w:lvlText w:val="%9."/>
      <w:lvlJc w:val="right"/>
      <w:pPr>
        <w:ind w:left="6480" w:hanging="180"/>
      </w:pPr>
    </w:lvl>
  </w:abstractNum>
  <w:abstractNum w:abstractNumId="53" w15:restartNumberingAfterBreak="0">
    <w:nsid w:val="72462963"/>
    <w:multiLevelType w:val="hybridMultilevel"/>
    <w:tmpl w:val="7A86D064"/>
    <w:lvl w:ilvl="0" w:tplc="239A5018">
      <w:start w:val="1"/>
      <w:numFmt w:val="decimal"/>
      <w:lvlText w:val="%1."/>
      <w:lvlJc w:val="left"/>
      <w:pPr>
        <w:ind w:left="1800" w:hanging="360"/>
      </w:pPr>
      <w:rPr>
        <w:rFonts w:ascii="Cambria" w:hAnsi="Cambria" w:hint="default"/>
        <w:b w:val="0"/>
        <w:i w:val="0"/>
        <w:iCs/>
        <w:strike w:val="0"/>
      </w:rPr>
    </w:lvl>
    <w:lvl w:ilvl="1" w:tplc="1F2AE48E" w:tentative="1">
      <w:start w:val="1"/>
      <w:numFmt w:val="lowerLetter"/>
      <w:lvlText w:val="%2."/>
      <w:lvlJc w:val="left"/>
      <w:pPr>
        <w:ind w:left="1440" w:hanging="360"/>
      </w:pPr>
    </w:lvl>
    <w:lvl w:ilvl="2" w:tplc="CBBEEDE2" w:tentative="1">
      <w:start w:val="1"/>
      <w:numFmt w:val="lowerRoman"/>
      <w:lvlText w:val="%3."/>
      <w:lvlJc w:val="right"/>
      <w:pPr>
        <w:ind w:left="2160" w:hanging="180"/>
      </w:pPr>
    </w:lvl>
    <w:lvl w:ilvl="3" w:tplc="8E306F0C" w:tentative="1">
      <w:start w:val="1"/>
      <w:numFmt w:val="decimal"/>
      <w:lvlText w:val="%4."/>
      <w:lvlJc w:val="left"/>
      <w:pPr>
        <w:ind w:left="2880" w:hanging="360"/>
      </w:pPr>
    </w:lvl>
    <w:lvl w:ilvl="4" w:tplc="C30C3294" w:tentative="1">
      <w:start w:val="1"/>
      <w:numFmt w:val="lowerLetter"/>
      <w:lvlText w:val="%5."/>
      <w:lvlJc w:val="left"/>
      <w:pPr>
        <w:ind w:left="3600" w:hanging="360"/>
      </w:pPr>
    </w:lvl>
    <w:lvl w:ilvl="5" w:tplc="C3508F06" w:tentative="1">
      <w:start w:val="1"/>
      <w:numFmt w:val="lowerRoman"/>
      <w:lvlText w:val="%6."/>
      <w:lvlJc w:val="right"/>
      <w:pPr>
        <w:ind w:left="4320" w:hanging="180"/>
      </w:pPr>
    </w:lvl>
    <w:lvl w:ilvl="6" w:tplc="7FAC83F0" w:tentative="1">
      <w:start w:val="1"/>
      <w:numFmt w:val="decimal"/>
      <w:lvlText w:val="%7."/>
      <w:lvlJc w:val="left"/>
      <w:pPr>
        <w:ind w:left="5040" w:hanging="360"/>
      </w:pPr>
    </w:lvl>
    <w:lvl w:ilvl="7" w:tplc="28EC2A5A" w:tentative="1">
      <w:start w:val="1"/>
      <w:numFmt w:val="lowerLetter"/>
      <w:lvlText w:val="%8."/>
      <w:lvlJc w:val="left"/>
      <w:pPr>
        <w:ind w:left="5760" w:hanging="360"/>
      </w:pPr>
    </w:lvl>
    <w:lvl w:ilvl="8" w:tplc="2406623C"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6"/>
  </w:num>
  <w:num w:numId="4" w16cid:durableId="979070274">
    <w:abstractNumId w:val="22"/>
  </w:num>
  <w:num w:numId="5" w16cid:durableId="744229055">
    <w:abstractNumId w:val="49"/>
  </w:num>
  <w:num w:numId="6" w16cid:durableId="656034568">
    <w:abstractNumId w:val="27"/>
  </w:num>
  <w:num w:numId="7" w16cid:durableId="727655662">
    <w:abstractNumId w:val="5"/>
  </w:num>
  <w:num w:numId="8" w16cid:durableId="1350257806">
    <w:abstractNumId w:val="18"/>
  </w:num>
  <w:num w:numId="9" w16cid:durableId="130488493">
    <w:abstractNumId w:val="39"/>
  </w:num>
  <w:num w:numId="10" w16cid:durableId="1791899799">
    <w:abstractNumId w:val="43"/>
  </w:num>
  <w:num w:numId="11" w16cid:durableId="1674256508">
    <w:abstractNumId w:val="0"/>
  </w:num>
  <w:num w:numId="12" w16cid:durableId="328289490">
    <w:abstractNumId w:val="38"/>
  </w:num>
  <w:num w:numId="13" w16cid:durableId="2031712440">
    <w:abstractNumId w:val="44"/>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4"/>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9"/>
  </w:num>
  <w:num w:numId="32" w16cid:durableId="1564364854">
    <w:abstractNumId w:val="31"/>
  </w:num>
  <w:num w:numId="33" w16cid:durableId="1366178073">
    <w:abstractNumId w:val="32"/>
  </w:num>
  <w:num w:numId="34" w16cid:durableId="720907309">
    <w:abstractNumId w:val="33"/>
  </w:num>
  <w:num w:numId="35" w16cid:durableId="1926572843">
    <w:abstractNumId w:val="34"/>
  </w:num>
  <w:num w:numId="36" w16cid:durableId="1538931130">
    <w:abstractNumId w:val="35"/>
  </w:num>
  <w:num w:numId="37" w16cid:durableId="1879511819">
    <w:abstractNumId w:val="36"/>
  </w:num>
  <w:num w:numId="38" w16cid:durableId="1428386966">
    <w:abstractNumId w:val="37"/>
  </w:num>
  <w:num w:numId="39" w16cid:durableId="142551894">
    <w:abstractNumId w:val="40"/>
  </w:num>
  <w:num w:numId="40" w16cid:durableId="824711039">
    <w:abstractNumId w:val="41"/>
  </w:num>
  <w:num w:numId="41" w16cid:durableId="1108282090">
    <w:abstractNumId w:val="47"/>
  </w:num>
  <w:num w:numId="42" w16cid:durableId="1611428575">
    <w:abstractNumId w:val="50"/>
  </w:num>
  <w:num w:numId="43" w16cid:durableId="1270040612">
    <w:abstractNumId w:val="51"/>
  </w:num>
  <w:num w:numId="44" w16cid:durableId="1808666855">
    <w:abstractNumId w:val="54"/>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1"/>
  </w:num>
  <w:num w:numId="52" w16cid:durableId="1631744929">
    <w:abstractNumId w:val="42"/>
  </w:num>
  <w:num w:numId="53" w16cid:durableId="1848640289">
    <w:abstractNumId w:val="52"/>
  </w:num>
  <w:num w:numId="54" w16cid:durableId="1577782847">
    <w:abstractNumId w:val="45"/>
  </w:num>
  <w:num w:numId="55" w16cid:durableId="656763769">
    <w:abstractNumId w:val="46"/>
  </w:num>
  <w:num w:numId="56" w16cid:durableId="712535051">
    <w:abstractNumId w:val="48"/>
  </w:num>
  <w:num w:numId="57" w16cid:durableId="1735350044">
    <w:abstractNumId w:val="53"/>
  </w:num>
  <w:num w:numId="58" w16cid:durableId="2123724805">
    <w:abstractNumId w:val="30"/>
  </w:num>
  <w:num w:numId="59" w16cid:durableId="325399738">
    <w:abstractNumId w:val="28"/>
  </w:num>
  <w:num w:numId="60" w16cid:durableId="1368945803">
    <w:abstractNumId w:val="15"/>
  </w:num>
  <w:num w:numId="61" w16cid:durableId="34814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5350912">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61"/>
    <w:rsid w:val="000070D7"/>
    <w:rsid w:val="000111A8"/>
    <w:rsid w:val="0001788C"/>
    <w:rsid w:val="00027F71"/>
    <w:rsid w:val="00036A8A"/>
    <w:rsid w:val="00040C3A"/>
    <w:rsid w:val="000639C0"/>
    <w:rsid w:val="0006570A"/>
    <w:rsid w:val="00070F3A"/>
    <w:rsid w:val="000716C5"/>
    <w:rsid w:val="00075E23"/>
    <w:rsid w:val="00084D88"/>
    <w:rsid w:val="00092F32"/>
    <w:rsid w:val="0009344A"/>
    <w:rsid w:val="00097510"/>
    <w:rsid w:val="000A14A2"/>
    <w:rsid w:val="000A575F"/>
    <w:rsid w:val="000C6EA6"/>
    <w:rsid w:val="000D10DB"/>
    <w:rsid w:val="000E1B10"/>
    <w:rsid w:val="0013104F"/>
    <w:rsid w:val="00137EBA"/>
    <w:rsid w:val="00145EDC"/>
    <w:rsid w:val="00167A34"/>
    <w:rsid w:val="0018037F"/>
    <w:rsid w:val="0018212F"/>
    <w:rsid w:val="001A5F27"/>
    <w:rsid w:val="001A7870"/>
    <w:rsid w:val="001C1921"/>
    <w:rsid w:val="001C1B41"/>
    <w:rsid w:val="001E356B"/>
    <w:rsid w:val="001F34A2"/>
    <w:rsid w:val="001F6251"/>
    <w:rsid w:val="00210E0E"/>
    <w:rsid w:val="00213679"/>
    <w:rsid w:val="002379CF"/>
    <w:rsid w:val="00247403"/>
    <w:rsid w:val="00247542"/>
    <w:rsid w:val="0025102B"/>
    <w:rsid w:val="00257893"/>
    <w:rsid w:val="0026311D"/>
    <w:rsid w:val="00266092"/>
    <w:rsid w:val="00266B61"/>
    <w:rsid w:val="0026712A"/>
    <w:rsid w:val="002704DB"/>
    <w:rsid w:val="00276C0E"/>
    <w:rsid w:val="00292657"/>
    <w:rsid w:val="002A1734"/>
    <w:rsid w:val="002A65AC"/>
    <w:rsid w:val="002B7F3F"/>
    <w:rsid w:val="002C1641"/>
    <w:rsid w:val="002D7375"/>
    <w:rsid w:val="002D7EA2"/>
    <w:rsid w:val="002E15DF"/>
    <w:rsid w:val="002E187C"/>
    <w:rsid w:val="002E6E57"/>
    <w:rsid w:val="00301075"/>
    <w:rsid w:val="00302648"/>
    <w:rsid w:val="00302733"/>
    <w:rsid w:val="00303FEC"/>
    <w:rsid w:val="0031184F"/>
    <w:rsid w:val="00311A4F"/>
    <w:rsid w:val="00314078"/>
    <w:rsid w:val="00322450"/>
    <w:rsid w:val="003246B5"/>
    <w:rsid w:val="0032716F"/>
    <w:rsid w:val="0033169F"/>
    <w:rsid w:val="003414AC"/>
    <w:rsid w:val="00356185"/>
    <w:rsid w:val="00356808"/>
    <w:rsid w:val="00360380"/>
    <w:rsid w:val="00363123"/>
    <w:rsid w:val="003641AF"/>
    <w:rsid w:val="003736C3"/>
    <w:rsid w:val="003815A8"/>
    <w:rsid w:val="0038315B"/>
    <w:rsid w:val="00386CF0"/>
    <w:rsid w:val="00397A0C"/>
    <w:rsid w:val="003C0591"/>
    <w:rsid w:val="003C32BC"/>
    <w:rsid w:val="003F1BBF"/>
    <w:rsid w:val="004165C2"/>
    <w:rsid w:val="00430A9E"/>
    <w:rsid w:val="0043137A"/>
    <w:rsid w:val="00440483"/>
    <w:rsid w:val="004411BB"/>
    <w:rsid w:val="00450A4A"/>
    <w:rsid w:val="004636E7"/>
    <w:rsid w:val="004666FB"/>
    <w:rsid w:val="00467B7E"/>
    <w:rsid w:val="00470E03"/>
    <w:rsid w:val="0049165C"/>
    <w:rsid w:val="0049419D"/>
    <w:rsid w:val="004965FA"/>
    <w:rsid w:val="004B2762"/>
    <w:rsid w:val="004B529F"/>
    <w:rsid w:val="004B7EB6"/>
    <w:rsid w:val="004C4B62"/>
    <w:rsid w:val="004D6025"/>
    <w:rsid w:val="004D72BC"/>
    <w:rsid w:val="004E3CF4"/>
    <w:rsid w:val="00501399"/>
    <w:rsid w:val="00507BC4"/>
    <w:rsid w:val="005128E4"/>
    <w:rsid w:val="00525560"/>
    <w:rsid w:val="00532773"/>
    <w:rsid w:val="005357A6"/>
    <w:rsid w:val="00544C49"/>
    <w:rsid w:val="00545566"/>
    <w:rsid w:val="00551B32"/>
    <w:rsid w:val="00563F84"/>
    <w:rsid w:val="0057402A"/>
    <w:rsid w:val="005771D0"/>
    <w:rsid w:val="00580076"/>
    <w:rsid w:val="00582F24"/>
    <w:rsid w:val="0059191A"/>
    <w:rsid w:val="005921FF"/>
    <w:rsid w:val="005A04D8"/>
    <w:rsid w:val="005A6D0E"/>
    <w:rsid w:val="005B222D"/>
    <w:rsid w:val="005B52B0"/>
    <w:rsid w:val="005B6806"/>
    <w:rsid w:val="005B6F3F"/>
    <w:rsid w:val="005C00F9"/>
    <w:rsid w:val="005C4225"/>
    <w:rsid w:val="005F0F33"/>
    <w:rsid w:val="00600DEB"/>
    <w:rsid w:val="00602D5A"/>
    <w:rsid w:val="00613027"/>
    <w:rsid w:val="00624D2B"/>
    <w:rsid w:val="00627C9F"/>
    <w:rsid w:val="006311DA"/>
    <w:rsid w:val="006311E9"/>
    <w:rsid w:val="00632354"/>
    <w:rsid w:val="00642810"/>
    <w:rsid w:val="00652333"/>
    <w:rsid w:val="00674F28"/>
    <w:rsid w:val="0068009E"/>
    <w:rsid w:val="00685F0C"/>
    <w:rsid w:val="006862FF"/>
    <w:rsid w:val="00691601"/>
    <w:rsid w:val="006928DA"/>
    <w:rsid w:val="006942D0"/>
    <w:rsid w:val="006A17D2"/>
    <w:rsid w:val="006A6953"/>
    <w:rsid w:val="006A73E6"/>
    <w:rsid w:val="006B2D5C"/>
    <w:rsid w:val="006C399C"/>
    <w:rsid w:val="006C4EB1"/>
    <w:rsid w:val="006C54CD"/>
    <w:rsid w:val="006E0166"/>
    <w:rsid w:val="006E1D49"/>
    <w:rsid w:val="006E7B34"/>
    <w:rsid w:val="0070164D"/>
    <w:rsid w:val="00701B24"/>
    <w:rsid w:val="00720E85"/>
    <w:rsid w:val="007267BD"/>
    <w:rsid w:val="00733876"/>
    <w:rsid w:val="00745899"/>
    <w:rsid w:val="00754E91"/>
    <w:rsid w:val="007607C4"/>
    <w:rsid w:val="00762FB2"/>
    <w:rsid w:val="00763923"/>
    <w:rsid w:val="0076643F"/>
    <w:rsid w:val="007673CC"/>
    <w:rsid w:val="00792A7C"/>
    <w:rsid w:val="007A2F70"/>
    <w:rsid w:val="007C3334"/>
    <w:rsid w:val="007C52BB"/>
    <w:rsid w:val="007C7A3A"/>
    <w:rsid w:val="007D2B98"/>
    <w:rsid w:val="00803DF0"/>
    <w:rsid w:val="00803F1C"/>
    <w:rsid w:val="00804D00"/>
    <w:rsid w:val="00805112"/>
    <w:rsid w:val="00805851"/>
    <w:rsid w:val="0080600E"/>
    <w:rsid w:val="00817612"/>
    <w:rsid w:val="00837C45"/>
    <w:rsid w:val="00846EF8"/>
    <w:rsid w:val="00853419"/>
    <w:rsid w:val="00884FEE"/>
    <w:rsid w:val="00893BF5"/>
    <w:rsid w:val="00897E12"/>
    <w:rsid w:val="008A569D"/>
    <w:rsid w:val="008A6FF5"/>
    <w:rsid w:val="008B7F11"/>
    <w:rsid w:val="008D43BA"/>
    <w:rsid w:val="008E3759"/>
    <w:rsid w:val="009041DC"/>
    <w:rsid w:val="009104B4"/>
    <w:rsid w:val="00925FCD"/>
    <w:rsid w:val="0093441A"/>
    <w:rsid w:val="00954BF7"/>
    <w:rsid w:val="00960BD4"/>
    <w:rsid w:val="0096706E"/>
    <w:rsid w:val="00973B89"/>
    <w:rsid w:val="00981FBA"/>
    <w:rsid w:val="00993EC0"/>
    <w:rsid w:val="009B381B"/>
    <w:rsid w:val="009D1415"/>
    <w:rsid w:val="009D7611"/>
    <w:rsid w:val="009D770B"/>
    <w:rsid w:val="009E215C"/>
    <w:rsid w:val="009E53DE"/>
    <w:rsid w:val="009F11EB"/>
    <w:rsid w:val="009F4C9D"/>
    <w:rsid w:val="00A0273E"/>
    <w:rsid w:val="00A41693"/>
    <w:rsid w:val="00A43458"/>
    <w:rsid w:val="00A44B0D"/>
    <w:rsid w:val="00A528D1"/>
    <w:rsid w:val="00A645A9"/>
    <w:rsid w:val="00A66BE5"/>
    <w:rsid w:val="00A873F9"/>
    <w:rsid w:val="00AB0166"/>
    <w:rsid w:val="00AD37C1"/>
    <w:rsid w:val="00AE66EC"/>
    <w:rsid w:val="00AE6F91"/>
    <w:rsid w:val="00AF5571"/>
    <w:rsid w:val="00B06B61"/>
    <w:rsid w:val="00B167E9"/>
    <w:rsid w:val="00B20FD5"/>
    <w:rsid w:val="00B23F47"/>
    <w:rsid w:val="00B278DD"/>
    <w:rsid w:val="00B314DB"/>
    <w:rsid w:val="00B31EBE"/>
    <w:rsid w:val="00B361B9"/>
    <w:rsid w:val="00B3633C"/>
    <w:rsid w:val="00B3718B"/>
    <w:rsid w:val="00B4505B"/>
    <w:rsid w:val="00B4632A"/>
    <w:rsid w:val="00B54CDF"/>
    <w:rsid w:val="00B65FD8"/>
    <w:rsid w:val="00B673A2"/>
    <w:rsid w:val="00B6757E"/>
    <w:rsid w:val="00B72A2D"/>
    <w:rsid w:val="00B74A46"/>
    <w:rsid w:val="00B754B6"/>
    <w:rsid w:val="00B83C7A"/>
    <w:rsid w:val="00B841FA"/>
    <w:rsid w:val="00BA276C"/>
    <w:rsid w:val="00BB306F"/>
    <w:rsid w:val="00BD232B"/>
    <w:rsid w:val="00BD4B89"/>
    <w:rsid w:val="00BE0198"/>
    <w:rsid w:val="00BE0906"/>
    <w:rsid w:val="00BE29D1"/>
    <w:rsid w:val="00BE4DB6"/>
    <w:rsid w:val="00BF089B"/>
    <w:rsid w:val="00BF7D38"/>
    <w:rsid w:val="00C026C4"/>
    <w:rsid w:val="00C21762"/>
    <w:rsid w:val="00C24543"/>
    <w:rsid w:val="00C256A2"/>
    <w:rsid w:val="00C31B01"/>
    <w:rsid w:val="00C3492D"/>
    <w:rsid w:val="00C54E4C"/>
    <w:rsid w:val="00C55560"/>
    <w:rsid w:val="00C6277D"/>
    <w:rsid w:val="00C66B72"/>
    <w:rsid w:val="00C67179"/>
    <w:rsid w:val="00C9567A"/>
    <w:rsid w:val="00CB2660"/>
    <w:rsid w:val="00CC5E90"/>
    <w:rsid w:val="00CD046C"/>
    <w:rsid w:val="00CD0C33"/>
    <w:rsid w:val="00CE5199"/>
    <w:rsid w:val="00CE66D5"/>
    <w:rsid w:val="00D15AA4"/>
    <w:rsid w:val="00D20805"/>
    <w:rsid w:val="00D34786"/>
    <w:rsid w:val="00D40A1E"/>
    <w:rsid w:val="00D5384B"/>
    <w:rsid w:val="00D57C41"/>
    <w:rsid w:val="00D712D3"/>
    <w:rsid w:val="00D71422"/>
    <w:rsid w:val="00D7145E"/>
    <w:rsid w:val="00D7558D"/>
    <w:rsid w:val="00D81D92"/>
    <w:rsid w:val="00D82708"/>
    <w:rsid w:val="00D85C8F"/>
    <w:rsid w:val="00D93446"/>
    <w:rsid w:val="00D93875"/>
    <w:rsid w:val="00DA0384"/>
    <w:rsid w:val="00DA37B6"/>
    <w:rsid w:val="00DA5D55"/>
    <w:rsid w:val="00DA7B5F"/>
    <w:rsid w:val="00DB1946"/>
    <w:rsid w:val="00DC78D0"/>
    <w:rsid w:val="00DE1182"/>
    <w:rsid w:val="00DE409B"/>
    <w:rsid w:val="00DF6C11"/>
    <w:rsid w:val="00E00AD3"/>
    <w:rsid w:val="00E05E82"/>
    <w:rsid w:val="00E3154B"/>
    <w:rsid w:val="00E421D1"/>
    <w:rsid w:val="00E43157"/>
    <w:rsid w:val="00E52EA8"/>
    <w:rsid w:val="00E533FF"/>
    <w:rsid w:val="00E54570"/>
    <w:rsid w:val="00E67AAD"/>
    <w:rsid w:val="00E709B3"/>
    <w:rsid w:val="00E8789F"/>
    <w:rsid w:val="00E97B71"/>
    <w:rsid w:val="00EB454D"/>
    <w:rsid w:val="00EC3292"/>
    <w:rsid w:val="00EC7D62"/>
    <w:rsid w:val="00EE3522"/>
    <w:rsid w:val="00EF619B"/>
    <w:rsid w:val="00F00B55"/>
    <w:rsid w:val="00F1380F"/>
    <w:rsid w:val="00F14F0E"/>
    <w:rsid w:val="00F232AC"/>
    <w:rsid w:val="00F24BC3"/>
    <w:rsid w:val="00F24C29"/>
    <w:rsid w:val="00F253CC"/>
    <w:rsid w:val="00F3672C"/>
    <w:rsid w:val="00F45826"/>
    <w:rsid w:val="00F56BA5"/>
    <w:rsid w:val="00F57968"/>
    <w:rsid w:val="00F644E6"/>
    <w:rsid w:val="00F7336B"/>
    <w:rsid w:val="00F82BA8"/>
    <w:rsid w:val="00F92678"/>
    <w:rsid w:val="00F9653B"/>
    <w:rsid w:val="00FA675D"/>
    <w:rsid w:val="00FB62CF"/>
    <w:rsid w:val="00FC3EB4"/>
    <w:rsid w:val="00FC6C58"/>
    <w:rsid w:val="00FD5F0C"/>
    <w:rsid w:val="00FE504F"/>
    <w:rsid w:val="00FE6B45"/>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00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4 Párrafo de l,4 Párrafo de lista,Bullet 1,Colorful List - Accent 11,DH1,Dot pt,Figuras,Indicator Text,List Paragraph Char Char Char,List Paragraph1,List Paragraph11,No Spacing1,Numbered Para 1,Parragrap,Párrafo de lista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norma,referencia nota al pie"/>
    <w:uiPriority w:val="99"/>
    <w:qFormat/>
    <w:rsid w:val="00036A8A"/>
    <w:rPr>
      <w:rFonts w:cs="Times New Roman"/>
      <w:vertAlign w:val="superscript"/>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4 Párrafo de l Char,4 Párrafo de lista Char,Bullet 1 Char,Colorful List - Accent 11 Char,DH1 Char,Dot pt Char,Figuras Char,Indicator Text Char,List Paragraph Char Char Char Char,List Paragraph1 Char,List Paragraph1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580076"/>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6862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procuraduria.gob.bo/ckfinder/userfiles/files/PGE-WEB/_Asa/ASACaso131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2AFCF750-C612-42C9-A9C8-C92608B5139E}">
  <ds:schemaRefs>
    <ds:schemaRef ds:uri="http://schemas.microsoft.com/sharepoint/v3/contenttype/forms"/>
  </ds:schemaRefs>
</ds:datastoreItem>
</file>

<file path=customXml/itemProps3.xml><?xml version="1.0" encoding="utf-8"?>
<ds:datastoreItem xmlns:ds="http://schemas.openxmlformats.org/officeDocument/2006/customXml" ds:itemID="{2CA773E4-9077-49FD-9832-670129991E0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13627181-F1C0-493E-9435-7CA73F7B8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115/25</dc:title>
  <dc:creator/>
  <cp:lastModifiedBy/>
  <cp:revision>1</cp:revision>
  <dcterms:created xsi:type="dcterms:W3CDTF">2025-08-12T19:13:00Z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