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7850" w14:textId="77777777" w:rsidR="00040C3A" w:rsidRPr="008A39EF" w:rsidRDefault="006311DA" w:rsidP="00627C9F">
      <w:pPr>
        <w:jc w:val="both"/>
        <w:rPr>
          <w:rFonts w:asciiTheme="majorHAnsi" w:hAnsiTheme="majorHAnsi" w:cs="Univers"/>
          <w:b/>
          <w:bCs/>
          <w:sz w:val="22"/>
          <w:szCs w:val="22"/>
        </w:rPr>
      </w:pPr>
      <w:r w:rsidRPr="008A39EF">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40EE6745" wp14:editId="14FC867B">
                <wp:simplePos x="0" y="0"/>
                <wp:positionH relativeFrom="column">
                  <wp:posOffset>-415925</wp:posOffset>
                </wp:positionH>
                <wp:positionV relativeFrom="paragraph">
                  <wp:posOffset>-356870</wp:posOffset>
                </wp:positionV>
                <wp:extent cx="1409700" cy="8977630"/>
                <wp:effectExtent l="0" t="0" r="0" b="0"/>
                <wp:wrapNone/>
                <wp:docPr id="1" name="Rectangle 1"/>
                <wp:cNvGraphicFramePr/>
                <a:graphic xmlns:a="http://schemas.openxmlformats.org/drawingml/2006/main">
                  <a:graphicData uri="http://schemas.microsoft.com/office/word/2010/wordprocessingShape">
                    <wps:wsp>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0DDB584">
              <v:rect id="Rectangle 1" style="position:absolute;margin-left:-32.75pt;margin-top:-28.1pt;width:111pt;height:706.9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ae3c" stroked="f" strokeweight="2pt" w14:anchorId="1325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"/>
            </w:pict>
          </mc:Fallback>
        </mc:AlternateContent>
      </w:r>
      <w:r w:rsidR="00B31EBE" w:rsidRPr="008A39EF">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36BFC9F1" wp14:editId="76B2F14C">
                <wp:simplePos x="0" y="0"/>
                <wp:positionH relativeFrom="column">
                  <wp:posOffset>1143000</wp:posOffset>
                </wp:positionH>
                <wp:positionV relativeFrom="paragraph">
                  <wp:posOffset>-371475</wp:posOffset>
                </wp:positionV>
                <wp:extent cx="4486275" cy="752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394D7" w14:textId="77777777" w:rsidR="00CB2660" w:rsidRPr="0060476C" w:rsidRDefault="002C1641">
                            <w:r w:rsidRPr="0060476C">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sidRPr="0060476C">
                              <w:t xml:space="preserve">      </w:t>
                            </w:r>
                            <w:r w:rsidR="00AD37C1" w:rsidRPr="0060476C">
                              <w:t xml:space="preserve">                               </w:t>
                            </w:r>
                            <w:r w:rsidRPr="0060476C">
                              <w:t xml:space="preserve">  </w:t>
                            </w:r>
                            <w:r w:rsidR="00B31EBE" w:rsidRPr="0060476C">
                              <w:t xml:space="preserve">       </w:t>
                            </w:r>
                            <w:r w:rsidRPr="0060476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FC9F1" id="_x0000_t202" coordsize="21600,21600" o:spt="202" path="m,l,21600r21600,l21600,xe">
                <v:stroke joinstyle="miter"/>
                <v:path gradientshapeok="t" o:connecttype="rect"/>
              </v:shapetype>
              <v:shape id="Text Box 11" o:spid="_x0000_s1026" type="#_x0000_t202" style="position:absolute;left:0;text-align:left;margin-left:90pt;margin-top:-29.25pt;width:353.2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" filled="f" stroked="f" strokeweight=".5pt">
                <v:textbox>
                  <w:txbxContent>
                    <w:p w14:paraId="683394D7" w14:textId="77777777" w:rsidR="00CB2660" w:rsidRPr="0060476C" w:rsidRDefault="002C1641">
                      <w:r w:rsidRPr="0060476C">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sidRPr="0060476C">
                        <w:t xml:space="preserve">      </w:t>
                      </w:r>
                      <w:r w:rsidR="00AD37C1" w:rsidRPr="0060476C">
                        <w:t xml:space="preserve">                               </w:t>
                      </w:r>
                      <w:r w:rsidRPr="0060476C">
                        <w:t xml:space="preserve">  </w:t>
                      </w:r>
                      <w:r w:rsidR="00B31EBE" w:rsidRPr="0060476C">
                        <w:t xml:space="preserve">       </w:t>
                      </w:r>
                      <w:r w:rsidRPr="0060476C">
                        <w:t xml:space="preserve"> </w:t>
                      </w:r>
                    </w:p>
                  </w:txbxContent>
                </v:textbox>
              </v:shape>
            </w:pict>
          </mc:Fallback>
        </mc:AlternateContent>
      </w:r>
    </w:p>
    <w:p w14:paraId="052C53DB" w14:textId="77777777" w:rsidR="00040C3A" w:rsidRPr="008A39EF" w:rsidRDefault="00040C3A" w:rsidP="00040C3A">
      <w:pPr>
        <w:tabs>
          <w:tab w:val="center" w:pos="5400"/>
        </w:tabs>
        <w:suppressAutoHyphens/>
        <w:jc w:val="both"/>
        <w:rPr>
          <w:rFonts w:asciiTheme="majorHAnsi" w:hAnsiTheme="majorHAnsi"/>
          <w:sz w:val="22"/>
          <w:szCs w:val="22"/>
        </w:rPr>
      </w:pPr>
    </w:p>
    <w:p w14:paraId="1099B448" w14:textId="77777777" w:rsidR="00040C3A" w:rsidRPr="008A39EF" w:rsidRDefault="00040C3A" w:rsidP="00040C3A">
      <w:pPr>
        <w:tabs>
          <w:tab w:val="center" w:pos="5400"/>
        </w:tabs>
        <w:suppressAutoHyphens/>
        <w:jc w:val="both"/>
        <w:rPr>
          <w:rFonts w:asciiTheme="majorHAnsi" w:hAnsiTheme="majorHAnsi"/>
          <w:sz w:val="22"/>
          <w:szCs w:val="22"/>
        </w:rPr>
      </w:pPr>
    </w:p>
    <w:p w14:paraId="73A5D8B6" w14:textId="77777777" w:rsidR="005128E4" w:rsidRPr="008A39EF" w:rsidRDefault="005128E4" w:rsidP="00040C3A">
      <w:pPr>
        <w:tabs>
          <w:tab w:val="center" w:pos="5400"/>
        </w:tabs>
        <w:suppressAutoHyphens/>
        <w:rPr>
          <w:rFonts w:asciiTheme="majorHAnsi" w:hAnsiTheme="majorHAnsi"/>
          <w:sz w:val="22"/>
          <w:szCs w:val="22"/>
        </w:rPr>
      </w:pPr>
    </w:p>
    <w:p w14:paraId="3C77C4EA" w14:textId="77777777" w:rsidR="005128E4" w:rsidRPr="008A39EF" w:rsidRDefault="005128E4" w:rsidP="00040C3A">
      <w:pPr>
        <w:tabs>
          <w:tab w:val="center" w:pos="5400"/>
        </w:tabs>
        <w:suppressAutoHyphens/>
        <w:rPr>
          <w:rFonts w:asciiTheme="majorHAnsi" w:hAnsiTheme="majorHAnsi"/>
          <w:sz w:val="22"/>
          <w:szCs w:val="22"/>
        </w:rPr>
      </w:pPr>
    </w:p>
    <w:p w14:paraId="59CA1627" w14:textId="77777777" w:rsidR="005128E4" w:rsidRPr="008A39EF" w:rsidRDefault="005128E4" w:rsidP="00040C3A">
      <w:pPr>
        <w:tabs>
          <w:tab w:val="center" w:pos="5400"/>
        </w:tabs>
        <w:suppressAutoHyphens/>
        <w:rPr>
          <w:rFonts w:asciiTheme="majorHAnsi" w:hAnsiTheme="majorHAnsi"/>
          <w:sz w:val="22"/>
          <w:szCs w:val="22"/>
        </w:rPr>
      </w:pPr>
    </w:p>
    <w:p w14:paraId="38C0CB82" w14:textId="77777777" w:rsidR="00040C3A" w:rsidRPr="008A39EF" w:rsidRDefault="00040C3A" w:rsidP="005128E4">
      <w:pPr>
        <w:tabs>
          <w:tab w:val="center" w:pos="5400"/>
        </w:tabs>
        <w:suppressAutoHyphens/>
        <w:jc w:val="center"/>
        <w:rPr>
          <w:rFonts w:asciiTheme="majorHAnsi" w:hAnsiTheme="majorHAnsi"/>
          <w:sz w:val="22"/>
          <w:szCs w:val="22"/>
        </w:rPr>
      </w:pPr>
    </w:p>
    <w:p w14:paraId="574BFEEF" w14:textId="77777777" w:rsidR="00040C3A" w:rsidRPr="008A39EF" w:rsidRDefault="00040C3A" w:rsidP="005128E4">
      <w:pPr>
        <w:tabs>
          <w:tab w:val="center" w:pos="5400"/>
        </w:tabs>
        <w:suppressAutoHyphens/>
        <w:jc w:val="center"/>
        <w:rPr>
          <w:rFonts w:asciiTheme="majorHAnsi" w:hAnsiTheme="majorHAnsi"/>
          <w:sz w:val="22"/>
          <w:szCs w:val="22"/>
        </w:rPr>
      </w:pPr>
    </w:p>
    <w:p w14:paraId="19800652" w14:textId="77777777" w:rsidR="005B52B0" w:rsidRPr="008A39EF" w:rsidRDefault="005B52B0" w:rsidP="005128E4">
      <w:pPr>
        <w:tabs>
          <w:tab w:val="center" w:pos="5400"/>
        </w:tabs>
        <w:suppressAutoHyphens/>
        <w:jc w:val="center"/>
        <w:rPr>
          <w:rFonts w:asciiTheme="majorHAnsi" w:hAnsiTheme="majorHAnsi"/>
          <w:sz w:val="22"/>
          <w:szCs w:val="22"/>
        </w:rPr>
      </w:pPr>
    </w:p>
    <w:p w14:paraId="5F7F360E" w14:textId="77777777" w:rsidR="005B52B0" w:rsidRPr="008A39EF" w:rsidRDefault="005B52B0" w:rsidP="005128E4">
      <w:pPr>
        <w:tabs>
          <w:tab w:val="center" w:pos="5400"/>
        </w:tabs>
        <w:suppressAutoHyphens/>
        <w:jc w:val="center"/>
        <w:rPr>
          <w:rFonts w:asciiTheme="majorHAnsi" w:hAnsiTheme="majorHAnsi"/>
          <w:sz w:val="22"/>
          <w:szCs w:val="22"/>
        </w:rPr>
      </w:pPr>
    </w:p>
    <w:p w14:paraId="2E498EC1" w14:textId="77777777" w:rsidR="005B52B0" w:rsidRPr="008A39EF" w:rsidRDefault="005B52B0" w:rsidP="005128E4">
      <w:pPr>
        <w:tabs>
          <w:tab w:val="center" w:pos="5400"/>
        </w:tabs>
        <w:suppressAutoHyphens/>
        <w:jc w:val="center"/>
        <w:rPr>
          <w:rFonts w:asciiTheme="majorHAnsi" w:hAnsiTheme="majorHAnsi"/>
          <w:sz w:val="22"/>
          <w:szCs w:val="22"/>
        </w:rPr>
      </w:pPr>
    </w:p>
    <w:p w14:paraId="56F64985" w14:textId="77777777" w:rsidR="00040C3A" w:rsidRPr="008A39EF" w:rsidRDefault="00040C3A" w:rsidP="00040C3A">
      <w:pPr>
        <w:tabs>
          <w:tab w:val="center" w:pos="5400"/>
        </w:tabs>
        <w:suppressAutoHyphens/>
        <w:jc w:val="center"/>
        <w:rPr>
          <w:rFonts w:asciiTheme="majorHAnsi" w:hAnsiTheme="majorHAnsi"/>
          <w:sz w:val="22"/>
          <w:szCs w:val="22"/>
        </w:rPr>
      </w:pPr>
    </w:p>
    <w:p w14:paraId="416F5120" w14:textId="77777777" w:rsidR="00040C3A" w:rsidRPr="008A39EF" w:rsidRDefault="00040C3A" w:rsidP="00040C3A">
      <w:pPr>
        <w:tabs>
          <w:tab w:val="center" w:pos="5400"/>
        </w:tabs>
        <w:suppressAutoHyphens/>
        <w:jc w:val="center"/>
        <w:rPr>
          <w:rFonts w:asciiTheme="majorHAnsi" w:hAnsiTheme="majorHAnsi"/>
          <w:sz w:val="22"/>
          <w:szCs w:val="22"/>
        </w:rPr>
      </w:pPr>
    </w:p>
    <w:p w14:paraId="66882259" w14:textId="77777777" w:rsidR="00040C3A" w:rsidRPr="008A39EF" w:rsidRDefault="00040C3A" w:rsidP="00040C3A">
      <w:pPr>
        <w:tabs>
          <w:tab w:val="center" w:pos="5400"/>
        </w:tabs>
        <w:suppressAutoHyphens/>
        <w:jc w:val="center"/>
        <w:rPr>
          <w:rFonts w:asciiTheme="majorHAnsi" w:hAnsiTheme="majorHAnsi"/>
          <w:sz w:val="22"/>
          <w:szCs w:val="22"/>
        </w:rPr>
      </w:pPr>
    </w:p>
    <w:p w14:paraId="0F9A957D" w14:textId="77777777" w:rsidR="00040C3A" w:rsidRPr="008A39EF" w:rsidRDefault="00E533FF" w:rsidP="3172AE4A">
      <w:pPr>
        <w:tabs>
          <w:tab w:val="center" w:pos="5400"/>
        </w:tabs>
        <w:suppressAutoHyphens/>
        <w:jc w:val="center"/>
        <w:rPr>
          <w:rFonts w:asciiTheme="majorHAnsi" w:hAnsiTheme="majorHAnsi"/>
          <w:sz w:val="22"/>
          <w:szCs w:val="22"/>
        </w:rPr>
      </w:pPr>
      <w:r w:rsidRPr="008A39EF">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49DFED24" wp14:editId="2E9953B9">
                <wp:simplePos x="0" y="0"/>
                <wp:positionH relativeFrom="column">
                  <wp:posOffset>1209675</wp:posOffset>
                </wp:positionH>
                <wp:positionV relativeFrom="paragraph">
                  <wp:posOffset>79375</wp:posOffset>
                </wp:positionV>
                <wp:extent cx="4333875" cy="2350770"/>
                <wp:effectExtent l="0" t="0" r="0" b="0"/>
                <wp:wrapNone/>
                <wp:docPr id="5" name="Text Box 5"/>
                <wp:cNvGraphicFramePr/>
                <a:graphic xmlns:a="http://schemas.openxmlformats.org/drawingml/2006/main">
                  <a:graphicData uri="http://schemas.microsoft.com/office/word/2010/wordprocessingShape">
                    <wps:wsp>
                      <wps:cNvSpPr/>
                      <wps:spPr>
                        <a:xfrm>
                          <a:off x="0" y="0"/>
                          <a:ext cx="4333875" cy="235077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062B1D4" w14:textId="1E6C6469" w:rsidR="00325191" w:rsidRPr="0060476C" w:rsidRDefault="00325191" w:rsidP="00D82708">
                            <w:pPr>
                              <w:spacing w:line="276" w:lineRule="auto"/>
                              <w:rPr>
                                <w:rFonts w:ascii="Cambria" w:eastAsia="Cambria" w:hAnsi="Cambria"/>
                                <w:b/>
                                <w:bCs/>
                                <w:color w:val="0D0D0D"/>
                                <w:sz w:val="36"/>
                                <w:szCs w:val="36"/>
                              </w:rPr>
                            </w:pPr>
                            <w:r w:rsidRPr="0060476C">
                              <w:rPr>
                                <w:rFonts w:ascii="Cambria" w:eastAsia="Cambria" w:hAnsi="Cambria"/>
                                <w:b/>
                                <w:bCs/>
                                <w:color w:val="0D0D0D"/>
                                <w:sz w:val="36"/>
                                <w:szCs w:val="36"/>
                              </w:rPr>
                              <w:t xml:space="preserve">REPORT No. </w:t>
                            </w:r>
                            <w:r w:rsidR="00E06AD5">
                              <w:rPr>
                                <w:rFonts w:ascii="Cambria" w:eastAsia="Cambria" w:hAnsi="Cambria"/>
                                <w:b/>
                                <w:bCs/>
                                <w:color w:val="0D0D0D"/>
                                <w:sz w:val="36"/>
                                <w:szCs w:val="36"/>
                              </w:rPr>
                              <w:t>276</w:t>
                            </w:r>
                            <w:r w:rsidRPr="0060476C">
                              <w:rPr>
                                <w:rFonts w:ascii="Cambria" w:eastAsia="Cambria" w:hAnsi="Cambria"/>
                                <w:b/>
                                <w:bCs/>
                                <w:color w:val="0D0D0D"/>
                                <w:sz w:val="36"/>
                                <w:szCs w:val="36"/>
                              </w:rPr>
                              <w:t>/25</w:t>
                            </w:r>
                          </w:p>
                          <w:p w14:paraId="254CE929" w14:textId="7EC5CD64" w:rsidR="00325191" w:rsidRPr="0060476C" w:rsidRDefault="00325191" w:rsidP="00D82708">
                            <w:pPr>
                              <w:spacing w:line="276" w:lineRule="auto"/>
                              <w:rPr>
                                <w:rFonts w:ascii="Cambria" w:eastAsia="Cambria" w:hAnsi="Cambria"/>
                                <w:b/>
                                <w:bCs/>
                                <w:color w:val="0D0D0D"/>
                                <w:sz w:val="36"/>
                                <w:szCs w:val="36"/>
                              </w:rPr>
                            </w:pPr>
                            <w:r w:rsidRPr="0060476C">
                              <w:rPr>
                                <w:rFonts w:ascii="Cambria" w:eastAsia="Cambria" w:hAnsi="Cambria"/>
                                <w:b/>
                                <w:bCs/>
                                <w:color w:val="0D0D0D"/>
                                <w:sz w:val="36"/>
                                <w:szCs w:val="36"/>
                              </w:rPr>
                              <w:t xml:space="preserve">CASE </w:t>
                            </w:r>
                            <w:r w:rsidR="004622B4">
                              <w:rPr>
                                <w:rFonts w:ascii="Cambria" w:eastAsia="Cambria" w:hAnsi="Cambria"/>
                                <w:b/>
                                <w:bCs/>
                                <w:color w:val="0D0D0D"/>
                                <w:sz w:val="36"/>
                                <w:szCs w:val="36"/>
                              </w:rPr>
                              <w:t>13.661</w:t>
                            </w:r>
                          </w:p>
                          <w:p w14:paraId="5BB6A794" w14:textId="6ED3ACC1" w:rsidR="00325191" w:rsidRPr="0060476C" w:rsidRDefault="00325191" w:rsidP="00D82708">
                            <w:pPr>
                              <w:spacing w:line="276" w:lineRule="auto"/>
                              <w:rPr>
                                <w:rFonts w:ascii="Cambria" w:eastAsia="Cambria" w:hAnsi="Cambria"/>
                                <w:color w:val="0D0D0D"/>
                              </w:rPr>
                            </w:pPr>
                            <w:r w:rsidRPr="0060476C">
                              <w:rPr>
                                <w:rFonts w:ascii="Cambria" w:eastAsia="Cambria" w:hAnsi="Cambria"/>
                                <w:color w:val="0D0D0D"/>
                              </w:rPr>
                              <w:t>REPORT ON FRIENDLY SETTLEMENT</w:t>
                            </w:r>
                          </w:p>
                          <w:p w14:paraId="0947B036" w14:textId="77777777" w:rsidR="00325191" w:rsidRPr="0060476C" w:rsidRDefault="00325191" w:rsidP="00D82708">
                            <w:pPr>
                              <w:spacing w:line="276" w:lineRule="auto"/>
                              <w:rPr>
                                <w:rFonts w:ascii="Cambria" w:eastAsia="Cambria" w:hAnsi="Cambria"/>
                                <w:color w:val="0D0D0D"/>
                              </w:rPr>
                            </w:pPr>
                            <w:r w:rsidRPr="0060476C">
                              <w:rPr>
                                <w:rFonts w:ascii="Cambria" w:eastAsia="Cambria" w:hAnsi="Cambria"/>
                                <w:color w:val="0D0D0D"/>
                              </w:rPr>
                              <w:t> </w:t>
                            </w:r>
                          </w:p>
                          <w:p w14:paraId="7D557A05" w14:textId="77777777" w:rsidR="00B44DD3" w:rsidRPr="0060476C" w:rsidRDefault="00B44DD3" w:rsidP="00B44DD3">
                            <w:pPr>
                              <w:spacing w:line="276" w:lineRule="auto"/>
                              <w:rPr>
                                <w:rFonts w:ascii="Cambria" w:eastAsia="Cambria" w:hAnsi="Cambria"/>
                                <w:color w:val="0D0D0D"/>
                              </w:rPr>
                            </w:pPr>
                            <w:r w:rsidRPr="0060476C">
                              <w:rPr>
                                <w:rFonts w:ascii="Cambria" w:eastAsia="Cambria" w:hAnsi="Cambria"/>
                                <w:color w:val="0D0D0D"/>
                              </w:rPr>
                              <w:t xml:space="preserve">GIORGIO VERA FERNÁNDEZ </w:t>
                            </w:r>
                          </w:p>
                          <w:p w14:paraId="0DD3FB13" w14:textId="3AD32C9E" w:rsidR="00325191" w:rsidRPr="0060476C" w:rsidRDefault="00B44DD3" w:rsidP="00B44DD3">
                            <w:pPr>
                              <w:spacing w:line="276" w:lineRule="auto"/>
                              <w:rPr>
                                <w:rFonts w:eastAsia="Calibri" w:hAnsi="Calibri" w:cs="Calibri"/>
                                <w:color w:val="0D0D0D"/>
                              </w:rPr>
                            </w:pPr>
                            <w:r w:rsidRPr="0060476C">
                              <w:rPr>
                                <w:rFonts w:ascii="Cambria" w:eastAsia="Cambria" w:hAnsi="Cambria"/>
                                <w:color w:val="0D0D0D"/>
                              </w:rPr>
                              <w:t>CHILE</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DFED24" id="Text Box 5" o:spid="_x0000_s1027" style="position:absolute;left:0;text-align:left;margin-left:95.25pt;margin-top:6.25pt;width:341.25pt;height:18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" filled="f" stroked="f" strokeweight=".5pt">
                <v:textbox>
                  <w:txbxContent>
                    <w:p w14:paraId="4062B1D4" w14:textId="1E6C6469" w:rsidR="00325191" w:rsidRPr="0060476C" w:rsidRDefault="00325191" w:rsidP="00D82708">
                      <w:pPr>
                        <w:spacing w:line="276" w:lineRule="auto"/>
                        <w:rPr>
                          <w:rFonts w:ascii="Cambria" w:eastAsia="Cambria" w:hAnsi="Cambria"/>
                          <w:b/>
                          <w:bCs/>
                          <w:color w:val="0D0D0D"/>
                          <w:sz w:val="36"/>
                          <w:szCs w:val="36"/>
                        </w:rPr>
                      </w:pPr>
                      <w:r w:rsidRPr="0060476C">
                        <w:rPr>
                          <w:rFonts w:ascii="Cambria" w:eastAsia="Cambria" w:hAnsi="Cambria"/>
                          <w:b/>
                          <w:bCs/>
                          <w:color w:val="0D0D0D"/>
                          <w:sz w:val="36"/>
                          <w:szCs w:val="36"/>
                        </w:rPr>
                        <w:t xml:space="preserve">REPORT No. </w:t>
                      </w:r>
                      <w:r w:rsidR="00E06AD5">
                        <w:rPr>
                          <w:rFonts w:ascii="Cambria" w:eastAsia="Cambria" w:hAnsi="Cambria"/>
                          <w:b/>
                          <w:bCs/>
                          <w:color w:val="0D0D0D"/>
                          <w:sz w:val="36"/>
                          <w:szCs w:val="36"/>
                        </w:rPr>
                        <w:t>276</w:t>
                      </w:r>
                      <w:r w:rsidRPr="0060476C">
                        <w:rPr>
                          <w:rFonts w:ascii="Cambria" w:eastAsia="Cambria" w:hAnsi="Cambria"/>
                          <w:b/>
                          <w:bCs/>
                          <w:color w:val="0D0D0D"/>
                          <w:sz w:val="36"/>
                          <w:szCs w:val="36"/>
                        </w:rPr>
                        <w:t>/25</w:t>
                      </w:r>
                    </w:p>
                    <w:p w14:paraId="254CE929" w14:textId="7EC5CD64" w:rsidR="00325191" w:rsidRPr="0060476C" w:rsidRDefault="00325191" w:rsidP="00D82708">
                      <w:pPr>
                        <w:spacing w:line="276" w:lineRule="auto"/>
                        <w:rPr>
                          <w:rFonts w:ascii="Cambria" w:eastAsia="Cambria" w:hAnsi="Cambria"/>
                          <w:b/>
                          <w:bCs/>
                          <w:color w:val="0D0D0D"/>
                          <w:sz w:val="36"/>
                          <w:szCs w:val="36"/>
                        </w:rPr>
                      </w:pPr>
                      <w:r w:rsidRPr="0060476C">
                        <w:rPr>
                          <w:rFonts w:ascii="Cambria" w:eastAsia="Cambria" w:hAnsi="Cambria"/>
                          <w:b/>
                          <w:bCs/>
                          <w:color w:val="0D0D0D"/>
                          <w:sz w:val="36"/>
                          <w:szCs w:val="36"/>
                        </w:rPr>
                        <w:t xml:space="preserve">CASE </w:t>
                      </w:r>
                      <w:r w:rsidR="004622B4">
                        <w:rPr>
                          <w:rFonts w:ascii="Cambria" w:eastAsia="Cambria" w:hAnsi="Cambria"/>
                          <w:b/>
                          <w:bCs/>
                          <w:color w:val="0D0D0D"/>
                          <w:sz w:val="36"/>
                          <w:szCs w:val="36"/>
                        </w:rPr>
                        <w:t>13.661</w:t>
                      </w:r>
                    </w:p>
                    <w:p w14:paraId="5BB6A794" w14:textId="6ED3ACC1" w:rsidR="00325191" w:rsidRPr="0060476C" w:rsidRDefault="00325191" w:rsidP="00D82708">
                      <w:pPr>
                        <w:spacing w:line="276" w:lineRule="auto"/>
                        <w:rPr>
                          <w:rFonts w:ascii="Cambria" w:eastAsia="Cambria" w:hAnsi="Cambria"/>
                          <w:color w:val="0D0D0D"/>
                        </w:rPr>
                      </w:pPr>
                      <w:r w:rsidRPr="0060476C">
                        <w:rPr>
                          <w:rFonts w:ascii="Cambria" w:eastAsia="Cambria" w:hAnsi="Cambria"/>
                          <w:color w:val="0D0D0D"/>
                        </w:rPr>
                        <w:t>REPORT ON FRIENDLY SETTLEMENT</w:t>
                      </w:r>
                    </w:p>
                    <w:p w14:paraId="0947B036" w14:textId="77777777" w:rsidR="00325191" w:rsidRPr="0060476C" w:rsidRDefault="00325191" w:rsidP="00D82708">
                      <w:pPr>
                        <w:spacing w:line="276" w:lineRule="auto"/>
                        <w:rPr>
                          <w:rFonts w:ascii="Cambria" w:eastAsia="Cambria" w:hAnsi="Cambria"/>
                          <w:color w:val="0D0D0D"/>
                        </w:rPr>
                      </w:pPr>
                      <w:r w:rsidRPr="0060476C">
                        <w:rPr>
                          <w:rFonts w:ascii="Cambria" w:eastAsia="Cambria" w:hAnsi="Cambria"/>
                          <w:color w:val="0D0D0D"/>
                        </w:rPr>
                        <w:t> </w:t>
                      </w:r>
                    </w:p>
                    <w:p w14:paraId="7D557A05" w14:textId="77777777" w:rsidR="00B44DD3" w:rsidRPr="0060476C" w:rsidRDefault="00B44DD3" w:rsidP="00B44DD3">
                      <w:pPr>
                        <w:spacing w:line="276" w:lineRule="auto"/>
                        <w:rPr>
                          <w:rFonts w:ascii="Cambria" w:eastAsia="Cambria" w:hAnsi="Cambria"/>
                          <w:color w:val="0D0D0D"/>
                        </w:rPr>
                      </w:pPr>
                      <w:r w:rsidRPr="0060476C">
                        <w:rPr>
                          <w:rFonts w:ascii="Cambria" w:eastAsia="Cambria" w:hAnsi="Cambria"/>
                          <w:color w:val="0D0D0D"/>
                        </w:rPr>
                        <w:t xml:space="preserve">GIORGIO VERA FERNÁNDEZ </w:t>
                      </w:r>
                    </w:p>
                    <w:p w14:paraId="0DD3FB13" w14:textId="3AD32C9E" w:rsidR="00325191" w:rsidRPr="0060476C" w:rsidRDefault="00B44DD3" w:rsidP="00B44DD3">
                      <w:pPr>
                        <w:spacing w:line="276" w:lineRule="auto"/>
                        <w:rPr>
                          <w:rFonts w:eastAsia="Calibri" w:hAnsi="Calibri" w:cs="Calibri"/>
                          <w:color w:val="0D0D0D"/>
                        </w:rPr>
                      </w:pPr>
                      <w:r w:rsidRPr="0060476C">
                        <w:rPr>
                          <w:rFonts w:ascii="Cambria" w:eastAsia="Cambria" w:hAnsi="Cambria"/>
                          <w:color w:val="0D0D0D"/>
                        </w:rPr>
                        <w:t>CHILE</w:t>
                      </w:r>
                    </w:p>
                  </w:txbxContent>
                </v:textbox>
              </v:rect>
            </w:pict>
          </mc:Fallback>
        </mc:AlternateContent>
      </w:r>
      <w:r w:rsidR="004B7EB6" w:rsidRPr="008A39EF">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4B2DAB49" wp14:editId="3210E982">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66132" w14:textId="6D50BD16" w:rsidR="00627C9F" w:rsidRPr="00283008" w:rsidRDefault="00627C9F" w:rsidP="002C1641">
                            <w:pPr>
                              <w:jc w:val="right"/>
                              <w:rPr>
                                <w:rFonts w:asciiTheme="minorHAnsi" w:hAnsiTheme="minorHAnsi"/>
                                <w:color w:val="FFFFFF" w:themeColor="background1"/>
                                <w:sz w:val="22"/>
                              </w:rPr>
                            </w:pPr>
                            <w:r w:rsidRPr="00283008">
                              <w:rPr>
                                <w:rFonts w:asciiTheme="minorHAnsi" w:hAnsiTheme="minorHAnsi"/>
                                <w:color w:val="FFFFFF" w:themeColor="background1"/>
                                <w:sz w:val="22"/>
                              </w:rPr>
                              <w:t>OEA/Ser.L/V/II</w:t>
                            </w:r>
                          </w:p>
                          <w:p w14:paraId="330BBEF7" w14:textId="5EB551A1" w:rsidR="00627C9F" w:rsidRPr="00182476" w:rsidRDefault="00627C9F" w:rsidP="002C1641">
                            <w:pPr>
                              <w:jc w:val="right"/>
                              <w:rPr>
                                <w:rFonts w:asciiTheme="minorHAnsi" w:hAnsiTheme="minorHAnsi"/>
                                <w:color w:val="FFFFFF" w:themeColor="background1"/>
                                <w:sz w:val="22"/>
                              </w:rPr>
                            </w:pPr>
                            <w:r w:rsidRPr="00182476">
                              <w:rPr>
                                <w:rFonts w:asciiTheme="minorHAnsi" w:hAnsiTheme="minorHAnsi"/>
                                <w:color w:val="FFFFFF" w:themeColor="background1"/>
                                <w:sz w:val="22"/>
                              </w:rPr>
                              <w:t xml:space="preserve">Doc. </w:t>
                            </w:r>
                            <w:r w:rsidR="00E06AD5">
                              <w:rPr>
                                <w:rFonts w:asciiTheme="minorHAnsi" w:hAnsiTheme="minorHAnsi"/>
                                <w:color w:val="FFFFFF" w:themeColor="background1"/>
                                <w:sz w:val="22"/>
                              </w:rPr>
                              <w:t>291</w:t>
                            </w:r>
                          </w:p>
                          <w:p w14:paraId="64A9D0B0" w14:textId="212BFC7F" w:rsidR="00627C9F" w:rsidRPr="0060476C" w:rsidRDefault="00E06AD5" w:rsidP="002C1641">
                            <w:pPr>
                              <w:jc w:val="right"/>
                              <w:rPr>
                                <w:rFonts w:asciiTheme="minorHAnsi" w:hAnsiTheme="minorHAnsi"/>
                                <w:color w:val="FFFFFF" w:themeColor="background1"/>
                                <w:sz w:val="22"/>
                              </w:rPr>
                            </w:pPr>
                            <w:r>
                              <w:rPr>
                                <w:rFonts w:asciiTheme="minorHAnsi" w:hAnsiTheme="minorHAnsi"/>
                                <w:color w:val="FFFFFF" w:themeColor="background1"/>
                                <w:sz w:val="22"/>
                              </w:rPr>
                              <w:t>10</w:t>
                            </w:r>
                            <w:r w:rsidR="00627C9F" w:rsidRPr="0060476C">
                              <w:rPr>
                                <w:rFonts w:asciiTheme="minorHAnsi" w:hAnsiTheme="minorHAnsi"/>
                                <w:color w:val="FFFFFF" w:themeColor="background1"/>
                                <w:sz w:val="22"/>
                              </w:rPr>
                              <w:t xml:space="preserve"> </w:t>
                            </w:r>
                            <w:r>
                              <w:rPr>
                                <w:rFonts w:asciiTheme="minorHAnsi" w:hAnsiTheme="minorHAnsi"/>
                                <w:color w:val="FFFFFF" w:themeColor="background1"/>
                                <w:sz w:val="22"/>
                              </w:rPr>
                              <w:t>December</w:t>
                            </w:r>
                            <w:r w:rsidR="00627C9F" w:rsidRPr="0060476C">
                              <w:rPr>
                                <w:rFonts w:asciiTheme="minorHAnsi" w:hAnsiTheme="minorHAnsi"/>
                                <w:color w:val="FFFFFF" w:themeColor="background1"/>
                                <w:sz w:val="22"/>
                              </w:rPr>
                              <w:t xml:space="preserve"> 20</w:t>
                            </w:r>
                            <w:r w:rsidR="00233232">
                              <w:rPr>
                                <w:rFonts w:asciiTheme="minorHAnsi" w:hAnsiTheme="minorHAnsi"/>
                                <w:color w:val="FFFFFF" w:themeColor="background1"/>
                                <w:sz w:val="22"/>
                              </w:rPr>
                              <w:t>25</w:t>
                            </w:r>
                          </w:p>
                          <w:p w14:paraId="61B7CA4D" w14:textId="056582DF" w:rsidR="00627C9F" w:rsidRPr="0060476C" w:rsidRDefault="00627C9F" w:rsidP="002C1641">
                            <w:pPr>
                              <w:jc w:val="right"/>
                              <w:rPr>
                                <w:rFonts w:asciiTheme="minorHAnsi" w:hAnsiTheme="minorHAnsi"/>
                                <w:color w:val="FFFFFF" w:themeColor="background1"/>
                                <w:sz w:val="22"/>
                              </w:rPr>
                            </w:pPr>
                            <w:r w:rsidRPr="0060476C">
                              <w:rPr>
                                <w:rFonts w:asciiTheme="minorHAnsi" w:hAnsiTheme="minorHAnsi"/>
                                <w:color w:val="FFFFFF" w:themeColor="background1"/>
                                <w:sz w:val="22"/>
                              </w:rPr>
                              <w:t>Original:</w:t>
                            </w:r>
                            <w:r w:rsidR="002C1641" w:rsidRPr="0060476C">
                              <w:rPr>
                                <w:rFonts w:asciiTheme="minorHAnsi" w:hAnsiTheme="minorHAnsi"/>
                                <w:color w:val="FFFFFF" w:themeColor="background1"/>
                                <w:sz w:val="22"/>
                              </w:rPr>
                              <w:t xml:space="preserve"> </w:t>
                            </w:r>
                            <w:r w:rsidR="004622B4">
                              <w:rPr>
                                <w:rFonts w:asciiTheme="minorHAnsi" w:hAnsiTheme="minorHAnsi"/>
                                <w:color w:val="FFFFFF" w:themeColor="background1"/>
                                <w:sz w:val="22"/>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AB49" id="Text Box 8" o:spid="_x0000_s1028" type="#_x0000_t202" style="position:absolute;left:0;text-align:left;margin-left:-29.25pt;margin-top:10pt;width:105.0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" filled="f" stroked="f" strokeweight=".5pt">
                <v:textbox>
                  <w:txbxContent>
                    <w:p w14:paraId="7C466132" w14:textId="6D50BD16" w:rsidR="00627C9F" w:rsidRPr="00283008" w:rsidRDefault="00627C9F" w:rsidP="002C1641">
                      <w:pPr>
                        <w:jc w:val="right"/>
                        <w:rPr>
                          <w:rFonts w:asciiTheme="minorHAnsi" w:hAnsiTheme="minorHAnsi"/>
                          <w:color w:val="FFFFFF" w:themeColor="background1"/>
                          <w:sz w:val="22"/>
                        </w:rPr>
                      </w:pPr>
                      <w:r w:rsidRPr="00283008">
                        <w:rPr>
                          <w:rFonts w:asciiTheme="minorHAnsi" w:hAnsiTheme="minorHAnsi"/>
                          <w:color w:val="FFFFFF" w:themeColor="background1"/>
                          <w:sz w:val="22"/>
                        </w:rPr>
                        <w:t>OEA/Ser.L/V/II</w:t>
                      </w:r>
                    </w:p>
                    <w:p w14:paraId="330BBEF7" w14:textId="5EB551A1" w:rsidR="00627C9F" w:rsidRPr="00182476" w:rsidRDefault="00627C9F" w:rsidP="002C1641">
                      <w:pPr>
                        <w:jc w:val="right"/>
                        <w:rPr>
                          <w:rFonts w:asciiTheme="minorHAnsi" w:hAnsiTheme="minorHAnsi"/>
                          <w:color w:val="FFFFFF" w:themeColor="background1"/>
                          <w:sz w:val="22"/>
                        </w:rPr>
                      </w:pPr>
                      <w:r w:rsidRPr="00182476">
                        <w:rPr>
                          <w:rFonts w:asciiTheme="minorHAnsi" w:hAnsiTheme="minorHAnsi"/>
                          <w:color w:val="FFFFFF" w:themeColor="background1"/>
                          <w:sz w:val="22"/>
                        </w:rPr>
                        <w:t xml:space="preserve">Doc. </w:t>
                      </w:r>
                      <w:r w:rsidR="00E06AD5">
                        <w:rPr>
                          <w:rFonts w:asciiTheme="minorHAnsi" w:hAnsiTheme="minorHAnsi"/>
                          <w:color w:val="FFFFFF" w:themeColor="background1"/>
                          <w:sz w:val="22"/>
                        </w:rPr>
                        <w:t>291</w:t>
                      </w:r>
                    </w:p>
                    <w:p w14:paraId="64A9D0B0" w14:textId="212BFC7F" w:rsidR="00627C9F" w:rsidRPr="0060476C" w:rsidRDefault="00E06AD5" w:rsidP="002C1641">
                      <w:pPr>
                        <w:jc w:val="right"/>
                        <w:rPr>
                          <w:rFonts w:asciiTheme="minorHAnsi" w:hAnsiTheme="minorHAnsi"/>
                          <w:color w:val="FFFFFF" w:themeColor="background1"/>
                          <w:sz w:val="22"/>
                        </w:rPr>
                      </w:pPr>
                      <w:r>
                        <w:rPr>
                          <w:rFonts w:asciiTheme="minorHAnsi" w:hAnsiTheme="minorHAnsi"/>
                          <w:color w:val="FFFFFF" w:themeColor="background1"/>
                          <w:sz w:val="22"/>
                        </w:rPr>
                        <w:t>10</w:t>
                      </w:r>
                      <w:r w:rsidR="00627C9F" w:rsidRPr="0060476C">
                        <w:rPr>
                          <w:rFonts w:asciiTheme="minorHAnsi" w:hAnsiTheme="minorHAnsi"/>
                          <w:color w:val="FFFFFF" w:themeColor="background1"/>
                          <w:sz w:val="22"/>
                        </w:rPr>
                        <w:t xml:space="preserve"> </w:t>
                      </w:r>
                      <w:r>
                        <w:rPr>
                          <w:rFonts w:asciiTheme="minorHAnsi" w:hAnsiTheme="minorHAnsi"/>
                          <w:color w:val="FFFFFF" w:themeColor="background1"/>
                          <w:sz w:val="22"/>
                        </w:rPr>
                        <w:t>December</w:t>
                      </w:r>
                      <w:r w:rsidR="00627C9F" w:rsidRPr="0060476C">
                        <w:rPr>
                          <w:rFonts w:asciiTheme="minorHAnsi" w:hAnsiTheme="minorHAnsi"/>
                          <w:color w:val="FFFFFF" w:themeColor="background1"/>
                          <w:sz w:val="22"/>
                        </w:rPr>
                        <w:t xml:space="preserve"> 20</w:t>
                      </w:r>
                      <w:r w:rsidR="00233232">
                        <w:rPr>
                          <w:rFonts w:asciiTheme="minorHAnsi" w:hAnsiTheme="minorHAnsi"/>
                          <w:color w:val="FFFFFF" w:themeColor="background1"/>
                          <w:sz w:val="22"/>
                        </w:rPr>
                        <w:t>25</w:t>
                      </w:r>
                    </w:p>
                    <w:p w14:paraId="61B7CA4D" w14:textId="056582DF" w:rsidR="00627C9F" w:rsidRPr="0060476C" w:rsidRDefault="00627C9F" w:rsidP="002C1641">
                      <w:pPr>
                        <w:jc w:val="right"/>
                        <w:rPr>
                          <w:rFonts w:asciiTheme="minorHAnsi" w:hAnsiTheme="minorHAnsi"/>
                          <w:color w:val="FFFFFF" w:themeColor="background1"/>
                          <w:sz w:val="22"/>
                        </w:rPr>
                      </w:pPr>
                      <w:r w:rsidRPr="0060476C">
                        <w:rPr>
                          <w:rFonts w:asciiTheme="minorHAnsi" w:hAnsiTheme="minorHAnsi"/>
                          <w:color w:val="FFFFFF" w:themeColor="background1"/>
                          <w:sz w:val="22"/>
                        </w:rPr>
                        <w:t>Original:</w:t>
                      </w:r>
                      <w:r w:rsidR="002C1641" w:rsidRPr="0060476C">
                        <w:rPr>
                          <w:rFonts w:asciiTheme="minorHAnsi" w:hAnsiTheme="minorHAnsi"/>
                          <w:color w:val="FFFFFF" w:themeColor="background1"/>
                          <w:sz w:val="22"/>
                        </w:rPr>
                        <w:t xml:space="preserve"> </w:t>
                      </w:r>
                      <w:r w:rsidR="004622B4">
                        <w:rPr>
                          <w:rFonts w:asciiTheme="minorHAnsi" w:hAnsiTheme="minorHAnsi"/>
                          <w:color w:val="FFFFFF" w:themeColor="background1"/>
                          <w:sz w:val="22"/>
                        </w:rPr>
                        <w:t>Spanish</w:t>
                      </w:r>
                    </w:p>
                  </w:txbxContent>
                </v:textbox>
              </v:shape>
            </w:pict>
          </mc:Fallback>
        </mc:AlternateContent>
      </w:r>
    </w:p>
    <w:p w14:paraId="38659821" w14:textId="77777777" w:rsidR="00040C3A" w:rsidRPr="008A39EF" w:rsidRDefault="00040C3A" w:rsidP="00040C3A">
      <w:pPr>
        <w:tabs>
          <w:tab w:val="center" w:pos="5400"/>
        </w:tabs>
        <w:suppressAutoHyphens/>
        <w:jc w:val="center"/>
        <w:rPr>
          <w:rFonts w:asciiTheme="majorHAnsi" w:hAnsiTheme="majorHAnsi"/>
          <w:sz w:val="22"/>
          <w:szCs w:val="22"/>
        </w:rPr>
      </w:pPr>
    </w:p>
    <w:p w14:paraId="2C89FAEA" w14:textId="77777777" w:rsidR="00040C3A" w:rsidRPr="008A39EF" w:rsidRDefault="00040C3A" w:rsidP="00040C3A">
      <w:pPr>
        <w:tabs>
          <w:tab w:val="center" w:pos="5400"/>
        </w:tabs>
        <w:suppressAutoHyphens/>
        <w:jc w:val="center"/>
        <w:rPr>
          <w:rFonts w:asciiTheme="majorHAnsi" w:hAnsiTheme="majorHAnsi" w:cs="Arial"/>
          <w:sz w:val="22"/>
          <w:szCs w:val="22"/>
        </w:rPr>
      </w:pPr>
    </w:p>
    <w:p w14:paraId="446B9D14" w14:textId="77777777" w:rsidR="00040C3A" w:rsidRPr="008A39EF" w:rsidRDefault="00040C3A" w:rsidP="00040C3A">
      <w:pPr>
        <w:tabs>
          <w:tab w:val="center" w:pos="5400"/>
        </w:tabs>
        <w:suppressAutoHyphens/>
        <w:jc w:val="center"/>
        <w:rPr>
          <w:rFonts w:asciiTheme="majorHAnsi" w:hAnsiTheme="majorHAnsi"/>
          <w:sz w:val="22"/>
          <w:szCs w:val="22"/>
        </w:rPr>
      </w:pPr>
    </w:p>
    <w:p w14:paraId="6F75D956" w14:textId="77777777" w:rsidR="00040C3A" w:rsidRPr="008A39EF" w:rsidRDefault="00040C3A" w:rsidP="00040C3A">
      <w:pPr>
        <w:tabs>
          <w:tab w:val="center" w:pos="5400"/>
        </w:tabs>
        <w:suppressAutoHyphens/>
        <w:jc w:val="center"/>
        <w:rPr>
          <w:rFonts w:asciiTheme="majorHAnsi" w:hAnsiTheme="majorHAnsi"/>
          <w:sz w:val="22"/>
          <w:szCs w:val="22"/>
        </w:rPr>
      </w:pPr>
    </w:p>
    <w:p w14:paraId="171FA69D" w14:textId="77777777" w:rsidR="00040C3A" w:rsidRPr="008A39EF" w:rsidRDefault="00040C3A" w:rsidP="00040C3A">
      <w:pPr>
        <w:tabs>
          <w:tab w:val="center" w:pos="5400"/>
        </w:tabs>
        <w:suppressAutoHyphens/>
        <w:jc w:val="center"/>
        <w:rPr>
          <w:rFonts w:asciiTheme="majorHAnsi" w:hAnsiTheme="majorHAnsi"/>
          <w:sz w:val="22"/>
          <w:szCs w:val="22"/>
        </w:rPr>
      </w:pPr>
    </w:p>
    <w:p w14:paraId="34479DF1" w14:textId="77777777" w:rsidR="00040C3A" w:rsidRPr="008A39EF" w:rsidRDefault="00040C3A" w:rsidP="00040C3A">
      <w:pPr>
        <w:tabs>
          <w:tab w:val="center" w:pos="5400"/>
        </w:tabs>
        <w:suppressAutoHyphens/>
        <w:jc w:val="center"/>
        <w:rPr>
          <w:rFonts w:asciiTheme="majorHAnsi" w:hAnsiTheme="majorHAnsi"/>
          <w:sz w:val="22"/>
          <w:szCs w:val="22"/>
        </w:rPr>
      </w:pPr>
    </w:p>
    <w:p w14:paraId="3A82F646" w14:textId="77777777" w:rsidR="005128E4" w:rsidRPr="008A39EF" w:rsidRDefault="005128E4" w:rsidP="00040C3A">
      <w:pPr>
        <w:tabs>
          <w:tab w:val="center" w:pos="5400"/>
        </w:tabs>
        <w:suppressAutoHyphens/>
        <w:jc w:val="center"/>
        <w:rPr>
          <w:rFonts w:asciiTheme="majorHAnsi" w:hAnsiTheme="majorHAnsi"/>
          <w:sz w:val="22"/>
          <w:szCs w:val="22"/>
        </w:rPr>
      </w:pPr>
    </w:p>
    <w:p w14:paraId="4D2EBF75" w14:textId="77777777" w:rsidR="00040C3A" w:rsidRPr="008A39EF" w:rsidRDefault="00040C3A" w:rsidP="00040C3A">
      <w:pPr>
        <w:tabs>
          <w:tab w:val="center" w:pos="5400"/>
        </w:tabs>
        <w:suppressAutoHyphens/>
        <w:jc w:val="center"/>
        <w:rPr>
          <w:rFonts w:asciiTheme="majorHAnsi" w:hAnsiTheme="majorHAnsi"/>
          <w:sz w:val="22"/>
          <w:szCs w:val="22"/>
        </w:rPr>
      </w:pPr>
    </w:p>
    <w:p w14:paraId="1573D827" w14:textId="77777777" w:rsidR="005128E4" w:rsidRPr="008A39EF" w:rsidRDefault="005128E4" w:rsidP="00040C3A">
      <w:pPr>
        <w:tabs>
          <w:tab w:val="center" w:pos="5400"/>
        </w:tabs>
        <w:suppressAutoHyphens/>
        <w:jc w:val="center"/>
        <w:rPr>
          <w:rFonts w:asciiTheme="majorHAnsi" w:hAnsiTheme="majorHAnsi"/>
          <w:sz w:val="22"/>
          <w:szCs w:val="22"/>
        </w:rPr>
      </w:pPr>
    </w:p>
    <w:p w14:paraId="1838122F" w14:textId="77777777" w:rsidR="005128E4" w:rsidRPr="008A39EF" w:rsidRDefault="005128E4" w:rsidP="00040C3A">
      <w:pPr>
        <w:tabs>
          <w:tab w:val="center" w:pos="5400"/>
        </w:tabs>
        <w:suppressAutoHyphens/>
        <w:jc w:val="center"/>
        <w:rPr>
          <w:rFonts w:asciiTheme="majorHAnsi" w:hAnsiTheme="majorHAnsi"/>
          <w:sz w:val="22"/>
          <w:szCs w:val="22"/>
        </w:rPr>
      </w:pPr>
    </w:p>
    <w:p w14:paraId="3A1E4986" w14:textId="77777777" w:rsidR="005128E4" w:rsidRPr="008A39EF" w:rsidRDefault="005128E4" w:rsidP="00040C3A">
      <w:pPr>
        <w:tabs>
          <w:tab w:val="center" w:pos="5400"/>
        </w:tabs>
        <w:suppressAutoHyphens/>
        <w:jc w:val="center"/>
        <w:rPr>
          <w:rFonts w:asciiTheme="majorHAnsi" w:hAnsiTheme="majorHAnsi"/>
          <w:sz w:val="22"/>
          <w:szCs w:val="22"/>
        </w:rPr>
      </w:pPr>
    </w:p>
    <w:p w14:paraId="36F77937" w14:textId="77777777" w:rsidR="00040C3A" w:rsidRPr="008A39EF" w:rsidRDefault="00040C3A" w:rsidP="00040C3A">
      <w:pPr>
        <w:tabs>
          <w:tab w:val="center" w:pos="5400"/>
        </w:tabs>
        <w:suppressAutoHyphens/>
        <w:jc w:val="center"/>
        <w:rPr>
          <w:rFonts w:asciiTheme="majorHAnsi" w:hAnsiTheme="majorHAnsi"/>
          <w:sz w:val="22"/>
          <w:szCs w:val="22"/>
        </w:rPr>
      </w:pPr>
    </w:p>
    <w:p w14:paraId="4EF1FD29" w14:textId="77777777" w:rsidR="00040C3A" w:rsidRPr="008A39EF" w:rsidRDefault="00040C3A" w:rsidP="00040C3A">
      <w:pPr>
        <w:tabs>
          <w:tab w:val="center" w:pos="5400"/>
        </w:tabs>
        <w:suppressAutoHyphens/>
        <w:jc w:val="center"/>
        <w:rPr>
          <w:rFonts w:asciiTheme="majorHAnsi" w:hAnsiTheme="majorHAnsi"/>
          <w:sz w:val="22"/>
          <w:szCs w:val="22"/>
        </w:rPr>
      </w:pPr>
    </w:p>
    <w:p w14:paraId="3489E0FE" w14:textId="77777777" w:rsidR="002C1641" w:rsidRPr="008A39EF" w:rsidRDefault="002C1641" w:rsidP="00040C3A">
      <w:pPr>
        <w:tabs>
          <w:tab w:val="center" w:pos="5400"/>
        </w:tabs>
        <w:suppressAutoHyphens/>
        <w:jc w:val="center"/>
        <w:rPr>
          <w:rFonts w:asciiTheme="majorHAnsi" w:hAnsiTheme="majorHAnsi"/>
          <w:sz w:val="18"/>
          <w:szCs w:val="22"/>
        </w:rPr>
      </w:pPr>
    </w:p>
    <w:p w14:paraId="2889349C" w14:textId="77777777" w:rsidR="002C1641" w:rsidRPr="008A39EF" w:rsidRDefault="002C1641" w:rsidP="00040C3A">
      <w:pPr>
        <w:tabs>
          <w:tab w:val="center" w:pos="5400"/>
        </w:tabs>
        <w:suppressAutoHyphens/>
        <w:jc w:val="center"/>
        <w:rPr>
          <w:rFonts w:asciiTheme="majorHAnsi" w:hAnsiTheme="majorHAnsi"/>
          <w:sz w:val="18"/>
          <w:szCs w:val="22"/>
        </w:rPr>
      </w:pPr>
    </w:p>
    <w:p w14:paraId="32B41153" w14:textId="77777777" w:rsidR="002C1641" w:rsidRPr="008A39EF" w:rsidRDefault="002C1641" w:rsidP="00040C3A">
      <w:pPr>
        <w:tabs>
          <w:tab w:val="center" w:pos="5400"/>
        </w:tabs>
        <w:suppressAutoHyphens/>
        <w:jc w:val="center"/>
        <w:rPr>
          <w:rFonts w:asciiTheme="majorHAnsi" w:hAnsiTheme="majorHAnsi"/>
          <w:sz w:val="18"/>
          <w:szCs w:val="22"/>
        </w:rPr>
      </w:pPr>
    </w:p>
    <w:p w14:paraId="41097006" w14:textId="77777777" w:rsidR="002C1641" w:rsidRPr="008A39EF" w:rsidRDefault="002C1641" w:rsidP="00040C3A">
      <w:pPr>
        <w:tabs>
          <w:tab w:val="center" w:pos="5400"/>
        </w:tabs>
        <w:suppressAutoHyphens/>
        <w:jc w:val="center"/>
        <w:rPr>
          <w:rFonts w:asciiTheme="majorHAnsi" w:hAnsiTheme="majorHAnsi"/>
          <w:sz w:val="18"/>
          <w:szCs w:val="22"/>
        </w:rPr>
      </w:pPr>
    </w:p>
    <w:p w14:paraId="221B6BFA" w14:textId="77777777" w:rsidR="002C1641" w:rsidRPr="008A39EF" w:rsidRDefault="002C1641" w:rsidP="00040C3A">
      <w:pPr>
        <w:tabs>
          <w:tab w:val="center" w:pos="5400"/>
        </w:tabs>
        <w:suppressAutoHyphens/>
        <w:jc w:val="center"/>
        <w:rPr>
          <w:rFonts w:asciiTheme="majorHAnsi" w:hAnsiTheme="majorHAnsi"/>
          <w:sz w:val="18"/>
          <w:szCs w:val="22"/>
        </w:rPr>
      </w:pPr>
    </w:p>
    <w:p w14:paraId="110A087A" w14:textId="77777777" w:rsidR="002C1641" w:rsidRPr="008A39EF" w:rsidRDefault="002C1641" w:rsidP="00040C3A">
      <w:pPr>
        <w:tabs>
          <w:tab w:val="center" w:pos="5400"/>
        </w:tabs>
        <w:suppressAutoHyphens/>
        <w:jc w:val="center"/>
        <w:rPr>
          <w:rFonts w:asciiTheme="majorHAnsi" w:hAnsiTheme="majorHAnsi"/>
          <w:sz w:val="18"/>
          <w:szCs w:val="22"/>
        </w:rPr>
      </w:pPr>
    </w:p>
    <w:p w14:paraId="48F3DBB4" w14:textId="77777777" w:rsidR="002C1641" w:rsidRPr="008A39EF" w:rsidRDefault="002C1641" w:rsidP="00040C3A">
      <w:pPr>
        <w:tabs>
          <w:tab w:val="center" w:pos="5400"/>
        </w:tabs>
        <w:suppressAutoHyphens/>
        <w:jc w:val="center"/>
        <w:rPr>
          <w:rFonts w:asciiTheme="majorHAnsi" w:hAnsiTheme="majorHAnsi"/>
          <w:sz w:val="18"/>
          <w:szCs w:val="22"/>
        </w:rPr>
      </w:pPr>
    </w:p>
    <w:p w14:paraId="4E4068BF" w14:textId="77777777" w:rsidR="002C1641" w:rsidRPr="008A39EF" w:rsidRDefault="002C1641" w:rsidP="00040C3A">
      <w:pPr>
        <w:tabs>
          <w:tab w:val="center" w:pos="5400"/>
        </w:tabs>
        <w:suppressAutoHyphens/>
        <w:jc w:val="center"/>
        <w:rPr>
          <w:rFonts w:asciiTheme="majorHAnsi" w:hAnsiTheme="majorHAnsi"/>
          <w:sz w:val="18"/>
          <w:szCs w:val="22"/>
        </w:rPr>
      </w:pPr>
    </w:p>
    <w:p w14:paraId="17FF57DB" w14:textId="77777777" w:rsidR="002C1641" w:rsidRPr="008A39EF" w:rsidRDefault="002C1641" w:rsidP="00040C3A">
      <w:pPr>
        <w:tabs>
          <w:tab w:val="center" w:pos="5400"/>
        </w:tabs>
        <w:suppressAutoHyphens/>
        <w:jc w:val="center"/>
        <w:rPr>
          <w:rFonts w:asciiTheme="majorHAnsi" w:hAnsiTheme="majorHAnsi"/>
          <w:sz w:val="18"/>
          <w:szCs w:val="22"/>
        </w:rPr>
      </w:pPr>
    </w:p>
    <w:p w14:paraId="39DA38B0" w14:textId="77777777" w:rsidR="002C1641" w:rsidRPr="008A39EF" w:rsidRDefault="002C1641" w:rsidP="00040C3A">
      <w:pPr>
        <w:tabs>
          <w:tab w:val="center" w:pos="5400"/>
        </w:tabs>
        <w:suppressAutoHyphens/>
        <w:jc w:val="center"/>
        <w:rPr>
          <w:rFonts w:asciiTheme="majorHAnsi" w:hAnsiTheme="majorHAnsi"/>
          <w:sz w:val="18"/>
          <w:szCs w:val="22"/>
        </w:rPr>
      </w:pPr>
    </w:p>
    <w:p w14:paraId="03BD8066" w14:textId="77777777" w:rsidR="002C1641" w:rsidRPr="008A39EF" w:rsidRDefault="002C1641" w:rsidP="00040C3A">
      <w:pPr>
        <w:tabs>
          <w:tab w:val="center" w:pos="5400"/>
        </w:tabs>
        <w:suppressAutoHyphens/>
        <w:jc w:val="center"/>
        <w:rPr>
          <w:rFonts w:asciiTheme="majorHAnsi" w:hAnsiTheme="majorHAnsi"/>
          <w:sz w:val="18"/>
          <w:szCs w:val="22"/>
        </w:rPr>
      </w:pPr>
    </w:p>
    <w:p w14:paraId="17F36EF9" w14:textId="77777777" w:rsidR="002C1641" w:rsidRPr="008A39EF" w:rsidRDefault="002C1641" w:rsidP="00040C3A">
      <w:pPr>
        <w:tabs>
          <w:tab w:val="center" w:pos="5400"/>
        </w:tabs>
        <w:suppressAutoHyphens/>
        <w:jc w:val="center"/>
        <w:rPr>
          <w:rFonts w:asciiTheme="majorHAnsi" w:hAnsiTheme="majorHAnsi"/>
          <w:sz w:val="18"/>
          <w:szCs w:val="22"/>
        </w:rPr>
      </w:pPr>
    </w:p>
    <w:p w14:paraId="70F4F67C" w14:textId="77777777" w:rsidR="002C1641" w:rsidRPr="008A39EF" w:rsidRDefault="003C32BC" w:rsidP="00040C3A">
      <w:pPr>
        <w:tabs>
          <w:tab w:val="center" w:pos="5400"/>
        </w:tabs>
        <w:suppressAutoHyphens/>
        <w:jc w:val="center"/>
        <w:rPr>
          <w:rFonts w:asciiTheme="majorHAnsi" w:hAnsiTheme="majorHAnsi"/>
          <w:sz w:val="18"/>
          <w:szCs w:val="22"/>
        </w:rPr>
      </w:pPr>
      <w:r w:rsidRPr="008A39EF">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DDAFFD6" wp14:editId="659585E3">
                <wp:simplePos x="0" y="0"/>
                <wp:positionH relativeFrom="column">
                  <wp:posOffset>1209675</wp:posOffset>
                </wp:positionH>
                <wp:positionV relativeFrom="paragraph">
                  <wp:posOffset>71120</wp:posOffset>
                </wp:positionV>
                <wp:extent cx="4595495"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2D5E9" w14:textId="63BFE340" w:rsidR="00745899" w:rsidRPr="0060476C" w:rsidRDefault="00745899" w:rsidP="004165C2">
                            <w:pPr>
                              <w:tabs>
                                <w:tab w:val="center" w:pos="5400"/>
                              </w:tabs>
                              <w:suppressAutoHyphens/>
                              <w:spacing w:before="60"/>
                              <w:rPr>
                                <w:rFonts w:asciiTheme="majorHAnsi" w:hAnsiTheme="majorHAnsi"/>
                                <w:color w:val="0D0D0D" w:themeColor="text1" w:themeTint="F2"/>
                                <w:sz w:val="18"/>
                                <w:szCs w:val="22"/>
                              </w:rPr>
                            </w:pPr>
                            <w:r w:rsidRPr="0060476C">
                              <w:rPr>
                                <w:rFonts w:asciiTheme="majorHAnsi" w:hAnsiTheme="majorHAnsi"/>
                                <w:color w:val="0D0D0D" w:themeColor="text1" w:themeTint="F2"/>
                                <w:sz w:val="18"/>
                                <w:szCs w:val="22"/>
                              </w:rPr>
                              <w:t>Approved electronically by the Commission</w:t>
                            </w:r>
                            <w:r w:rsidR="003F1BBF" w:rsidRPr="0060476C">
                              <w:rPr>
                                <w:rFonts w:asciiTheme="majorHAnsi" w:hAnsiTheme="majorHAnsi"/>
                                <w:color w:val="0D0D0D" w:themeColor="text1" w:themeTint="F2"/>
                                <w:sz w:val="18"/>
                                <w:szCs w:val="22"/>
                              </w:rPr>
                              <w:t xml:space="preserve"> </w:t>
                            </w:r>
                            <w:r w:rsidRPr="00F941F9">
                              <w:rPr>
                                <w:rFonts w:asciiTheme="majorHAnsi" w:hAnsiTheme="majorHAnsi"/>
                                <w:color w:val="0D0D0D" w:themeColor="text1" w:themeTint="F2"/>
                                <w:sz w:val="18"/>
                                <w:szCs w:val="22"/>
                              </w:rPr>
                              <w:t xml:space="preserve">on </w:t>
                            </w:r>
                            <w:r w:rsidR="00B34FAE" w:rsidRPr="00F941F9">
                              <w:rPr>
                                <w:rFonts w:asciiTheme="majorHAnsi" w:hAnsiTheme="majorHAnsi"/>
                                <w:color w:val="0D0D0D" w:themeColor="text1" w:themeTint="F2"/>
                                <w:sz w:val="18"/>
                                <w:szCs w:val="22"/>
                              </w:rPr>
                              <w:t>December</w:t>
                            </w:r>
                            <w:r w:rsidRPr="00F941F9">
                              <w:rPr>
                                <w:rFonts w:asciiTheme="majorHAnsi" w:hAnsiTheme="majorHAnsi"/>
                                <w:color w:val="0D0D0D" w:themeColor="text1" w:themeTint="F2"/>
                                <w:sz w:val="18"/>
                                <w:szCs w:val="22"/>
                              </w:rPr>
                              <w:t xml:space="preserve"> </w:t>
                            </w:r>
                            <w:r w:rsidR="00B34FAE" w:rsidRPr="00F941F9">
                              <w:rPr>
                                <w:rFonts w:asciiTheme="majorHAnsi" w:hAnsiTheme="majorHAnsi"/>
                                <w:color w:val="0D0D0D" w:themeColor="text1" w:themeTint="F2"/>
                                <w:sz w:val="18"/>
                                <w:szCs w:val="22"/>
                              </w:rPr>
                              <w:t>10</w:t>
                            </w:r>
                            <w:r w:rsidRPr="00F941F9">
                              <w:rPr>
                                <w:rFonts w:asciiTheme="majorHAnsi" w:hAnsiTheme="majorHAnsi"/>
                                <w:color w:val="0D0D0D" w:themeColor="text1" w:themeTint="F2"/>
                                <w:sz w:val="18"/>
                                <w:szCs w:val="22"/>
                              </w:rPr>
                              <w:t>, 20</w:t>
                            </w:r>
                            <w:r w:rsidR="00B44DD3" w:rsidRPr="00F941F9">
                              <w:rPr>
                                <w:rFonts w:asciiTheme="majorHAnsi" w:hAnsiTheme="majorHAnsi"/>
                                <w:color w:val="0D0D0D" w:themeColor="text1" w:themeTint="F2"/>
                                <w:sz w:val="18"/>
                                <w:szCs w:val="22"/>
                              </w:rPr>
                              <w:t>25</w:t>
                            </w:r>
                            <w:r w:rsidR="000F1E43" w:rsidRPr="00F941F9">
                              <w:rPr>
                                <w:rFonts w:asciiTheme="majorHAnsi" w:hAnsiTheme="majorHAnsi"/>
                                <w:color w:val="0D0D0D" w:themeColor="text1" w:themeTint="F2"/>
                                <w:sz w:val="18"/>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FFD6" id="Text Box 7" o:spid="_x0000_s1029" type="#_x0000_t202" style="position:absolute;left:0;text-align:left;margin-left:95.25pt;margin-top:5.6pt;width:361.85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" filled="f" stroked="f" strokeweight=".5pt">
                <v:textbox>
                  <w:txbxContent>
                    <w:p w14:paraId="0E82D5E9" w14:textId="63BFE340" w:rsidR="00745899" w:rsidRPr="0060476C" w:rsidRDefault="00745899" w:rsidP="004165C2">
                      <w:pPr>
                        <w:tabs>
                          <w:tab w:val="center" w:pos="5400"/>
                        </w:tabs>
                        <w:suppressAutoHyphens/>
                        <w:spacing w:before="60"/>
                        <w:rPr>
                          <w:rFonts w:asciiTheme="majorHAnsi" w:hAnsiTheme="majorHAnsi"/>
                          <w:color w:val="0D0D0D" w:themeColor="text1" w:themeTint="F2"/>
                          <w:sz w:val="18"/>
                          <w:szCs w:val="22"/>
                        </w:rPr>
                      </w:pPr>
                      <w:r w:rsidRPr="0060476C">
                        <w:rPr>
                          <w:rFonts w:asciiTheme="majorHAnsi" w:hAnsiTheme="majorHAnsi"/>
                          <w:color w:val="0D0D0D" w:themeColor="text1" w:themeTint="F2"/>
                          <w:sz w:val="18"/>
                          <w:szCs w:val="22"/>
                        </w:rPr>
                        <w:t>Approved electronically by the Commission</w:t>
                      </w:r>
                      <w:r w:rsidR="003F1BBF" w:rsidRPr="0060476C">
                        <w:rPr>
                          <w:rFonts w:asciiTheme="majorHAnsi" w:hAnsiTheme="majorHAnsi"/>
                          <w:color w:val="0D0D0D" w:themeColor="text1" w:themeTint="F2"/>
                          <w:sz w:val="18"/>
                          <w:szCs w:val="22"/>
                        </w:rPr>
                        <w:t xml:space="preserve"> </w:t>
                      </w:r>
                      <w:r w:rsidRPr="00F941F9">
                        <w:rPr>
                          <w:rFonts w:asciiTheme="majorHAnsi" w:hAnsiTheme="majorHAnsi"/>
                          <w:color w:val="0D0D0D" w:themeColor="text1" w:themeTint="F2"/>
                          <w:sz w:val="18"/>
                          <w:szCs w:val="22"/>
                        </w:rPr>
                        <w:t xml:space="preserve">on </w:t>
                      </w:r>
                      <w:r w:rsidR="00B34FAE" w:rsidRPr="00F941F9">
                        <w:rPr>
                          <w:rFonts w:asciiTheme="majorHAnsi" w:hAnsiTheme="majorHAnsi"/>
                          <w:color w:val="0D0D0D" w:themeColor="text1" w:themeTint="F2"/>
                          <w:sz w:val="18"/>
                          <w:szCs w:val="22"/>
                        </w:rPr>
                        <w:t>December</w:t>
                      </w:r>
                      <w:r w:rsidRPr="00F941F9">
                        <w:rPr>
                          <w:rFonts w:asciiTheme="majorHAnsi" w:hAnsiTheme="majorHAnsi"/>
                          <w:color w:val="0D0D0D" w:themeColor="text1" w:themeTint="F2"/>
                          <w:sz w:val="18"/>
                          <w:szCs w:val="22"/>
                        </w:rPr>
                        <w:t xml:space="preserve"> </w:t>
                      </w:r>
                      <w:r w:rsidR="00B34FAE" w:rsidRPr="00F941F9">
                        <w:rPr>
                          <w:rFonts w:asciiTheme="majorHAnsi" w:hAnsiTheme="majorHAnsi"/>
                          <w:color w:val="0D0D0D" w:themeColor="text1" w:themeTint="F2"/>
                          <w:sz w:val="18"/>
                          <w:szCs w:val="22"/>
                        </w:rPr>
                        <w:t>10</w:t>
                      </w:r>
                      <w:r w:rsidRPr="00F941F9">
                        <w:rPr>
                          <w:rFonts w:asciiTheme="majorHAnsi" w:hAnsiTheme="majorHAnsi"/>
                          <w:color w:val="0D0D0D" w:themeColor="text1" w:themeTint="F2"/>
                          <w:sz w:val="18"/>
                          <w:szCs w:val="22"/>
                        </w:rPr>
                        <w:t>, 20</w:t>
                      </w:r>
                      <w:r w:rsidR="00B44DD3" w:rsidRPr="00F941F9">
                        <w:rPr>
                          <w:rFonts w:asciiTheme="majorHAnsi" w:hAnsiTheme="majorHAnsi"/>
                          <w:color w:val="0D0D0D" w:themeColor="text1" w:themeTint="F2"/>
                          <w:sz w:val="18"/>
                          <w:szCs w:val="22"/>
                        </w:rPr>
                        <w:t>25</w:t>
                      </w:r>
                      <w:r w:rsidR="000F1E43" w:rsidRPr="00F941F9">
                        <w:rPr>
                          <w:rFonts w:asciiTheme="majorHAnsi" w:hAnsiTheme="majorHAnsi"/>
                          <w:color w:val="0D0D0D" w:themeColor="text1" w:themeTint="F2"/>
                          <w:sz w:val="18"/>
                          <w:szCs w:val="22"/>
                        </w:rPr>
                        <w:t>.</w:t>
                      </w:r>
                    </w:p>
                  </w:txbxContent>
                </v:textbox>
              </v:shape>
            </w:pict>
          </mc:Fallback>
        </mc:AlternateContent>
      </w:r>
    </w:p>
    <w:p w14:paraId="00A0DD73" w14:textId="77777777" w:rsidR="002C1641" w:rsidRPr="008A39EF" w:rsidRDefault="002C1641" w:rsidP="00040C3A">
      <w:pPr>
        <w:tabs>
          <w:tab w:val="center" w:pos="5400"/>
        </w:tabs>
        <w:suppressAutoHyphens/>
        <w:jc w:val="center"/>
        <w:rPr>
          <w:rFonts w:asciiTheme="majorHAnsi" w:hAnsiTheme="majorHAnsi"/>
          <w:sz w:val="18"/>
          <w:szCs w:val="22"/>
        </w:rPr>
      </w:pPr>
    </w:p>
    <w:p w14:paraId="365C358E" w14:textId="77777777" w:rsidR="002C1641" w:rsidRPr="008A39EF" w:rsidRDefault="002C1641" w:rsidP="00040C3A">
      <w:pPr>
        <w:tabs>
          <w:tab w:val="center" w:pos="5400"/>
        </w:tabs>
        <w:suppressAutoHyphens/>
        <w:jc w:val="center"/>
        <w:rPr>
          <w:rFonts w:asciiTheme="majorHAnsi" w:hAnsiTheme="majorHAnsi"/>
          <w:sz w:val="18"/>
          <w:szCs w:val="22"/>
        </w:rPr>
      </w:pPr>
    </w:p>
    <w:p w14:paraId="0A7F6BF2" w14:textId="77777777" w:rsidR="002C1641" w:rsidRPr="008A39EF" w:rsidRDefault="002C1641" w:rsidP="00040C3A">
      <w:pPr>
        <w:tabs>
          <w:tab w:val="center" w:pos="5400"/>
        </w:tabs>
        <w:suppressAutoHyphens/>
        <w:jc w:val="center"/>
        <w:rPr>
          <w:rFonts w:asciiTheme="majorHAnsi" w:hAnsiTheme="majorHAnsi"/>
          <w:sz w:val="18"/>
          <w:szCs w:val="22"/>
        </w:rPr>
      </w:pPr>
    </w:p>
    <w:p w14:paraId="555CDC4F" w14:textId="77777777" w:rsidR="002C1641" w:rsidRPr="008A39EF" w:rsidRDefault="002C1641" w:rsidP="00040C3A">
      <w:pPr>
        <w:tabs>
          <w:tab w:val="center" w:pos="5400"/>
        </w:tabs>
        <w:suppressAutoHyphens/>
        <w:jc w:val="center"/>
        <w:rPr>
          <w:rFonts w:asciiTheme="majorHAnsi" w:hAnsiTheme="majorHAnsi"/>
          <w:sz w:val="18"/>
          <w:szCs w:val="22"/>
        </w:rPr>
      </w:pPr>
    </w:p>
    <w:p w14:paraId="667CA1C8" w14:textId="77777777" w:rsidR="002C1641" w:rsidRPr="008A39EF" w:rsidRDefault="003C32BC" w:rsidP="5374CB84">
      <w:pPr>
        <w:tabs>
          <w:tab w:val="center" w:pos="5400"/>
        </w:tabs>
        <w:suppressAutoHyphens/>
        <w:jc w:val="center"/>
        <w:rPr>
          <w:rFonts w:asciiTheme="majorHAnsi" w:hAnsiTheme="majorHAnsi"/>
          <w:sz w:val="18"/>
          <w:szCs w:val="18"/>
        </w:rPr>
      </w:pPr>
      <w:r w:rsidRPr="008A39EF">
        <w:rPr>
          <w:rFonts w:asciiTheme="majorHAnsi" w:hAnsiTheme="majorHAnsi"/>
          <w:noProof/>
          <w:sz w:val="18"/>
          <w:szCs w:val="22"/>
        </w:rPr>
        <mc:AlternateContent>
          <mc:Choice Requires="wps">
            <w:drawing>
              <wp:anchor distT="0" distB="0" distL="114300" distR="114300" simplePos="0" relativeHeight="251683840" behindDoc="0" locked="0" layoutInCell="1" allowOverlap="1" wp14:anchorId="343E4ACE" wp14:editId="54C8858B">
                <wp:simplePos x="0" y="0"/>
                <wp:positionH relativeFrom="column">
                  <wp:posOffset>1209675</wp:posOffset>
                </wp:positionH>
                <wp:positionV relativeFrom="paragraph">
                  <wp:posOffset>92075</wp:posOffset>
                </wp:positionV>
                <wp:extent cx="4824095" cy="609600"/>
                <wp:effectExtent l="0" t="0" r="0" b="0"/>
                <wp:wrapNone/>
                <wp:docPr id="14" name="Text Box 14"/>
                <wp:cNvGraphicFramePr/>
                <a:graphic xmlns:a="http://schemas.openxmlformats.org/drawingml/2006/main">
                  <a:graphicData uri="http://schemas.microsoft.com/office/word/2010/wordprocessingShape">
                    <wps:wsp>
                      <wps:cNvSpPr/>
                      <wps:spPr>
                        <a:xfrm>
                          <a:off x="0" y="0"/>
                          <a:ext cx="4824095" cy="60960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12964B34" w14:textId="5F1F26FD" w:rsidR="00407334" w:rsidRPr="00EF756C" w:rsidRDefault="00AD2192" w:rsidP="00CE029E">
                            <w:pPr>
                              <w:spacing w:line="276" w:lineRule="auto"/>
                              <w:rPr>
                                <w:rFonts w:ascii="Cambria" w:eastAsia="Cambria" w:hAnsi="Cambria"/>
                                <w:color w:val="595959"/>
                                <w:sz w:val="18"/>
                                <w:szCs w:val="18"/>
                              </w:rPr>
                            </w:pPr>
                            <w:r w:rsidRPr="00F941F9">
                              <w:rPr>
                                <w:rFonts w:ascii="Cambria" w:eastAsia="Cambria" w:hAnsi="Cambria"/>
                                <w:b/>
                                <w:bCs/>
                                <w:color w:val="595959"/>
                                <w:sz w:val="18"/>
                                <w:szCs w:val="18"/>
                              </w:rPr>
                              <w:t xml:space="preserve">Cite as: </w:t>
                            </w:r>
                            <w:r w:rsidRPr="00F941F9">
                              <w:rPr>
                                <w:rFonts w:ascii="Cambria" w:eastAsia="Cambria" w:hAnsi="Cambria"/>
                                <w:color w:val="595959"/>
                                <w:sz w:val="18"/>
                                <w:szCs w:val="18"/>
                              </w:rPr>
                              <w:t>IACHR, Report No.</w:t>
                            </w:r>
                            <w:r w:rsidR="00B44DD3" w:rsidRPr="00F941F9">
                              <w:rPr>
                                <w:rFonts w:ascii="Cambria" w:eastAsia="Cambria" w:hAnsi="Cambria"/>
                                <w:color w:val="595959"/>
                                <w:sz w:val="18"/>
                                <w:szCs w:val="18"/>
                              </w:rPr>
                              <w:t xml:space="preserve"> </w:t>
                            </w:r>
                            <w:r w:rsidR="00B34FAE" w:rsidRPr="00F941F9">
                              <w:rPr>
                                <w:rFonts w:ascii="Cambria" w:eastAsia="Cambria" w:hAnsi="Cambria"/>
                                <w:color w:val="595959"/>
                                <w:sz w:val="18"/>
                                <w:szCs w:val="18"/>
                              </w:rPr>
                              <w:t>276</w:t>
                            </w:r>
                            <w:r w:rsidR="00B44DD3" w:rsidRPr="00F941F9">
                              <w:rPr>
                                <w:rFonts w:ascii="Cambria" w:eastAsia="Cambria" w:hAnsi="Cambria"/>
                                <w:color w:val="595959"/>
                                <w:sz w:val="18"/>
                                <w:szCs w:val="18"/>
                              </w:rPr>
                              <w:t>/25</w:t>
                            </w:r>
                            <w:r w:rsidRPr="00F941F9">
                              <w:rPr>
                                <w:rFonts w:ascii="Cambria" w:eastAsia="Cambria" w:hAnsi="Cambria"/>
                                <w:color w:val="595959"/>
                                <w:sz w:val="18"/>
                                <w:szCs w:val="18"/>
                              </w:rPr>
                              <w:t xml:space="preserve">, Case </w:t>
                            </w:r>
                            <w:r w:rsidR="00B44DD3" w:rsidRPr="00F941F9">
                              <w:rPr>
                                <w:rFonts w:ascii="Cambria" w:eastAsia="Cambria" w:hAnsi="Cambria"/>
                                <w:color w:val="595959"/>
                                <w:sz w:val="18"/>
                                <w:szCs w:val="18"/>
                              </w:rPr>
                              <w:t>13.661</w:t>
                            </w:r>
                            <w:r w:rsidRPr="00F941F9">
                              <w:rPr>
                                <w:rFonts w:ascii="Cambria" w:eastAsia="Cambria" w:hAnsi="Cambria"/>
                                <w:color w:val="595959"/>
                                <w:sz w:val="18"/>
                                <w:szCs w:val="18"/>
                              </w:rPr>
                              <w:t>,</w:t>
                            </w:r>
                            <w:r w:rsidR="00B44DD3" w:rsidRPr="00F941F9">
                              <w:rPr>
                                <w:rFonts w:ascii="Cambria" w:eastAsia="Cambria" w:hAnsi="Cambria"/>
                                <w:color w:val="595959"/>
                                <w:sz w:val="18"/>
                                <w:szCs w:val="18"/>
                              </w:rPr>
                              <w:t xml:space="preserve"> </w:t>
                            </w:r>
                            <w:r w:rsidRPr="00F941F9">
                              <w:rPr>
                                <w:rFonts w:ascii="Cambria" w:eastAsia="Cambria" w:hAnsi="Cambria"/>
                                <w:color w:val="595959"/>
                                <w:sz w:val="18"/>
                                <w:szCs w:val="18"/>
                              </w:rPr>
                              <w:t>Friendly Settlement</w:t>
                            </w:r>
                            <w:r w:rsidR="002A395C" w:rsidRPr="00F941F9">
                              <w:rPr>
                                <w:rFonts w:ascii="Cambria" w:eastAsia="Cambria" w:hAnsi="Cambria"/>
                                <w:color w:val="595959"/>
                                <w:sz w:val="18"/>
                                <w:szCs w:val="18"/>
                              </w:rPr>
                              <w:t xml:space="preserve">, Giorgio Vera </w:t>
                            </w:r>
                            <w:r w:rsidR="00EF756C" w:rsidRPr="00F941F9">
                              <w:rPr>
                                <w:rFonts w:ascii="Cambria" w:eastAsia="Cambria" w:hAnsi="Cambria"/>
                                <w:color w:val="595959"/>
                                <w:sz w:val="18"/>
                                <w:szCs w:val="18"/>
                              </w:rPr>
                              <w:t>Fernández</w:t>
                            </w:r>
                            <w:r w:rsidRPr="00F941F9">
                              <w:rPr>
                                <w:rFonts w:ascii="Cambria" w:eastAsia="Cambria" w:hAnsi="Cambria"/>
                                <w:color w:val="595959"/>
                                <w:sz w:val="18"/>
                                <w:szCs w:val="18"/>
                              </w:rPr>
                              <w:t>,</w:t>
                            </w:r>
                            <w:r w:rsidR="002A395C" w:rsidRPr="00F941F9">
                              <w:rPr>
                                <w:rFonts w:ascii="Cambria" w:eastAsia="Cambria" w:hAnsi="Cambria"/>
                                <w:color w:val="595959"/>
                                <w:sz w:val="18"/>
                                <w:szCs w:val="18"/>
                              </w:rPr>
                              <w:t xml:space="preserve"> Chile</w:t>
                            </w:r>
                            <w:r w:rsidRPr="00F941F9">
                              <w:rPr>
                                <w:rFonts w:ascii="Cambria" w:eastAsia="Cambria" w:hAnsi="Cambria"/>
                                <w:color w:val="595959"/>
                                <w:sz w:val="18"/>
                                <w:szCs w:val="18"/>
                              </w:rPr>
                              <w:t xml:space="preserve">, </w:t>
                            </w:r>
                            <w:r w:rsidR="00B34FAE" w:rsidRPr="00F941F9">
                              <w:rPr>
                                <w:rFonts w:ascii="Cambria" w:eastAsia="Cambria" w:hAnsi="Cambria"/>
                                <w:color w:val="595959"/>
                                <w:sz w:val="18"/>
                                <w:szCs w:val="18"/>
                              </w:rPr>
                              <w:t>December 10, 2025</w:t>
                            </w:r>
                            <w:r w:rsidRPr="00F941F9">
                              <w:rPr>
                                <w:rFonts w:ascii="Cambria" w:eastAsia="Cambria" w:hAnsi="Cambria"/>
                                <w:color w:val="595959"/>
                                <w:sz w:val="18"/>
                                <w:szCs w:val="18"/>
                              </w:rPr>
                              <w:t>.</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43E4ACE" id="Text Box 14" o:spid="_x0000_s1030" style="position:absolute;left:0;text-align:left;margin-left:95.25pt;margin-top:7.25pt;width:379.85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" filled="f" stroked="f" strokeweight=".5pt">
                <v:textbox>
                  <w:txbxContent>
                    <w:p w14:paraId="12964B34" w14:textId="5F1F26FD" w:rsidR="00407334" w:rsidRPr="00EF756C" w:rsidRDefault="00AD2192" w:rsidP="00CE029E">
                      <w:pPr>
                        <w:spacing w:line="276" w:lineRule="auto"/>
                        <w:rPr>
                          <w:rFonts w:ascii="Cambria" w:eastAsia="Cambria" w:hAnsi="Cambria"/>
                          <w:color w:val="595959"/>
                          <w:sz w:val="18"/>
                          <w:szCs w:val="18"/>
                        </w:rPr>
                      </w:pPr>
                      <w:r w:rsidRPr="00F941F9">
                        <w:rPr>
                          <w:rFonts w:ascii="Cambria" w:eastAsia="Cambria" w:hAnsi="Cambria"/>
                          <w:b/>
                          <w:bCs/>
                          <w:color w:val="595959"/>
                          <w:sz w:val="18"/>
                          <w:szCs w:val="18"/>
                        </w:rPr>
                        <w:t xml:space="preserve">Cite as: </w:t>
                      </w:r>
                      <w:r w:rsidRPr="00F941F9">
                        <w:rPr>
                          <w:rFonts w:ascii="Cambria" w:eastAsia="Cambria" w:hAnsi="Cambria"/>
                          <w:color w:val="595959"/>
                          <w:sz w:val="18"/>
                          <w:szCs w:val="18"/>
                        </w:rPr>
                        <w:t>IACHR, Report No.</w:t>
                      </w:r>
                      <w:r w:rsidR="00B44DD3" w:rsidRPr="00F941F9">
                        <w:rPr>
                          <w:rFonts w:ascii="Cambria" w:eastAsia="Cambria" w:hAnsi="Cambria"/>
                          <w:color w:val="595959"/>
                          <w:sz w:val="18"/>
                          <w:szCs w:val="18"/>
                        </w:rPr>
                        <w:t xml:space="preserve"> </w:t>
                      </w:r>
                      <w:r w:rsidR="00B34FAE" w:rsidRPr="00F941F9">
                        <w:rPr>
                          <w:rFonts w:ascii="Cambria" w:eastAsia="Cambria" w:hAnsi="Cambria"/>
                          <w:color w:val="595959"/>
                          <w:sz w:val="18"/>
                          <w:szCs w:val="18"/>
                        </w:rPr>
                        <w:t>276</w:t>
                      </w:r>
                      <w:r w:rsidR="00B44DD3" w:rsidRPr="00F941F9">
                        <w:rPr>
                          <w:rFonts w:ascii="Cambria" w:eastAsia="Cambria" w:hAnsi="Cambria"/>
                          <w:color w:val="595959"/>
                          <w:sz w:val="18"/>
                          <w:szCs w:val="18"/>
                        </w:rPr>
                        <w:t>/25</w:t>
                      </w:r>
                      <w:r w:rsidRPr="00F941F9">
                        <w:rPr>
                          <w:rFonts w:ascii="Cambria" w:eastAsia="Cambria" w:hAnsi="Cambria"/>
                          <w:color w:val="595959"/>
                          <w:sz w:val="18"/>
                          <w:szCs w:val="18"/>
                        </w:rPr>
                        <w:t xml:space="preserve">, Case </w:t>
                      </w:r>
                      <w:r w:rsidR="00B44DD3" w:rsidRPr="00F941F9">
                        <w:rPr>
                          <w:rFonts w:ascii="Cambria" w:eastAsia="Cambria" w:hAnsi="Cambria"/>
                          <w:color w:val="595959"/>
                          <w:sz w:val="18"/>
                          <w:szCs w:val="18"/>
                        </w:rPr>
                        <w:t>13.661</w:t>
                      </w:r>
                      <w:r w:rsidRPr="00F941F9">
                        <w:rPr>
                          <w:rFonts w:ascii="Cambria" w:eastAsia="Cambria" w:hAnsi="Cambria"/>
                          <w:color w:val="595959"/>
                          <w:sz w:val="18"/>
                          <w:szCs w:val="18"/>
                        </w:rPr>
                        <w:t>,</w:t>
                      </w:r>
                      <w:r w:rsidR="00B44DD3" w:rsidRPr="00F941F9">
                        <w:rPr>
                          <w:rFonts w:ascii="Cambria" w:eastAsia="Cambria" w:hAnsi="Cambria"/>
                          <w:color w:val="595959"/>
                          <w:sz w:val="18"/>
                          <w:szCs w:val="18"/>
                        </w:rPr>
                        <w:t xml:space="preserve"> </w:t>
                      </w:r>
                      <w:r w:rsidRPr="00F941F9">
                        <w:rPr>
                          <w:rFonts w:ascii="Cambria" w:eastAsia="Cambria" w:hAnsi="Cambria"/>
                          <w:color w:val="595959"/>
                          <w:sz w:val="18"/>
                          <w:szCs w:val="18"/>
                        </w:rPr>
                        <w:t>Friendly Settlement</w:t>
                      </w:r>
                      <w:r w:rsidR="002A395C" w:rsidRPr="00F941F9">
                        <w:rPr>
                          <w:rFonts w:ascii="Cambria" w:eastAsia="Cambria" w:hAnsi="Cambria"/>
                          <w:color w:val="595959"/>
                          <w:sz w:val="18"/>
                          <w:szCs w:val="18"/>
                        </w:rPr>
                        <w:t xml:space="preserve">, Giorgio Vera </w:t>
                      </w:r>
                      <w:r w:rsidR="00EF756C" w:rsidRPr="00F941F9">
                        <w:rPr>
                          <w:rFonts w:ascii="Cambria" w:eastAsia="Cambria" w:hAnsi="Cambria"/>
                          <w:color w:val="595959"/>
                          <w:sz w:val="18"/>
                          <w:szCs w:val="18"/>
                        </w:rPr>
                        <w:t>Fernández</w:t>
                      </w:r>
                      <w:r w:rsidRPr="00F941F9">
                        <w:rPr>
                          <w:rFonts w:ascii="Cambria" w:eastAsia="Cambria" w:hAnsi="Cambria"/>
                          <w:color w:val="595959"/>
                          <w:sz w:val="18"/>
                          <w:szCs w:val="18"/>
                        </w:rPr>
                        <w:t>,</w:t>
                      </w:r>
                      <w:r w:rsidR="002A395C" w:rsidRPr="00F941F9">
                        <w:rPr>
                          <w:rFonts w:ascii="Cambria" w:eastAsia="Cambria" w:hAnsi="Cambria"/>
                          <w:color w:val="595959"/>
                          <w:sz w:val="18"/>
                          <w:szCs w:val="18"/>
                        </w:rPr>
                        <w:t xml:space="preserve"> Chile</w:t>
                      </w:r>
                      <w:r w:rsidRPr="00F941F9">
                        <w:rPr>
                          <w:rFonts w:ascii="Cambria" w:eastAsia="Cambria" w:hAnsi="Cambria"/>
                          <w:color w:val="595959"/>
                          <w:sz w:val="18"/>
                          <w:szCs w:val="18"/>
                        </w:rPr>
                        <w:t xml:space="preserve">, </w:t>
                      </w:r>
                      <w:r w:rsidR="00B34FAE" w:rsidRPr="00F941F9">
                        <w:rPr>
                          <w:rFonts w:ascii="Cambria" w:eastAsia="Cambria" w:hAnsi="Cambria"/>
                          <w:color w:val="595959"/>
                          <w:sz w:val="18"/>
                          <w:szCs w:val="18"/>
                        </w:rPr>
                        <w:t>December 10, 2025</w:t>
                      </w:r>
                      <w:r w:rsidRPr="00F941F9">
                        <w:rPr>
                          <w:rFonts w:ascii="Cambria" w:eastAsia="Cambria" w:hAnsi="Cambria"/>
                          <w:color w:val="595959"/>
                          <w:sz w:val="18"/>
                          <w:szCs w:val="18"/>
                        </w:rPr>
                        <w:t>.</w:t>
                      </w:r>
                    </w:p>
                  </w:txbxContent>
                </v:textbox>
              </v:rect>
            </w:pict>
          </mc:Fallback>
        </mc:AlternateContent>
      </w:r>
    </w:p>
    <w:p w14:paraId="565762C0" w14:textId="77777777" w:rsidR="002C1641" w:rsidRPr="008A39EF" w:rsidRDefault="002C1641" w:rsidP="00040C3A">
      <w:pPr>
        <w:tabs>
          <w:tab w:val="center" w:pos="5400"/>
        </w:tabs>
        <w:suppressAutoHyphens/>
        <w:jc w:val="center"/>
        <w:rPr>
          <w:rFonts w:asciiTheme="majorHAnsi" w:hAnsiTheme="majorHAnsi"/>
          <w:sz w:val="18"/>
          <w:szCs w:val="22"/>
        </w:rPr>
      </w:pPr>
    </w:p>
    <w:p w14:paraId="71744B92" w14:textId="77777777" w:rsidR="002C1641" w:rsidRPr="008A39EF" w:rsidRDefault="002C1641" w:rsidP="00040C3A">
      <w:pPr>
        <w:tabs>
          <w:tab w:val="center" w:pos="5400"/>
        </w:tabs>
        <w:suppressAutoHyphens/>
        <w:jc w:val="center"/>
        <w:rPr>
          <w:rFonts w:asciiTheme="majorHAnsi" w:hAnsiTheme="majorHAnsi"/>
          <w:sz w:val="18"/>
          <w:szCs w:val="22"/>
        </w:rPr>
      </w:pPr>
    </w:p>
    <w:p w14:paraId="1584087E" w14:textId="77777777" w:rsidR="003C32BC" w:rsidRPr="008A39EF" w:rsidRDefault="003C32BC" w:rsidP="003C32BC">
      <w:pPr>
        <w:tabs>
          <w:tab w:val="center" w:pos="5400"/>
        </w:tabs>
        <w:suppressAutoHyphens/>
        <w:jc w:val="center"/>
        <w:rPr>
          <w:rFonts w:asciiTheme="majorHAnsi" w:hAnsiTheme="majorHAnsi"/>
          <w:sz w:val="18"/>
          <w:szCs w:val="22"/>
        </w:rPr>
      </w:pPr>
    </w:p>
    <w:p w14:paraId="05468558" w14:textId="77777777" w:rsidR="003C32BC" w:rsidRPr="008A39EF" w:rsidRDefault="006311DA" w:rsidP="003C32BC">
      <w:pPr>
        <w:tabs>
          <w:tab w:val="center" w:pos="5400"/>
        </w:tabs>
        <w:suppressAutoHyphens/>
        <w:jc w:val="center"/>
        <w:rPr>
          <w:rFonts w:asciiTheme="majorHAnsi" w:hAnsiTheme="majorHAnsi"/>
          <w:sz w:val="18"/>
          <w:szCs w:val="22"/>
        </w:rPr>
      </w:pPr>
      <w:r w:rsidRPr="008A39EF">
        <w:rPr>
          <w:rFonts w:asciiTheme="majorHAnsi" w:hAnsiTheme="majorHAnsi"/>
          <w:noProof/>
          <w:sz w:val="22"/>
          <w:szCs w:val="22"/>
        </w:rPr>
        <mc:AlternateContent>
          <mc:Choice Requires="wps">
            <w:drawing>
              <wp:anchor distT="0" distB="0" distL="114300" distR="114300" simplePos="0" relativeHeight="251686912" behindDoc="0" locked="0" layoutInCell="1" allowOverlap="1" wp14:anchorId="2BB814FE" wp14:editId="500A128A">
                <wp:simplePos x="0" y="0"/>
                <wp:positionH relativeFrom="column">
                  <wp:posOffset>-298895</wp:posOffset>
                </wp:positionH>
                <wp:positionV relativeFrom="paragraph">
                  <wp:posOffset>859155</wp:posOffset>
                </wp:positionV>
                <wp:extent cx="1181100" cy="332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5DE31" w14:textId="77777777" w:rsidR="006311DA" w:rsidRPr="0060476C" w:rsidRDefault="006311DA" w:rsidP="006311DA">
                            <w:pPr>
                              <w:jc w:val="center"/>
                              <w:rPr>
                                <w:rFonts w:asciiTheme="minorHAnsi" w:hAnsiTheme="minorHAnsi"/>
                                <w:b/>
                                <w:color w:val="FFFFFF" w:themeColor="background1"/>
                              </w:rPr>
                            </w:pPr>
                            <w:r w:rsidRPr="0060476C">
                              <w:rPr>
                                <w:rFonts w:asciiTheme="minorHAnsi" w:hAnsiTheme="minorHAnsi"/>
                                <w:b/>
                                <w:color w:val="FFFFFF" w:themeColor="background1"/>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14FE" id="Text Box 3" o:spid="_x0000_s1031" type="#_x0000_t202" style="position:absolute;left:0;text-align:left;margin-left:-23.55pt;margin-top:67.65pt;width:93pt;height:2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" filled="f" stroked="f" strokeweight=".5pt">
                <v:textbox>
                  <w:txbxContent>
                    <w:p w14:paraId="6535DE31" w14:textId="77777777" w:rsidR="006311DA" w:rsidRPr="0060476C" w:rsidRDefault="006311DA" w:rsidP="006311DA">
                      <w:pPr>
                        <w:jc w:val="center"/>
                        <w:rPr>
                          <w:rFonts w:asciiTheme="minorHAnsi" w:hAnsiTheme="minorHAnsi"/>
                          <w:b/>
                          <w:color w:val="FFFFFF" w:themeColor="background1"/>
                        </w:rPr>
                      </w:pPr>
                      <w:r w:rsidRPr="0060476C">
                        <w:rPr>
                          <w:rFonts w:asciiTheme="minorHAnsi" w:hAnsiTheme="minorHAnsi"/>
                          <w:b/>
                          <w:color w:val="FFFFFF" w:themeColor="background1"/>
                        </w:rPr>
                        <w:t>www.cidh.org</w:t>
                      </w:r>
                    </w:p>
                  </w:txbxContent>
                </v:textbox>
              </v:shape>
            </w:pict>
          </mc:Fallback>
        </mc:AlternateContent>
      </w:r>
      <w:r w:rsidRPr="008A39EF">
        <w:rPr>
          <w:rFonts w:asciiTheme="majorHAnsi" w:hAnsiTheme="majorHAnsi"/>
          <w:noProof/>
          <w:sz w:val="22"/>
          <w:szCs w:val="22"/>
        </w:rPr>
        <mc:AlternateContent>
          <mc:Choice Requires="wps">
            <w:drawing>
              <wp:anchor distT="0" distB="0" distL="114300" distR="114300" simplePos="0" relativeHeight="251684864" behindDoc="0" locked="0" layoutInCell="1" allowOverlap="1" wp14:anchorId="2D760FCD" wp14:editId="2548F2E2">
                <wp:simplePos x="0" y="0"/>
                <wp:positionH relativeFrom="column">
                  <wp:posOffset>1208215</wp:posOffset>
                </wp:positionH>
                <wp:positionV relativeFrom="paragraph">
                  <wp:posOffset>722630</wp:posOffset>
                </wp:positionV>
                <wp:extent cx="2085975" cy="485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99A2C" w14:textId="63C00F4E" w:rsidR="003C32BC" w:rsidRPr="0060476C" w:rsidRDefault="00A13BCC">
                            <w:r>
                              <w:rPr>
                                <w:noProof/>
                              </w:rPr>
                              <w:drawing>
                                <wp:inline distT="0" distB="0" distL="0" distR="0" wp14:anchorId="5A17FD19" wp14:editId="65559926">
                                  <wp:extent cx="980440" cy="387985"/>
                                  <wp:effectExtent l="0" t="0" r="0" b="0"/>
                                  <wp:docPr id="875784997" name="Picture 1" descr="A logo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4997" name="Picture 1" descr="A logo of a sea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0440" cy="387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60FCD" id="Text Box 2" o:spid="_x0000_s1032" type="#_x0000_t202" style="position:absolute;left:0;text-align:left;margin-left:95.15pt;margin-top:56.9pt;width:164.2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93eQIAAGw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" fillcolor="white [3201]" stroked="f" strokeweight=".5pt">
                <v:textbox>
                  <w:txbxContent>
                    <w:p w14:paraId="4F799A2C" w14:textId="63C00F4E" w:rsidR="003C32BC" w:rsidRPr="0060476C" w:rsidRDefault="00A13BCC">
                      <w:r>
                        <w:rPr>
                          <w:noProof/>
                        </w:rPr>
                        <w:drawing>
                          <wp:inline distT="0" distB="0" distL="0" distR="0" wp14:anchorId="5A17FD19" wp14:editId="65559926">
                            <wp:extent cx="980440" cy="387985"/>
                            <wp:effectExtent l="0" t="0" r="0" b="0"/>
                            <wp:docPr id="875784997" name="Picture 1" descr="A logo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4997" name="Picture 1" descr="A logo of a sea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0440" cy="387985"/>
                                    </a:xfrm>
                                    <a:prstGeom prst="rect">
                                      <a:avLst/>
                                    </a:prstGeom>
                                  </pic:spPr>
                                </pic:pic>
                              </a:graphicData>
                            </a:graphic>
                          </wp:inline>
                        </w:drawing>
                      </w:r>
                    </w:p>
                  </w:txbxContent>
                </v:textbox>
              </v:shape>
            </w:pict>
          </mc:Fallback>
        </mc:AlternateContent>
      </w:r>
    </w:p>
    <w:p w14:paraId="7D7643F4" w14:textId="77777777" w:rsidR="007607C4" w:rsidRPr="008A39EF" w:rsidRDefault="007607C4" w:rsidP="003C32BC">
      <w:pPr>
        <w:tabs>
          <w:tab w:val="center" w:pos="5400"/>
        </w:tabs>
        <w:suppressAutoHyphens/>
        <w:jc w:val="center"/>
        <w:rPr>
          <w:rFonts w:asciiTheme="majorHAnsi" w:hAnsiTheme="majorHAnsi"/>
          <w:sz w:val="18"/>
          <w:szCs w:val="22"/>
        </w:rPr>
        <w:sectPr w:rsidR="007607C4" w:rsidRPr="008A39EF" w:rsidSect="00853419">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5E8D5E7A" w14:textId="01503B99" w:rsidR="007A2F70" w:rsidRPr="008A39EF" w:rsidRDefault="007A2F70" w:rsidP="00B5715C">
      <w:pPr>
        <w:tabs>
          <w:tab w:val="center" w:pos="5400"/>
        </w:tabs>
        <w:suppressAutoHyphens/>
        <w:jc w:val="center"/>
        <w:rPr>
          <w:rFonts w:ascii="Cambria" w:hAnsi="Cambria"/>
          <w:b/>
          <w:bCs/>
          <w:sz w:val="18"/>
          <w:szCs w:val="18"/>
        </w:rPr>
      </w:pPr>
      <w:r w:rsidRPr="008A39EF">
        <w:rPr>
          <w:rFonts w:ascii="Cambria" w:hAnsi="Cambria"/>
          <w:b/>
          <w:bCs/>
          <w:sz w:val="18"/>
          <w:szCs w:val="18"/>
        </w:rPr>
        <w:lastRenderedPageBreak/>
        <w:t xml:space="preserve">REPORT No. </w:t>
      </w:r>
      <w:r w:rsidR="00893E23">
        <w:rPr>
          <w:rFonts w:ascii="Cambria" w:hAnsi="Cambria"/>
          <w:b/>
          <w:bCs/>
          <w:sz w:val="18"/>
          <w:szCs w:val="18"/>
        </w:rPr>
        <w:t>276</w:t>
      </w:r>
      <w:r w:rsidRPr="008A39EF">
        <w:rPr>
          <w:rFonts w:ascii="Cambria" w:hAnsi="Cambria"/>
          <w:b/>
          <w:bCs/>
          <w:sz w:val="18"/>
          <w:szCs w:val="18"/>
        </w:rPr>
        <w:t>/</w:t>
      </w:r>
      <w:r w:rsidR="41DD27F5" w:rsidRPr="008A39EF">
        <w:rPr>
          <w:rFonts w:ascii="Cambria" w:hAnsi="Cambria"/>
          <w:b/>
          <w:bCs/>
          <w:sz w:val="18"/>
          <w:szCs w:val="18"/>
        </w:rPr>
        <w:t>25</w:t>
      </w:r>
    </w:p>
    <w:p w14:paraId="706E5665" w14:textId="18C4EDB5" w:rsidR="007A2F70" w:rsidRPr="008A39EF" w:rsidRDefault="007A2F70" w:rsidP="00B5715C">
      <w:pPr>
        <w:tabs>
          <w:tab w:val="center" w:pos="5400"/>
        </w:tabs>
        <w:suppressAutoHyphens/>
        <w:jc w:val="center"/>
        <w:rPr>
          <w:rFonts w:ascii="Cambria" w:hAnsi="Cambria"/>
          <w:b/>
          <w:sz w:val="18"/>
          <w:szCs w:val="18"/>
        </w:rPr>
      </w:pPr>
      <w:r w:rsidRPr="008A39EF">
        <w:rPr>
          <w:rFonts w:ascii="Cambria" w:hAnsi="Cambria"/>
          <w:b/>
          <w:sz w:val="18"/>
          <w:szCs w:val="18"/>
        </w:rPr>
        <w:t xml:space="preserve">CASE </w:t>
      </w:r>
      <w:r w:rsidR="002A395C" w:rsidRPr="008A39EF">
        <w:rPr>
          <w:rFonts w:ascii="Cambria" w:hAnsi="Cambria"/>
          <w:b/>
          <w:sz w:val="18"/>
          <w:szCs w:val="18"/>
        </w:rPr>
        <w:t>13</w:t>
      </w:r>
      <w:r w:rsidR="004622B4" w:rsidRPr="008A39EF">
        <w:rPr>
          <w:rFonts w:ascii="Cambria" w:hAnsi="Cambria"/>
          <w:b/>
          <w:sz w:val="18"/>
          <w:szCs w:val="18"/>
        </w:rPr>
        <w:t>.</w:t>
      </w:r>
      <w:r w:rsidR="002A395C" w:rsidRPr="008A39EF">
        <w:rPr>
          <w:rFonts w:ascii="Cambria" w:hAnsi="Cambria"/>
          <w:b/>
          <w:sz w:val="18"/>
          <w:szCs w:val="18"/>
        </w:rPr>
        <w:t>661</w:t>
      </w:r>
    </w:p>
    <w:p w14:paraId="092332EE" w14:textId="75091FA8" w:rsidR="007A2F70" w:rsidRPr="008A39EF" w:rsidRDefault="007A2F70" w:rsidP="00B5715C">
      <w:pPr>
        <w:tabs>
          <w:tab w:val="center" w:pos="5400"/>
        </w:tabs>
        <w:suppressAutoHyphens/>
        <w:jc w:val="center"/>
        <w:rPr>
          <w:rFonts w:ascii="Cambria" w:hAnsi="Cambria"/>
          <w:sz w:val="18"/>
          <w:szCs w:val="18"/>
        </w:rPr>
      </w:pPr>
      <w:r w:rsidRPr="008A39EF">
        <w:rPr>
          <w:rFonts w:ascii="Cambria" w:hAnsi="Cambria"/>
          <w:sz w:val="18"/>
          <w:szCs w:val="18"/>
        </w:rPr>
        <w:t>FRIENDLY SETTLEMENT</w:t>
      </w:r>
    </w:p>
    <w:p w14:paraId="4F6B3D7F" w14:textId="77777777" w:rsidR="00155C39" w:rsidRPr="00893E23" w:rsidRDefault="00155C39" w:rsidP="00B5715C">
      <w:pPr>
        <w:tabs>
          <w:tab w:val="center" w:pos="5400"/>
        </w:tabs>
        <w:suppressAutoHyphens/>
        <w:jc w:val="center"/>
        <w:rPr>
          <w:rFonts w:ascii="Cambria" w:hAnsi="Cambria"/>
          <w:sz w:val="18"/>
          <w:szCs w:val="20"/>
        </w:rPr>
      </w:pPr>
      <w:bookmarkStart w:id="0" w:name="_Hlk208780952"/>
      <w:r w:rsidRPr="00893E23">
        <w:rPr>
          <w:rFonts w:ascii="Cambria" w:hAnsi="Cambria"/>
          <w:sz w:val="18"/>
          <w:szCs w:val="20"/>
        </w:rPr>
        <w:t xml:space="preserve">GIORGIO VERA FERNÁNDEZ </w:t>
      </w:r>
    </w:p>
    <w:bookmarkEnd w:id="0"/>
    <w:p w14:paraId="60230BE0" w14:textId="77777777" w:rsidR="00155C39" w:rsidRPr="008A39EF" w:rsidRDefault="00155C39" w:rsidP="00B5715C">
      <w:pPr>
        <w:tabs>
          <w:tab w:val="center" w:pos="5400"/>
        </w:tabs>
        <w:suppressAutoHyphens/>
        <w:jc w:val="center"/>
        <w:rPr>
          <w:rFonts w:ascii="Cambria" w:hAnsi="Cambria"/>
          <w:sz w:val="18"/>
          <w:szCs w:val="20"/>
          <w:lang w:val="pt-BR"/>
        </w:rPr>
      </w:pPr>
      <w:r w:rsidRPr="008A39EF">
        <w:rPr>
          <w:rFonts w:ascii="Cambria" w:hAnsi="Cambria"/>
          <w:sz w:val="18"/>
          <w:szCs w:val="20"/>
          <w:lang w:val="pt-BR"/>
        </w:rPr>
        <w:t>CHILE</w:t>
      </w:r>
    </w:p>
    <w:p w14:paraId="21368730" w14:textId="0D17EEFE" w:rsidR="007A2F70" w:rsidRPr="008A39EF" w:rsidRDefault="006C3CDD" w:rsidP="00B5715C">
      <w:pPr>
        <w:tabs>
          <w:tab w:val="center" w:pos="5400"/>
        </w:tabs>
        <w:suppressAutoHyphens/>
        <w:jc w:val="center"/>
        <w:rPr>
          <w:rFonts w:ascii="Cambria" w:hAnsi="Cambria"/>
          <w:sz w:val="18"/>
          <w:szCs w:val="18"/>
          <w:lang w:val="pt-BR"/>
        </w:rPr>
      </w:pPr>
      <w:r w:rsidRPr="008A39EF">
        <w:rPr>
          <w:rFonts w:ascii="Cambria" w:hAnsi="Cambria"/>
          <w:sz w:val="18"/>
          <w:szCs w:val="18"/>
          <w:lang w:val="pt-BR"/>
        </w:rPr>
        <w:t>DECEMBER 10, 2025</w:t>
      </w:r>
    </w:p>
    <w:p w14:paraId="43ED0199" w14:textId="77777777" w:rsidR="007607C4" w:rsidRPr="008A39EF" w:rsidRDefault="007607C4" w:rsidP="00B5715C">
      <w:pPr>
        <w:tabs>
          <w:tab w:val="center" w:pos="5400"/>
        </w:tabs>
        <w:suppressAutoHyphens/>
        <w:rPr>
          <w:rFonts w:ascii="Cambria" w:hAnsi="Cambria"/>
          <w:sz w:val="20"/>
          <w:szCs w:val="20"/>
          <w:lang w:val="pt-BR"/>
        </w:rPr>
      </w:pPr>
    </w:p>
    <w:p w14:paraId="527C4BCC" w14:textId="77777777" w:rsidR="00C55560" w:rsidRPr="008A39EF" w:rsidRDefault="00C55560" w:rsidP="00B5715C">
      <w:pPr>
        <w:tabs>
          <w:tab w:val="center" w:pos="5400"/>
        </w:tabs>
        <w:suppressAutoHyphens/>
        <w:rPr>
          <w:rFonts w:ascii="Cambria" w:hAnsi="Cambria"/>
          <w:sz w:val="20"/>
          <w:szCs w:val="20"/>
          <w:lang w:val="pt-BR"/>
        </w:rPr>
      </w:pPr>
    </w:p>
    <w:p w14:paraId="0574AB1A" w14:textId="77777777" w:rsidR="00FA675D" w:rsidRPr="008A39EF" w:rsidRDefault="00FA675D" w:rsidP="00190E1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8A39EF">
        <w:rPr>
          <w:rFonts w:eastAsia="Times New Roman"/>
          <w:b/>
          <w:bCs/>
          <w:kern w:val="36"/>
          <w:sz w:val="20"/>
          <w:szCs w:val="20"/>
          <w:lang w:eastAsia="es-BO"/>
        </w:rPr>
        <w:t xml:space="preserve">SUMMARY </w:t>
      </w:r>
      <w:r w:rsidRPr="008A39EF">
        <w:rPr>
          <w:b/>
          <w:bCs/>
          <w:sz w:val="20"/>
          <w:szCs w:val="20"/>
        </w:rPr>
        <w:t>AND RELEVANT PROCEEDINGS OF THE FRIENDLY SETTLEMENT PROCESS</w:t>
      </w:r>
      <w:r w:rsidRPr="008A39EF">
        <w:rPr>
          <w:rFonts w:eastAsia="MS Mincho" w:cstheme="minorHAnsi"/>
          <w:b/>
          <w:color w:val="000000" w:themeColor="text1"/>
          <w:sz w:val="20"/>
          <w:szCs w:val="20"/>
        </w:rPr>
        <w:t xml:space="preserve"> </w:t>
      </w:r>
    </w:p>
    <w:p w14:paraId="67D4BDB0" w14:textId="77777777" w:rsidR="00DA37B6" w:rsidRPr="008A39EF"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rPr>
      </w:pPr>
    </w:p>
    <w:p w14:paraId="3BA7FEB9" w14:textId="3922A22C" w:rsidR="009A21B6" w:rsidRPr="008A39EF" w:rsidRDefault="00CE2D8E" w:rsidP="00190E19">
      <w:pPr>
        <w:pStyle w:val="Default"/>
        <w:numPr>
          <w:ilvl w:val="0"/>
          <w:numId w:val="56"/>
        </w:numPr>
        <w:ind w:left="0" w:firstLine="720"/>
        <w:jc w:val="both"/>
        <w:rPr>
          <w:rFonts w:ascii="Cambria" w:eastAsia="Arial Unicode MS" w:hAnsi="Cambria" w:cs="Cambria"/>
          <w:sz w:val="20"/>
          <w:szCs w:val="20"/>
          <w:bdr w:val="nil"/>
          <w:lang w:eastAsia="es-ES"/>
        </w:rPr>
      </w:pPr>
      <w:r w:rsidRPr="008A39EF">
        <w:rPr>
          <w:rFonts w:ascii="Cambria" w:hAnsi="Cambria" w:cs="Cambria"/>
          <w:sz w:val="20"/>
          <w:szCs w:val="20"/>
          <w:u w:color="000000"/>
          <w:bdr w:val="none" w:sz="0" w:space="0" w:color="auto" w:frame="1"/>
          <w:lang w:eastAsia="es-ES"/>
        </w:rPr>
        <w:t xml:space="preserve">On April </w:t>
      </w:r>
      <w:r w:rsidR="009A21B6" w:rsidRPr="008A39EF">
        <w:rPr>
          <w:rFonts w:ascii="Cambria" w:hAnsi="Cambria" w:cs="Cambria"/>
          <w:sz w:val="20"/>
          <w:szCs w:val="20"/>
          <w:u w:color="000000"/>
          <w:bdr w:val="none" w:sz="0" w:space="0" w:color="auto" w:frame="1"/>
          <w:lang w:eastAsia="es-ES"/>
        </w:rPr>
        <w:t>28</w:t>
      </w:r>
      <w:r w:rsidRPr="008A39EF">
        <w:rPr>
          <w:rFonts w:ascii="Cambria" w:hAnsi="Cambria" w:cs="Cambria"/>
          <w:sz w:val="20"/>
          <w:szCs w:val="20"/>
          <w:u w:color="000000"/>
          <w:bdr w:val="none" w:sz="0" w:space="0" w:color="auto" w:frame="1"/>
          <w:lang w:eastAsia="es-ES"/>
        </w:rPr>
        <w:t>,</w:t>
      </w:r>
      <w:r w:rsidR="009A21B6" w:rsidRPr="008A39EF">
        <w:rPr>
          <w:rFonts w:ascii="Cambria" w:hAnsi="Cambria" w:cs="Cambria"/>
          <w:sz w:val="20"/>
          <w:szCs w:val="20"/>
          <w:u w:color="000000"/>
          <w:bdr w:val="none" w:sz="0" w:space="0" w:color="auto" w:frame="1"/>
          <w:lang w:eastAsia="es-ES"/>
        </w:rPr>
        <w:t xml:space="preserve"> 2007, </w:t>
      </w:r>
      <w:r w:rsidRPr="008A39EF">
        <w:rPr>
          <w:rFonts w:ascii="Cambria" w:hAnsi="Cambria" w:cs="Cambria"/>
          <w:sz w:val="20"/>
          <w:szCs w:val="20"/>
          <w:u w:color="000000"/>
          <w:bdr w:val="none" w:sz="0" w:space="0" w:color="auto" w:frame="1"/>
          <w:lang w:eastAsia="es-ES"/>
        </w:rPr>
        <w:t>the Inter-American Commission on Human Rights (hereinafter “the Commission” or “the IACHR”</w:t>
      </w:r>
      <w:r w:rsidR="009A21B6" w:rsidRPr="008A39EF">
        <w:rPr>
          <w:rFonts w:ascii="Cambria" w:hAnsi="Cambria" w:cs="Cambria"/>
          <w:sz w:val="20"/>
          <w:szCs w:val="20"/>
          <w:u w:color="000000"/>
          <w:bdr w:val="none" w:sz="0" w:space="0" w:color="auto" w:frame="1"/>
          <w:lang w:eastAsia="es-ES"/>
        </w:rPr>
        <w:t xml:space="preserve">) </w:t>
      </w:r>
      <w:r w:rsidR="0060476C" w:rsidRPr="008A39EF">
        <w:rPr>
          <w:rFonts w:ascii="Cambria" w:hAnsi="Cambria" w:cs="Cambria"/>
          <w:sz w:val="20"/>
          <w:szCs w:val="20"/>
          <w:u w:color="000000"/>
          <w:bdr w:val="none" w:sz="0" w:space="0" w:color="auto" w:frame="1"/>
          <w:lang w:eastAsia="es-ES"/>
        </w:rPr>
        <w:t xml:space="preserve">received a petition filed by </w:t>
      </w:r>
      <w:r w:rsidR="009A21B6" w:rsidRPr="008A39EF">
        <w:rPr>
          <w:rFonts w:ascii="Cambria" w:eastAsia="Arial Unicode MS" w:hAnsi="Cambria" w:cs="Cambria"/>
          <w:sz w:val="20"/>
          <w:szCs w:val="20"/>
          <w:bdr w:val="nil"/>
          <w:lang w:eastAsia="es-ES"/>
        </w:rPr>
        <w:t xml:space="preserve">Giorgio Vera Fernández </w:t>
      </w:r>
      <w:r w:rsidR="009A21B6" w:rsidRPr="008A39EF">
        <w:rPr>
          <w:rFonts w:ascii="Cambria" w:hAnsi="Cambria" w:cs="Cambria"/>
          <w:sz w:val="20"/>
          <w:szCs w:val="20"/>
          <w:u w:color="000000"/>
          <w:bdr w:val="none" w:sz="0" w:space="0" w:color="auto" w:frame="1"/>
          <w:lang w:eastAsia="es-ES"/>
        </w:rPr>
        <w:t>(</w:t>
      </w:r>
      <w:r w:rsidR="0060476C" w:rsidRPr="008A39EF">
        <w:rPr>
          <w:rFonts w:ascii="Cambria" w:hAnsi="Cambria" w:cs="Cambria"/>
          <w:sz w:val="20"/>
          <w:szCs w:val="20"/>
          <w:u w:color="000000"/>
          <w:bdr w:val="none" w:sz="0" w:space="0" w:color="auto" w:frame="1"/>
          <w:lang w:eastAsia="es-ES"/>
        </w:rPr>
        <w:t xml:space="preserve">hereinafter </w:t>
      </w:r>
      <w:r w:rsidR="009A21B6" w:rsidRPr="008A39EF">
        <w:rPr>
          <w:rFonts w:ascii="Cambria" w:hAnsi="Cambria" w:cs="Cambria"/>
          <w:sz w:val="20"/>
          <w:szCs w:val="20"/>
          <w:u w:color="000000"/>
          <w:bdr w:val="none" w:sz="0" w:space="0" w:color="auto" w:frame="1"/>
          <w:lang w:eastAsia="es-ES"/>
        </w:rPr>
        <w:t>“</w:t>
      </w:r>
      <w:r w:rsidR="0060476C" w:rsidRPr="008A39EF">
        <w:rPr>
          <w:rFonts w:ascii="Cambria" w:hAnsi="Cambria" w:cs="Cambria"/>
          <w:sz w:val="20"/>
          <w:szCs w:val="20"/>
          <w:u w:color="000000"/>
          <w:bdr w:val="none" w:sz="0" w:space="0" w:color="auto" w:frame="1"/>
          <w:lang w:eastAsia="es-ES"/>
        </w:rPr>
        <w:t>the petitioner” or “the alleged victim”</w:t>
      </w:r>
      <w:r w:rsidR="009A21B6" w:rsidRPr="008A39EF">
        <w:rPr>
          <w:rFonts w:ascii="Cambria" w:hAnsi="Cambria" w:cs="Cambria"/>
          <w:sz w:val="20"/>
          <w:szCs w:val="20"/>
          <w:u w:color="000000"/>
          <w:bdr w:val="none" w:sz="0" w:space="0" w:color="auto" w:frame="1"/>
          <w:lang w:eastAsia="es-ES"/>
        </w:rPr>
        <w:t xml:space="preserve">), </w:t>
      </w:r>
      <w:r w:rsidR="0060476C" w:rsidRPr="008A39EF">
        <w:rPr>
          <w:rFonts w:ascii="Cambria" w:hAnsi="Cambria" w:cs="Cambria"/>
          <w:sz w:val="20"/>
          <w:szCs w:val="20"/>
          <w:u w:color="000000"/>
          <w:bdr w:val="none" w:sz="0" w:space="0" w:color="auto" w:frame="1"/>
          <w:lang w:eastAsia="es-ES"/>
        </w:rPr>
        <w:t xml:space="preserve">in which the </w:t>
      </w:r>
      <w:r w:rsidR="006774F3" w:rsidRPr="008A39EF">
        <w:rPr>
          <w:rFonts w:ascii="Cambria" w:hAnsi="Cambria" w:cs="Cambria"/>
          <w:sz w:val="20"/>
          <w:szCs w:val="20"/>
          <w:u w:color="000000"/>
          <w:bdr w:val="none" w:sz="0" w:space="0" w:color="auto" w:frame="1"/>
          <w:lang w:eastAsia="es-ES"/>
        </w:rPr>
        <w:t>international</w:t>
      </w:r>
      <w:r w:rsidR="0060476C" w:rsidRPr="008A39EF">
        <w:rPr>
          <w:rFonts w:ascii="Cambria" w:hAnsi="Cambria" w:cs="Cambria"/>
          <w:sz w:val="20"/>
          <w:szCs w:val="20"/>
          <w:u w:color="000000"/>
          <w:bdr w:val="none" w:sz="0" w:space="0" w:color="auto" w:frame="1"/>
          <w:lang w:eastAsia="es-ES"/>
        </w:rPr>
        <w:t xml:space="preserve"> responsibility of the Republic of Chile (hereinafter “the State” or “the Chilean State”)</w:t>
      </w:r>
      <w:r w:rsidR="009A21B6" w:rsidRPr="008A39EF">
        <w:rPr>
          <w:rFonts w:ascii="Cambria" w:hAnsi="Cambria" w:cs="Cambria"/>
          <w:sz w:val="20"/>
          <w:szCs w:val="20"/>
          <w:u w:color="000000"/>
          <w:bdr w:val="none" w:sz="0" w:space="0" w:color="auto" w:frame="1"/>
          <w:lang w:eastAsia="es-ES"/>
        </w:rPr>
        <w:t xml:space="preserve"> </w:t>
      </w:r>
      <w:r w:rsidR="0060476C" w:rsidRPr="008A39EF">
        <w:rPr>
          <w:rFonts w:ascii="Cambria" w:hAnsi="Cambria" w:cs="Cambria"/>
          <w:sz w:val="20"/>
          <w:szCs w:val="20"/>
          <w:u w:color="000000"/>
          <w:bdr w:val="none" w:sz="0" w:space="0" w:color="auto" w:frame="1"/>
          <w:lang w:eastAsia="es-ES"/>
        </w:rPr>
        <w:t xml:space="preserve">for the violation of his human rights enshrined in Articles </w:t>
      </w:r>
      <w:r w:rsidR="009A21B6" w:rsidRPr="008A39EF">
        <w:rPr>
          <w:rFonts w:ascii="Cambria" w:eastAsia="Arial Unicode MS" w:hAnsi="Cambria" w:cs="Cambria"/>
          <w:sz w:val="20"/>
          <w:szCs w:val="20"/>
          <w:bdr w:val="nil"/>
          <w:lang w:eastAsia="es-ES"/>
        </w:rPr>
        <w:t xml:space="preserve">1, 3, 5, 7, 8, 9, 10 </w:t>
      </w:r>
      <w:r w:rsidR="0060476C" w:rsidRPr="008A39EF">
        <w:rPr>
          <w:rFonts w:ascii="Cambria" w:eastAsia="Arial Unicode MS" w:hAnsi="Cambria" w:cs="Cambria"/>
          <w:sz w:val="20"/>
          <w:szCs w:val="20"/>
          <w:bdr w:val="nil"/>
          <w:lang w:eastAsia="es-ES"/>
        </w:rPr>
        <w:t>and</w:t>
      </w:r>
      <w:r w:rsidR="009A21B6" w:rsidRPr="008A39EF">
        <w:rPr>
          <w:rFonts w:ascii="Cambria" w:eastAsia="Arial Unicode MS" w:hAnsi="Cambria" w:cs="Cambria"/>
          <w:sz w:val="20"/>
          <w:szCs w:val="20"/>
          <w:bdr w:val="nil"/>
          <w:lang w:eastAsia="es-ES"/>
        </w:rPr>
        <w:t xml:space="preserve"> 11 </w:t>
      </w:r>
      <w:r w:rsidR="0060476C" w:rsidRPr="008A39EF">
        <w:rPr>
          <w:rFonts w:ascii="Cambria" w:eastAsia="Arial Unicode MS" w:hAnsi="Cambria" w:cs="Cambria"/>
          <w:sz w:val="20"/>
          <w:szCs w:val="20"/>
          <w:bdr w:val="nil"/>
          <w:lang w:eastAsia="es-ES"/>
        </w:rPr>
        <w:t>of the Universal Declaration of Human Rights</w:t>
      </w:r>
      <w:r w:rsidR="009A21B6" w:rsidRPr="008A39EF">
        <w:rPr>
          <w:rStyle w:val="FootnoteReference"/>
          <w:rFonts w:ascii="Cambria" w:eastAsia="Arial Unicode MS" w:hAnsi="Cambria" w:cs="Cambria"/>
          <w:sz w:val="20"/>
          <w:szCs w:val="20"/>
          <w:bdr w:val="nil"/>
          <w:lang w:eastAsia="es-ES"/>
        </w:rPr>
        <w:footnoteReference w:id="2"/>
      </w:r>
      <w:r w:rsidR="009A21B6" w:rsidRPr="008A39EF">
        <w:rPr>
          <w:rFonts w:ascii="Cambria" w:eastAsia="Arial Unicode MS" w:hAnsi="Cambria" w:cs="Cambria"/>
          <w:sz w:val="20"/>
          <w:szCs w:val="20"/>
          <w:bdr w:val="nil"/>
          <w:lang w:eastAsia="es-ES"/>
        </w:rPr>
        <w:t xml:space="preserve"> </w:t>
      </w:r>
      <w:r w:rsidR="0060476C" w:rsidRPr="008A39EF">
        <w:rPr>
          <w:rFonts w:ascii="Cambria" w:eastAsia="Arial Unicode MS" w:hAnsi="Cambria" w:cs="Cambria"/>
          <w:sz w:val="20"/>
          <w:szCs w:val="20"/>
          <w:bdr w:val="nil"/>
          <w:lang w:eastAsia="es-ES"/>
        </w:rPr>
        <w:t xml:space="preserve">for </w:t>
      </w:r>
      <w:r w:rsidR="005C79B8" w:rsidRPr="008A39EF">
        <w:rPr>
          <w:rFonts w:ascii="Cambria" w:eastAsia="Arial Unicode MS" w:hAnsi="Cambria" w:cs="Cambria"/>
          <w:sz w:val="20"/>
          <w:szCs w:val="20"/>
          <w:bdr w:val="nil"/>
          <w:lang w:eastAsia="es-ES"/>
        </w:rPr>
        <w:t xml:space="preserve">having </w:t>
      </w:r>
      <w:r w:rsidR="0060476C" w:rsidRPr="008A39EF">
        <w:rPr>
          <w:rFonts w:ascii="Cambria" w:eastAsia="Arial Unicode MS" w:hAnsi="Cambria" w:cs="Cambria"/>
          <w:sz w:val="20"/>
          <w:szCs w:val="20"/>
          <w:bdr w:val="nil"/>
          <w:lang w:eastAsia="es-ES"/>
        </w:rPr>
        <w:t xml:space="preserve">been pursued and threatened with death by a group of </w:t>
      </w:r>
      <w:r w:rsidR="0060476C" w:rsidRPr="008A39EF">
        <w:rPr>
          <w:rFonts w:ascii="Cambria" w:hAnsi="Cambria" w:cs="Cambria"/>
          <w:i/>
          <w:iCs/>
          <w:sz w:val="20"/>
          <w:szCs w:val="20"/>
          <w:u w:color="000000"/>
          <w:bdr w:val="none" w:sz="0" w:space="0" w:color="auto" w:frame="1"/>
          <w:lang w:eastAsia="es-ES"/>
        </w:rPr>
        <w:t>C</w:t>
      </w:r>
      <w:r w:rsidR="009A21B6" w:rsidRPr="008A39EF">
        <w:rPr>
          <w:rFonts w:ascii="Cambria" w:hAnsi="Cambria" w:cs="Cambria"/>
          <w:i/>
          <w:iCs/>
          <w:sz w:val="20"/>
          <w:szCs w:val="20"/>
          <w:u w:color="000000"/>
          <w:bdr w:val="none" w:sz="0" w:space="0" w:color="auto" w:frame="1"/>
          <w:lang w:eastAsia="es-ES"/>
        </w:rPr>
        <w:t>arabineros</w:t>
      </w:r>
      <w:r w:rsidR="009A21B6" w:rsidRPr="008A39EF">
        <w:rPr>
          <w:rFonts w:ascii="Cambria" w:hAnsi="Cambria" w:cs="Cambria"/>
          <w:sz w:val="20"/>
          <w:szCs w:val="20"/>
          <w:u w:color="000000"/>
          <w:bdr w:val="none" w:sz="0" w:space="0" w:color="auto" w:frame="1"/>
          <w:lang w:eastAsia="es-ES"/>
        </w:rPr>
        <w:t xml:space="preserve">, </w:t>
      </w:r>
      <w:r w:rsidR="0060476C" w:rsidRPr="008A39EF">
        <w:rPr>
          <w:rFonts w:ascii="Cambria" w:hAnsi="Cambria" w:cs="Cambria"/>
          <w:sz w:val="20"/>
          <w:szCs w:val="20"/>
          <w:u w:color="000000"/>
          <w:bdr w:val="none" w:sz="0" w:space="0" w:color="auto" w:frame="1"/>
          <w:lang w:eastAsia="es-ES"/>
        </w:rPr>
        <w:t xml:space="preserve">and convicted and sentenced to seven years in prison by the military courts, in a criminal proceeding that did not respect due process guarantees. </w:t>
      </w:r>
    </w:p>
    <w:p w14:paraId="36E3D4DA" w14:textId="77777777" w:rsidR="009A21B6" w:rsidRPr="008A39EF" w:rsidRDefault="009A21B6" w:rsidP="009A21B6">
      <w:pPr>
        <w:pStyle w:val="Default"/>
        <w:ind w:left="720"/>
        <w:jc w:val="both"/>
        <w:rPr>
          <w:rFonts w:ascii="Cambria" w:eastAsia="Arial Unicode MS" w:hAnsi="Cambria" w:cs="Cambria"/>
          <w:sz w:val="20"/>
          <w:szCs w:val="20"/>
          <w:bdr w:val="nil"/>
          <w:lang w:eastAsia="es-ES"/>
        </w:rPr>
      </w:pPr>
    </w:p>
    <w:p w14:paraId="5D697A46" w14:textId="65D0033A" w:rsidR="009A21B6" w:rsidRPr="008A39EF" w:rsidRDefault="0060476C" w:rsidP="0060476C">
      <w:pPr>
        <w:pStyle w:val="Default"/>
        <w:numPr>
          <w:ilvl w:val="0"/>
          <w:numId w:val="56"/>
        </w:numPr>
        <w:ind w:left="0" w:firstLine="720"/>
        <w:jc w:val="both"/>
        <w:rPr>
          <w:rFonts w:ascii="Cambria" w:eastAsia="Arial Unicode MS" w:hAnsi="Cambria" w:cs="Cambria"/>
          <w:sz w:val="20"/>
          <w:szCs w:val="20"/>
          <w:bdr w:val="nil"/>
          <w:lang w:eastAsia="es-ES"/>
        </w:rPr>
      </w:pPr>
      <w:r w:rsidRPr="008A39EF">
        <w:rPr>
          <w:rFonts w:ascii="Cambria" w:hAnsi="Cambria" w:cs="Cambria"/>
          <w:sz w:val="20"/>
          <w:szCs w:val="20"/>
          <w:u w:color="000000"/>
          <w:bdr w:val="none" w:sz="0" w:space="0" w:color="auto" w:frame="1"/>
          <w:lang w:eastAsia="es-ES"/>
        </w:rPr>
        <w:t xml:space="preserve">On August </w:t>
      </w:r>
      <w:r w:rsidR="009A21B6" w:rsidRPr="008A39EF">
        <w:rPr>
          <w:rFonts w:ascii="Cambria" w:hAnsi="Cambria" w:cs="Cambria"/>
          <w:sz w:val="20"/>
          <w:szCs w:val="20"/>
          <w:u w:color="000000"/>
          <w:bdr w:val="none" w:sz="0" w:space="0" w:color="auto" w:frame="1"/>
          <w:lang w:eastAsia="es-ES"/>
        </w:rPr>
        <w:t>23</w:t>
      </w:r>
      <w:r w:rsidRPr="008A39EF">
        <w:rPr>
          <w:rFonts w:ascii="Cambria" w:hAnsi="Cambria" w:cs="Cambria"/>
          <w:sz w:val="20"/>
          <w:szCs w:val="20"/>
          <w:u w:color="000000"/>
          <w:bdr w:val="none" w:sz="0" w:space="0" w:color="auto" w:frame="1"/>
          <w:lang w:eastAsia="es-ES"/>
        </w:rPr>
        <w:t>,</w:t>
      </w:r>
      <w:r w:rsidR="009A21B6" w:rsidRPr="008A39EF">
        <w:rPr>
          <w:rFonts w:ascii="Cambria" w:hAnsi="Cambria" w:cs="Cambria"/>
          <w:sz w:val="20"/>
          <w:szCs w:val="20"/>
          <w:u w:color="000000"/>
          <w:bdr w:val="none" w:sz="0" w:space="0" w:color="auto" w:frame="1"/>
          <w:lang w:eastAsia="es-ES"/>
        </w:rPr>
        <w:t xml:space="preserve"> 2018, </w:t>
      </w:r>
      <w:r w:rsidRPr="008A39EF">
        <w:rPr>
          <w:rFonts w:ascii="Cambria" w:hAnsi="Cambria" w:cs="Cambria"/>
          <w:sz w:val="20"/>
          <w:szCs w:val="20"/>
          <w:u w:color="000000"/>
          <w:bdr w:val="none" w:sz="0" w:space="0" w:color="auto" w:frame="1"/>
          <w:lang w:eastAsia="es-ES"/>
        </w:rPr>
        <w:t xml:space="preserve">the Commission issued Admissibility Report No. </w:t>
      </w:r>
      <w:r w:rsidR="009A21B6" w:rsidRPr="008A39EF">
        <w:rPr>
          <w:rFonts w:ascii="Cambria" w:hAnsi="Cambria" w:cs="Cambria"/>
          <w:sz w:val="20"/>
          <w:szCs w:val="20"/>
          <w:u w:color="000000"/>
          <w:bdr w:val="none" w:sz="0" w:space="0" w:color="auto" w:frame="1"/>
          <w:lang w:eastAsia="es-ES"/>
        </w:rPr>
        <w:t>91/18</w:t>
      </w:r>
      <w:r w:rsidRPr="008A39EF">
        <w:rPr>
          <w:rFonts w:ascii="Cambria" w:hAnsi="Cambria" w:cs="Cambria"/>
          <w:sz w:val="20"/>
          <w:szCs w:val="20"/>
          <w:u w:color="000000"/>
          <w:bdr w:val="none" w:sz="0" w:space="0" w:color="auto" w:frame="1"/>
          <w:lang w:eastAsia="es-ES"/>
        </w:rPr>
        <w:t xml:space="preserve"> in which i</w:t>
      </w:r>
      <w:r w:rsidR="00DB78B0" w:rsidRPr="008A39EF">
        <w:rPr>
          <w:rFonts w:ascii="Cambria" w:hAnsi="Cambria" w:cs="Cambria"/>
          <w:sz w:val="20"/>
          <w:szCs w:val="20"/>
          <w:u w:color="000000"/>
          <w:bdr w:val="none" w:sz="0" w:space="0" w:color="auto" w:frame="1"/>
          <w:lang w:eastAsia="es-ES"/>
        </w:rPr>
        <w:t>t</w:t>
      </w:r>
      <w:r w:rsidRPr="008A39EF">
        <w:rPr>
          <w:rFonts w:ascii="Cambria" w:hAnsi="Cambria" w:cs="Cambria"/>
          <w:sz w:val="20"/>
          <w:szCs w:val="20"/>
          <w:u w:color="000000"/>
          <w:bdr w:val="none" w:sz="0" w:space="0" w:color="auto" w:frame="1"/>
          <w:lang w:eastAsia="es-ES"/>
        </w:rPr>
        <w:t xml:space="preserve"> found the petition admissible and that it is competent to hear the claim lodged by the petitioner with respect to the alleged </w:t>
      </w:r>
      <w:r w:rsidR="009348CC" w:rsidRPr="008A39EF">
        <w:rPr>
          <w:rFonts w:ascii="Cambria" w:hAnsi="Cambria" w:cs="Cambria"/>
          <w:sz w:val="20"/>
          <w:szCs w:val="20"/>
          <w:u w:color="000000"/>
          <w:bdr w:val="none" w:sz="0" w:space="0" w:color="auto" w:frame="1"/>
          <w:lang w:eastAsia="es-ES"/>
        </w:rPr>
        <w:t>v</w:t>
      </w:r>
      <w:r w:rsidRPr="008A39EF">
        <w:rPr>
          <w:rFonts w:ascii="Cambria" w:hAnsi="Cambria" w:cs="Cambria"/>
          <w:sz w:val="20"/>
          <w:szCs w:val="20"/>
          <w:u w:color="000000"/>
          <w:bdr w:val="none" w:sz="0" w:space="0" w:color="auto" w:frame="1"/>
          <w:lang w:eastAsia="es-ES"/>
        </w:rPr>
        <w:t xml:space="preserve">iolation of the rights contained in Articles </w:t>
      </w:r>
      <w:r w:rsidR="009A21B6" w:rsidRPr="008A39EF">
        <w:rPr>
          <w:rFonts w:ascii="Cambria" w:eastAsia="Arial Unicode MS" w:hAnsi="Cambria" w:cs="Cambria"/>
          <w:sz w:val="20"/>
          <w:szCs w:val="20"/>
          <w:bdr w:val="nil"/>
          <w:lang w:eastAsia="es-ES"/>
        </w:rPr>
        <w:t>5 (</w:t>
      </w:r>
      <w:r w:rsidR="00D240B2" w:rsidRPr="008A39EF">
        <w:rPr>
          <w:rFonts w:ascii="Cambria" w:eastAsia="Arial Unicode MS" w:hAnsi="Cambria" w:cs="Cambria"/>
          <w:sz w:val="20"/>
          <w:szCs w:val="20"/>
          <w:bdr w:val="nil"/>
          <w:lang w:eastAsia="es-ES"/>
        </w:rPr>
        <w:t>personal integrity</w:t>
      </w:r>
      <w:r w:rsidR="009A21B6" w:rsidRPr="008A39EF">
        <w:rPr>
          <w:rFonts w:ascii="Cambria" w:eastAsia="Arial Unicode MS" w:hAnsi="Cambria" w:cs="Cambria"/>
          <w:sz w:val="20"/>
          <w:szCs w:val="20"/>
          <w:bdr w:val="nil"/>
          <w:lang w:eastAsia="es-ES"/>
        </w:rPr>
        <w:t>), 7 (</w:t>
      </w:r>
      <w:r w:rsidRPr="008A39EF">
        <w:rPr>
          <w:rFonts w:ascii="Cambria" w:eastAsia="Arial Unicode MS" w:hAnsi="Cambria" w:cs="Cambria"/>
          <w:sz w:val="20"/>
          <w:szCs w:val="20"/>
          <w:bdr w:val="nil"/>
          <w:lang w:eastAsia="es-ES"/>
        </w:rPr>
        <w:t>personal liberty</w:t>
      </w:r>
      <w:r w:rsidR="009A21B6" w:rsidRPr="008A39EF">
        <w:rPr>
          <w:rFonts w:ascii="Cambria" w:eastAsia="Arial Unicode MS" w:hAnsi="Cambria" w:cs="Cambria"/>
          <w:sz w:val="20"/>
          <w:szCs w:val="20"/>
          <w:bdr w:val="nil"/>
          <w:lang w:eastAsia="es-ES"/>
        </w:rPr>
        <w:t>), 8 (judicial</w:t>
      </w:r>
      <w:r w:rsidRPr="008A39EF">
        <w:rPr>
          <w:rFonts w:ascii="Cambria" w:eastAsia="Arial Unicode MS" w:hAnsi="Cambria" w:cs="Cambria"/>
          <w:sz w:val="20"/>
          <w:szCs w:val="20"/>
          <w:bdr w:val="nil"/>
          <w:lang w:eastAsia="es-ES"/>
        </w:rPr>
        <w:t xml:space="preserve"> guarantees</w:t>
      </w:r>
      <w:r w:rsidR="009A21B6" w:rsidRPr="008A39EF">
        <w:rPr>
          <w:rFonts w:ascii="Cambria" w:eastAsia="Arial Unicode MS" w:hAnsi="Cambria" w:cs="Cambria"/>
          <w:sz w:val="20"/>
          <w:szCs w:val="20"/>
          <w:bdr w:val="nil"/>
          <w:lang w:eastAsia="es-ES"/>
        </w:rPr>
        <w:t>)</w:t>
      </w:r>
      <w:r w:rsidRPr="008A39EF">
        <w:rPr>
          <w:rFonts w:ascii="Cambria" w:eastAsia="Arial Unicode MS" w:hAnsi="Cambria" w:cs="Cambria"/>
          <w:sz w:val="20"/>
          <w:szCs w:val="20"/>
          <w:bdr w:val="nil"/>
          <w:lang w:eastAsia="es-ES"/>
        </w:rPr>
        <w:t>,</w:t>
      </w:r>
      <w:r w:rsidR="009A21B6" w:rsidRPr="008A39EF">
        <w:rPr>
          <w:rFonts w:ascii="Cambria" w:eastAsia="Arial Unicode MS" w:hAnsi="Cambria" w:cs="Cambria"/>
          <w:sz w:val="20"/>
          <w:szCs w:val="20"/>
          <w:bdr w:val="nil"/>
          <w:lang w:eastAsia="es-ES"/>
        </w:rPr>
        <w:t xml:space="preserve"> </w:t>
      </w:r>
      <w:r w:rsidRPr="008A39EF">
        <w:rPr>
          <w:rFonts w:ascii="Cambria" w:eastAsia="Arial Unicode MS" w:hAnsi="Cambria" w:cs="Cambria"/>
          <w:sz w:val="20"/>
          <w:szCs w:val="20"/>
          <w:bdr w:val="nil"/>
          <w:lang w:eastAsia="es-ES"/>
        </w:rPr>
        <w:t xml:space="preserve">and </w:t>
      </w:r>
      <w:r w:rsidR="009A21B6" w:rsidRPr="008A39EF">
        <w:rPr>
          <w:rFonts w:ascii="Cambria" w:eastAsia="Arial Unicode MS" w:hAnsi="Cambria" w:cs="Cambria"/>
          <w:sz w:val="20"/>
          <w:szCs w:val="20"/>
          <w:bdr w:val="nil"/>
          <w:lang w:eastAsia="es-ES"/>
        </w:rPr>
        <w:t>25 (judicial</w:t>
      </w:r>
      <w:r w:rsidRPr="008A39EF">
        <w:rPr>
          <w:rFonts w:ascii="Cambria" w:eastAsia="Arial Unicode MS" w:hAnsi="Cambria" w:cs="Cambria"/>
          <w:sz w:val="20"/>
          <w:szCs w:val="20"/>
          <w:bdr w:val="nil"/>
          <w:lang w:eastAsia="es-ES"/>
        </w:rPr>
        <w:t xml:space="preserve"> protection</w:t>
      </w:r>
      <w:r w:rsidR="009A21B6" w:rsidRPr="008A39EF">
        <w:rPr>
          <w:rFonts w:ascii="Cambria" w:eastAsia="Arial Unicode MS" w:hAnsi="Cambria" w:cs="Cambria"/>
          <w:sz w:val="20"/>
          <w:szCs w:val="20"/>
          <w:bdr w:val="nil"/>
          <w:lang w:eastAsia="es-ES"/>
        </w:rPr>
        <w:t xml:space="preserve">) </w:t>
      </w:r>
      <w:r w:rsidRPr="008A39EF">
        <w:rPr>
          <w:rFonts w:ascii="Cambria" w:eastAsia="Arial Unicode MS" w:hAnsi="Cambria" w:cs="Cambria"/>
          <w:sz w:val="20"/>
          <w:szCs w:val="20"/>
          <w:bdr w:val="nil"/>
          <w:lang w:eastAsia="es-ES"/>
        </w:rPr>
        <w:t>of the American Convention on Human Rights (hereinafter “the Convention” or “ACHR”)</w:t>
      </w:r>
      <w:r w:rsidR="009A21B6" w:rsidRPr="008A39EF">
        <w:rPr>
          <w:rFonts w:ascii="Cambria" w:eastAsia="Arial Unicode MS" w:hAnsi="Cambria" w:cs="Cambria"/>
          <w:sz w:val="20"/>
          <w:szCs w:val="20"/>
          <w:bdr w:val="nil"/>
          <w:lang w:eastAsia="es-ES"/>
        </w:rPr>
        <w:t xml:space="preserve"> </w:t>
      </w:r>
      <w:r w:rsidRPr="008A39EF">
        <w:rPr>
          <w:rFonts w:ascii="Cambria" w:eastAsia="Arial Unicode MS" w:hAnsi="Cambria" w:cs="Cambria"/>
          <w:sz w:val="20"/>
          <w:szCs w:val="20"/>
          <w:bdr w:val="nil"/>
          <w:lang w:eastAsia="es-ES"/>
        </w:rPr>
        <w:t xml:space="preserve">in relation to the obligations to respect the rights and adopt provisions of domestic law established at Articles </w:t>
      </w:r>
      <w:r w:rsidR="009A21B6" w:rsidRPr="008A39EF">
        <w:rPr>
          <w:rFonts w:ascii="Cambria" w:eastAsia="Arial Unicode MS" w:hAnsi="Cambria" w:cs="Cambria"/>
          <w:sz w:val="20"/>
          <w:szCs w:val="20"/>
          <w:bdr w:val="nil"/>
          <w:lang w:eastAsia="es-ES"/>
        </w:rPr>
        <w:t>1</w:t>
      </w:r>
      <w:r w:rsidRPr="008A39EF">
        <w:rPr>
          <w:rFonts w:ascii="Cambria" w:eastAsia="Arial Unicode MS" w:hAnsi="Cambria" w:cs="Cambria"/>
          <w:sz w:val="20"/>
          <w:szCs w:val="20"/>
          <w:bdr w:val="nil"/>
          <w:lang w:eastAsia="es-ES"/>
        </w:rPr>
        <w:t>(</w:t>
      </w:r>
      <w:r w:rsidR="009A21B6" w:rsidRPr="008A39EF">
        <w:rPr>
          <w:rFonts w:ascii="Cambria" w:eastAsia="Arial Unicode MS" w:hAnsi="Cambria" w:cs="Cambria"/>
          <w:sz w:val="20"/>
          <w:szCs w:val="20"/>
          <w:bdr w:val="nil"/>
          <w:lang w:eastAsia="es-ES"/>
        </w:rPr>
        <w:t>1</w:t>
      </w:r>
      <w:r w:rsidRPr="008A39EF">
        <w:rPr>
          <w:rFonts w:ascii="Cambria" w:eastAsia="Arial Unicode MS" w:hAnsi="Cambria" w:cs="Cambria"/>
          <w:sz w:val="20"/>
          <w:szCs w:val="20"/>
          <w:bdr w:val="nil"/>
          <w:lang w:eastAsia="es-ES"/>
        </w:rPr>
        <w:t>) and</w:t>
      </w:r>
      <w:r w:rsidR="009A21B6" w:rsidRPr="008A39EF">
        <w:rPr>
          <w:rFonts w:ascii="Cambria" w:eastAsia="Arial Unicode MS" w:hAnsi="Cambria" w:cs="Cambria"/>
          <w:sz w:val="20"/>
          <w:szCs w:val="20"/>
          <w:bdr w:val="nil"/>
          <w:lang w:eastAsia="es-ES"/>
        </w:rPr>
        <w:t xml:space="preserve"> 2; </w:t>
      </w:r>
      <w:r w:rsidRPr="008A39EF">
        <w:rPr>
          <w:rFonts w:ascii="Cambria" w:eastAsia="Arial Unicode MS" w:hAnsi="Cambria" w:cs="Cambria"/>
          <w:sz w:val="20"/>
          <w:szCs w:val="20"/>
          <w:bdr w:val="nil"/>
          <w:lang w:eastAsia="es-ES"/>
        </w:rPr>
        <w:t xml:space="preserve">as well as for the alleged violation of the rights enshrined in Articles </w:t>
      </w:r>
      <w:r w:rsidR="009A21B6" w:rsidRPr="008A39EF">
        <w:rPr>
          <w:rFonts w:ascii="Cambria" w:eastAsia="Arial Unicode MS" w:hAnsi="Cambria" w:cs="Cambria"/>
          <w:sz w:val="20"/>
          <w:szCs w:val="20"/>
          <w:bdr w:val="nil"/>
          <w:lang w:eastAsia="es-ES"/>
        </w:rPr>
        <w:t>1, 6</w:t>
      </w:r>
      <w:r w:rsidRPr="008A39EF">
        <w:rPr>
          <w:rFonts w:ascii="Cambria" w:eastAsia="Arial Unicode MS" w:hAnsi="Cambria" w:cs="Cambria"/>
          <w:sz w:val="20"/>
          <w:szCs w:val="20"/>
          <w:bdr w:val="nil"/>
          <w:lang w:eastAsia="es-ES"/>
        </w:rPr>
        <w:t>,</w:t>
      </w:r>
      <w:r w:rsidR="009A21B6" w:rsidRPr="008A39EF">
        <w:rPr>
          <w:rFonts w:ascii="Cambria" w:eastAsia="Arial Unicode MS" w:hAnsi="Cambria" w:cs="Cambria"/>
          <w:sz w:val="20"/>
          <w:szCs w:val="20"/>
          <w:bdr w:val="nil"/>
          <w:lang w:eastAsia="es-ES"/>
        </w:rPr>
        <w:t xml:space="preserve"> </w:t>
      </w:r>
      <w:r w:rsidRPr="008A39EF">
        <w:rPr>
          <w:rFonts w:ascii="Cambria" w:eastAsia="Arial Unicode MS" w:hAnsi="Cambria" w:cs="Cambria"/>
          <w:sz w:val="20"/>
          <w:szCs w:val="20"/>
          <w:bdr w:val="nil"/>
          <w:lang w:eastAsia="es-ES"/>
        </w:rPr>
        <w:t>and</w:t>
      </w:r>
      <w:r w:rsidR="009A21B6" w:rsidRPr="008A39EF">
        <w:rPr>
          <w:rFonts w:ascii="Cambria" w:eastAsia="Arial Unicode MS" w:hAnsi="Cambria" w:cs="Cambria"/>
          <w:sz w:val="20"/>
          <w:szCs w:val="20"/>
          <w:bdr w:val="nil"/>
          <w:lang w:eastAsia="es-ES"/>
        </w:rPr>
        <w:t xml:space="preserve"> 8 </w:t>
      </w:r>
      <w:r w:rsidRPr="008A39EF">
        <w:rPr>
          <w:rFonts w:ascii="Cambria" w:eastAsia="Arial Unicode MS" w:hAnsi="Cambria" w:cs="Cambria"/>
          <w:sz w:val="20"/>
          <w:szCs w:val="20"/>
          <w:bdr w:val="nil"/>
          <w:lang w:eastAsia="es-ES"/>
        </w:rPr>
        <w:t>of the Inter-American Convention to Prevent and Punish Torture</w:t>
      </w:r>
      <w:r w:rsidR="009A21B6" w:rsidRPr="008A39EF">
        <w:rPr>
          <w:rFonts w:ascii="Cambria" w:eastAsia="Arial Unicode MS" w:hAnsi="Cambria" w:cs="Cambria"/>
          <w:sz w:val="20"/>
          <w:szCs w:val="20"/>
          <w:bdr w:val="nil"/>
          <w:lang w:eastAsia="es-ES"/>
        </w:rPr>
        <w:t xml:space="preserve">. </w:t>
      </w:r>
    </w:p>
    <w:p w14:paraId="3284A96B" w14:textId="77777777" w:rsidR="009A21B6" w:rsidRPr="008A39EF" w:rsidRDefault="009A21B6" w:rsidP="009A21B6">
      <w:pPr>
        <w:pStyle w:val="ListParagraph"/>
        <w:rPr>
          <w:rFonts w:eastAsia="Arial Unicode MS"/>
          <w:sz w:val="20"/>
          <w:szCs w:val="20"/>
        </w:rPr>
      </w:pPr>
    </w:p>
    <w:p w14:paraId="26644D7B" w14:textId="453EFC54" w:rsidR="009A21B6" w:rsidRPr="008A39EF" w:rsidRDefault="0060476C" w:rsidP="00190E19">
      <w:pPr>
        <w:pStyle w:val="Default"/>
        <w:numPr>
          <w:ilvl w:val="0"/>
          <w:numId w:val="56"/>
        </w:numPr>
        <w:ind w:left="0" w:firstLine="720"/>
        <w:jc w:val="both"/>
        <w:rPr>
          <w:rFonts w:ascii="Cambria" w:eastAsia="Arial Unicode MS" w:hAnsi="Cambria" w:cs="Cambria"/>
          <w:sz w:val="20"/>
          <w:szCs w:val="20"/>
          <w:bdr w:val="nil"/>
          <w:lang w:eastAsia="es-ES"/>
        </w:rPr>
      </w:pPr>
      <w:r w:rsidRPr="008A39EF">
        <w:rPr>
          <w:rFonts w:ascii="Cambria" w:hAnsi="Cambria"/>
          <w:color w:val="auto"/>
          <w:sz w:val="20"/>
          <w:szCs w:val="20"/>
          <w:bdr w:val="none" w:sz="0" w:space="0" w:color="auto" w:frame="1"/>
        </w:rPr>
        <w:t xml:space="preserve">On August </w:t>
      </w:r>
      <w:r w:rsidR="009A21B6" w:rsidRPr="008A39EF">
        <w:rPr>
          <w:rFonts w:ascii="Cambria" w:hAnsi="Cambria"/>
          <w:color w:val="auto"/>
          <w:sz w:val="20"/>
          <w:szCs w:val="20"/>
          <w:bdr w:val="none" w:sz="0" w:space="0" w:color="auto" w:frame="1"/>
        </w:rPr>
        <w:t>26</w:t>
      </w:r>
      <w:r w:rsidRPr="008A39EF">
        <w:rPr>
          <w:rFonts w:ascii="Cambria" w:hAnsi="Cambria"/>
          <w:color w:val="auto"/>
          <w:sz w:val="20"/>
          <w:szCs w:val="20"/>
          <w:bdr w:val="none" w:sz="0" w:space="0" w:color="auto" w:frame="1"/>
        </w:rPr>
        <w:t>,</w:t>
      </w:r>
      <w:r w:rsidR="009A21B6" w:rsidRPr="008A39EF">
        <w:rPr>
          <w:rFonts w:ascii="Cambria" w:hAnsi="Cambria"/>
          <w:color w:val="auto"/>
          <w:sz w:val="20"/>
          <w:szCs w:val="20"/>
          <w:bdr w:val="none" w:sz="0" w:space="0" w:color="auto" w:frame="1"/>
        </w:rPr>
        <w:t xml:space="preserve"> 2022, </w:t>
      </w:r>
      <w:r w:rsidRPr="008A39EF">
        <w:rPr>
          <w:rFonts w:ascii="Cambria" w:hAnsi="Cambria"/>
          <w:color w:val="auto"/>
          <w:sz w:val="20"/>
          <w:szCs w:val="20"/>
          <w:bdr w:val="none" w:sz="0" w:space="0" w:color="auto" w:frame="1"/>
        </w:rPr>
        <w:t xml:space="preserve">the petitioner expressed interest in </w:t>
      </w:r>
      <w:r w:rsidR="00E72416" w:rsidRPr="008A39EF">
        <w:rPr>
          <w:rFonts w:ascii="Cambria" w:hAnsi="Cambria"/>
          <w:color w:val="auto"/>
          <w:sz w:val="20"/>
          <w:szCs w:val="20"/>
          <w:bdr w:val="none" w:sz="0" w:space="0" w:color="auto" w:frame="1"/>
        </w:rPr>
        <w:t xml:space="preserve">pursuing </w:t>
      </w:r>
      <w:r w:rsidRPr="008A39EF">
        <w:rPr>
          <w:rFonts w:ascii="Cambria" w:hAnsi="Cambria"/>
          <w:color w:val="auto"/>
          <w:sz w:val="20"/>
          <w:szCs w:val="20"/>
          <w:bdr w:val="none" w:sz="0" w:space="0" w:color="auto" w:frame="1"/>
        </w:rPr>
        <w:t>a friendly settlement</w:t>
      </w:r>
      <w:r w:rsidR="00E72416" w:rsidRPr="008A39EF">
        <w:rPr>
          <w:rFonts w:ascii="Cambria" w:hAnsi="Cambria"/>
          <w:color w:val="auto"/>
          <w:sz w:val="20"/>
          <w:szCs w:val="20"/>
          <w:bdr w:val="none" w:sz="0" w:space="0" w:color="auto" w:frame="1"/>
        </w:rPr>
        <w:t>;</w:t>
      </w:r>
      <w:r w:rsidRPr="008A39EF">
        <w:rPr>
          <w:rFonts w:ascii="Cambria" w:hAnsi="Cambria"/>
          <w:color w:val="auto"/>
          <w:sz w:val="20"/>
          <w:szCs w:val="20"/>
          <w:bdr w:val="none" w:sz="0" w:space="0" w:color="auto" w:frame="1"/>
        </w:rPr>
        <w:t xml:space="preserve"> </w:t>
      </w:r>
      <w:r w:rsidR="00E72416" w:rsidRPr="008A39EF">
        <w:rPr>
          <w:rFonts w:ascii="Cambria" w:hAnsi="Cambria"/>
          <w:color w:val="auto"/>
          <w:sz w:val="20"/>
          <w:szCs w:val="20"/>
          <w:bdr w:val="none" w:sz="0" w:space="0" w:color="auto" w:frame="1"/>
        </w:rPr>
        <w:t>t</w:t>
      </w:r>
      <w:r w:rsidRPr="008A39EF">
        <w:rPr>
          <w:rFonts w:ascii="Cambria" w:hAnsi="Cambria"/>
          <w:color w:val="auto"/>
          <w:sz w:val="20"/>
          <w:szCs w:val="20"/>
          <w:bdr w:val="none" w:sz="0" w:space="0" w:color="auto" w:frame="1"/>
        </w:rPr>
        <w:t xml:space="preserve">he Chilean State </w:t>
      </w:r>
      <w:r w:rsidR="00E72416" w:rsidRPr="008A39EF">
        <w:rPr>
          <w:rFonts w:ascii="Cambria" w:hAnsi="Cambria"/>
          <w:color w:val="auto"/>
          <w:sz w:val="20"/>
          <w:szCs w:val="20"/>
          <w:bdr w:val="none" w:sz="0" w:space="0" w:color="auto" w:frame="1"/>
        </w:rPr>
        <w:t xml:space="preserve">indicated likewise </w:t>
      </w:r>
      <w:r w:rsidRPr="008A39EF">
        <w:rPr>
          <w:rFonts w:ascii="Cambria" w:hAnsi="Cambria"/>
          <w:color w:val="auto"/>
          <w:sz w:val="20"/>
          <w:szCs w:val="20"/>
          <w:bdr w:val="none" w:sz="0" w:space="0" w:color="auto" w:frame="1"/>
        </w:rPr>
        <w:t xml:space="preserve">on December </w:t>
      </w:r>
      <w:r w:rsidR="009A21B6" w:rsidRPr="008A39EF">
        <w:rPr>
          <w:rFonts w:ascii="Cambria" w:hAnsi="Cambria"/>
          <w:color w:val="auto"/>
          <w:sz w:val="20"/>
          <w:szCs w:val="20"/>
          <w:bdr w:val="none" w:sz="0" w:space="0" w:color="auto" w:frame="1"/>
        </w:rPr>
        <w:t>15</w:t>
      </w:r>
      <w:r w:rsidRPr="008A39EF">
        <w:rPr>
          <w:rFonts w:ascii="Cambria" w:hAnsi="Cambria"/>
          <w:color w:val="auto"/>
          <w:sz w:val="20"/>
          <w:szCs w:val="20"/>
          <w:bdr w:val="none" w:sz="0" w:space="0" w:color="auto" w:frame="1"/>
        </w:rPr>
        <w:t>, 2022. In view of the foregoing, the Commission formally notified the parties</w:t>
      </w:r>
      <w:r w:rsidR="00D03BAB" w:rsidRPr="008A39EF">
        <w:rPr>
          <w:rFonts w:ascii="Cambria" w:hAnsi="Cambria"/>
          <w:color w:val="auto"/>
          <w:sz w:val="20"/>
          <w:szCs w:val="20"/>
          <w:bdr w:val="none" w:sz="0" w:space="0" w:color="auto" w:frame="1"/>
        </w:rPr>
        <w:t>, on April 17, 2023,</w:t>
      </w:r>
      <w:r w:rsidRPr="008A39EF">
        <w:rPr>
          <w:rFonts w:ascii="Cambria" w:hAnsi="Cambria"/>
          <w:color w:val="auto"/>
          <w:sz w:val="20"/>
          <w:szCs w:val="20"/>
          <w:bdr w:val="none" w:sz="0" w:space="0" w:color="auto" w:frame="1"/>
        </w:rPr>
        <w:t xml:space="preserve"> that the effort to pursue a friendly settlement would begin</w:t>
      </w:r>
      <w:r w:rsidR="009A21B6" w:rsidRPr="008A39EF">
        <w:rPr>
          <w:rFonts w:ascii="Cambria" w:hAnsi="Cambria"/>
          <w:color w:val="auto"/>
          <w:sz w:val="20"/>
          <w:szCs w:val="20"/>
          <w:bdr w:val="none" w:sz="0" w:space="0" w:color="auto" w:frame="1"/>
        </w:rPr>
        <w:t xml:space="preserve">. </w:t>
      </w:r>
    </w:p>
    <w:p w14:paraId="70FD38D4" w14:textId="77777777" w:rsidR="009A21B6" w:rsidRPr="008A39EF" w:rsidRDefault="009A21B6" w:rsidP="009A21B6">
      <w:pPr>
        <w:pStyle w:val="ListParagraph"/>
        <w:rPr>
          <w:color w:val="auto"/>
          <w:sz w:val="20"/>
          <w:szCs w:val="20"/>
          <w:bdr w:val="none" w:sz="0" w:space="0" w:color="auto" w:frame="1"/>
        </w:rPr>
      </w:pPr>
    </w:p>
    <w:p w14:paraId="3D7A125B" w14:textId="1098D54E" w:rsidR="009A21B6" w:rsidRPr="008A39EF" w:rsidRDefault="0060476C" w:rsidP="00190E19">
      <w:pPr>
        <w:pStyle w:val="Default"/>
        <w:numPr>
          <w:ilvl w:val="0"/>
          <w:numId w:val="56"/>
        </w:numPr>
        <w:ind w:left="0" w:firstLine="720"/>
        <w:jc w:val="both"/>
        <w:rPr>
          <w:rFonts w:ascii="Cambria" w:eastAsia="Arial Unicode MS" w:hAnsi="Cambria" w:cs="Cambria"/>
          <w:sz w:val="20"/>
          <w:szCs w:val="20"/>
          <w:bdr w:val="nil"/>
          <w:lang w:eastAsia="es-ES"/>
        </w:rPr>
      </w:pPr>
      <w:r w:rsidRPr="008A39EF">
        <w:rPr>
          <w:rFonts w:ascii="Cambria" w:hAnsi="Cambria"/>
          <w:color w:val="auto"/>
          <w:sz w:val="20"/>
          <w:szCs w:val="20"/>
          <w:bdr w:val="none" w:sz="0" w:space="0" w:color="auto" w:frame="1"/>
        </w:rPr>
        <w:t xml:space="preserve">Subsequently, </w:t>
      </w:r>
      <w:r w:rsidR="007600C9" w:rsidRPr="008A39EF">
        <w:rPr>
          <w:rFonts w:ascii="Cambria" w:hAnsi="Cambria"/>
          <w:color w:val="auto"/>
          <w:sz w:val="20"/>
          <w:szCs w:val="20"/>
          <w:bdr w:val="none" w:sz="0" w:space="0" w:color="auto" w:frame="1"/>
        </w:rPr>
        <w:t xml:space="preserve">on August </w:t>
      </w:r>
      <w:r w:rsidR="009A21B6" w:rsidRPr="008A39EF">
        <w:rPr>
          <w:rFonts w:ascii="Cambria" w:hAnsi="Cambria"/>
          <w:color w:val="auto"/>
          <w:sz w:val="20"/>
          <w:szCs w:val="20"/>
          <w:bdr w:val="none" w:sz="0" w:space="0" w:color="auto" w:frame="1"/>
        </w:rPr>
        <w:t>14</w:t>
      </w:r>
      <w:r w:rsidR="007600C9" w:rsidRPr="008A39EF">
        <w:rPr>
          <w:rFonts w:ascii="Cambria" w:hAnsi="Cambria"/>
          <w:color w:val="auto"/>
          <w:sz w:val="20"/>
          <w:szCs w:val="20"/>
          <w:bdr w:val="none" w:sz="0" w:space="0" w:color="auto" w:frame="1"/>
        </w:rPr>
        <w:t>,</w:t>
      </w:r>
      <w:r w:rsidR="009A21B6" w:rsidRPr="008A39EF">
        <w:rPr>
          <w:rFonts w:ascii="Cambria" w:hAnsi="Cambria"/>
          <w:color w:val="auto"/>
          <w:sz w:val="20"/>
          <w:szCs w:val="20"/>
          <w:bdr w:val="none" w:sz="0" w:space="0" w:color="auto" w:frame="1"/>
        </w:rPr>
        <w:t xml:space="preserve"> 2024, </w:t>
      </w:r>
      <w:r w:rsidR="007600C9" w:rsidRPr="008A39EF">
        <w:rPr>
          <w:rFonts w:ascii="Cambria" w:hAnsi="Cambria"/>
          <w:color w:val="auto"/>
          <w:sz w:val="20"/>
          <w:szCs w:val="20"/>
          <w:bdr w:val="none" w:sz="0" w:space="0" w:color="auto" w:frame="1"/>
        </w:rPr>
        <w:t xml:space="preserve">the parties signed a friendly settlement agreement (hereinafter “FSA” or “agreement”) and asked the Commission to approve it by a note from both dated March </w:t>
      </w:r>
      <w:r w:rsidR="009A21B6" w:rsidRPr="008A39EF">
        <w:rPr>
          <w:rFonts w:ascii="Cambria" w:hAnsi="Cambria"/>
          <w:color w:val="auto"/>
          <w:sz w:val="20"/>
          <w:szCs w:val="20"/>
        </w:rPr>
        <w:t>14</w:t>
      </w:r>
      <w:r w:rsidR="007600C9" w:rsidRPr="008A39EF">
        <w:rPr>
          <w:rFonts w:ascii="Cambria" w:hAnsi="Cambria"/>
          <w:color w:val="auto"/>
          <w:sz w:val="20"/>
          <w:szCs w:val="20"/>
        </w:rPr>
        <w:t>,</w:t>
      </w:r>
      <w:r w:rsidR="009A21B6" w:rsidRPr="008A39EF">
        <w:rPr>
          <w:rFonts w:ascii="Cambria" w:hAnsi="Cambria"/>
          <w:color w:val="auto"/>
          <w:sz w:val="20"/>
          <w:szCs w:val="20"/>
        </w:rPr>
        <w:t xml:space="preserve"> 2025, </w:t>
      </w:r>
      <w:r w:rsidR="007600C9" w:rsidRPr="008A39EF">
        <w:rPr>
          <w:rFonts w:ascii="Cambria" w:hAnsi="Cambria"/>
          <w:color w:val="auto"/>
          <w:sz w:val="20"/>
          <w:szCs w:val="20"/>
        </w:rPr>
        <w:t>in which they state</w:t>
      </w:r>
      <w:r w:rsidR="003912E9" w:rsidRPr="008A39EF">
        <w:rPr>
          <w:rFonts w:ascii="Cambria" w:hAnsi="Cambria"/>
          <w:color w:val="auto"/>
          <w:sz w:val="20"/>
          <w:szCs w:val="20"/>
        </w:rPr>
        <w:t>d</w:t>
      </w:r>
      <w:r w:rsidR="007600C9" w:rsidRPr="008A39EF">
        <w:rPr>
          <w:rFonts w:ascii="Cambria" w:hAnsi="Cambria"/>
          <w:color w:val="auto"/>
          <w:sz w:val="20"/>
          <w:szCs w:val="20"/>
        </w:rPr>
        <w:t xml:space="preserve"> that the friendly settlement agreement has been fully implemented. </w:t>
      </w:r>
    </w:p>
    <w:p w14:paraId="0F1EF1EC" w14:textId="77777777" w:rsidR="009A21B6" w:rsidRPr="008A39EF" w:rsidRDefault="009A21B6" w:rsidP="009A21B6">
      <w:pPr>
        <w:pStyle w:val="ListParagraph"/>
        <w:rPr>
          <w:sz w:val="20"/>
          <w:szCs w:val="20"/>
        </w:rPr>
      </w:pPr>
    </w:p>
    <w:p w14:paraId="31339B70" w14:textId="523BCB54" w:rsidR="009A21B6" w:rsidRPr="008A39EF" w:rsidRDefault="007600C9" w:rsidP="00190E19">
      <w:pPr>
        <w:pStyle w:val="Default"/>
        <w:numPr>
          <w:ilvl w:val="0"/>
          <w:numId w:val="56"/>
        </w:numPr>
        <w:ind w:left="0" w:firstLine="720"/>
        <w:jc w:val="both"/>
        <w:rPr>
          <w:rFonts w:ascii="Cambria" w:eastAsia="Arial Unicode MS" w:hAnsi="Cambria" w:cs="Cambria"/>
          <w:sz w:val="20"/>
          <w:szCs w:val="20"/>
          <w:bdr w:val="nil"/>
          <w:lang w:eastAsia="es-ES"/>
        </w:rPr>
      </w:pPr>
      <w:r w:rsidRPr="008A39EF">
        <w:rPr>
          <w:rFonts w:ascii="Cambria" w:hAnsi="Cambria"/>
          <w:sz w:val="20"/>
          <w:szCs w:val="20"/>
        </w:rPr>
        <w:t xml:space="preserve">This friendly settlement report, in keeping with Article 49 of the Convention and Article </w:t>
      </w:r>
      <w:r w:rsidR="009A21B6" w:rsidRPr="008A39EF">
        <w:rPr>
          <w:rFonts w:ascii="Cambria" w:hAnsi="Cambria"/>
          <w:sz w:val="20"/>
          <w:szCs w:val="20"/>
        </w:rPr>
        <w:t>40</w:t>
      </w:r>
      <w:r w:rsidRPr="008A39EF">
        <w:rPr>
          <w:rFonts w:ascii="Cambria" w:hAnsi="Cambria"/>
          <w:sz w:val="20"/>
          <w:szCs w:val="20"/>
        </w:rPr>
        <w:t>(</w:t>
      </w:r>
      <w:r w:rsidR="009A21B6" w:rsidRPr="008A39EF">
        <w:rPr>
          <w:rFonts w:ascii="Cambria" w:hAnsi="Cambria"/>
          <w:sz w:val="20"/>
          <w:szCs w:val="20"/>
        </w:rPr>
        <w:t>5</w:t>
      </w:r>
      <w:r w:rsidRPr="008A39EF">
        <w:rPr>
          <w:rFonts w:ascii="Cambria" w:hAnsi="Cambria"/>
          <w:sz w:val="20"/>
          <w:szCs w:val="20"/>
        </w:rPr>
        <w:t>) of the Commission’s Rules of Procedur</w:t>
      </w:r>
      <w:r w:rsidR="003912E9" w:rsidRPr="008A39EF">
        <w:rPr>
          <w:rFonts w:ascii="Cambria" w:hAnsi="Cambria"/>
          <w:sz w:val="20"/>
          <w:szCs w:val="20"/>
        </w:rPr>
        <w:t>e</w:t>
      </w:r>
      <w:r w:rsidRPr="008A39EF">
        <w:rPr>
          <w:rFonts w:ascii="Cambria" w:hAnsi="Cambria"/>
          <w:sz w:val="20"/>
          <w:szCs w:val="20"/>
        </w:rPr>
        <w:t xml:space="preserve">, outlines the facts alleged by the petitioner and transcribes the friendly settlement agreement, which was signed August </w:t>
      </w:r>
      <w:r w:rsidR="009A21B6" w:rsidRPr="008A39EF">
        <w:rPr>
          <w:rFonts w:ascii="Cambria" w:hAnsi="Cambria"/>
          <w:sz w:val="20"/>
          <w:szCs w:val="20"/>
        </w:rPr>
        <w:t>1</w:t>
      </w:r>
      <w:r w:rsidR="009A21B6" w:rsidRPr="008A39EF">
        <w:rPr>
          <w:rFonts w:ascii="Cambria" w:hAnsi="Cambria"/>
          <w:sz w:val="20"/>
          <w:szCs w:val="20"/>
          <w:bdr w:val="none" w:sz="0" w:space="0" w:color="auto" w:frame="1"/>
        </w:rPr>
        <w:t>4</w:t>
      </w:r>
      <w:r w:rsidRPr="008A39EF">
        <w:rPr>
          <w:rFonts w:ascii="Cambria" w:hAnsi="Cambria"/>
          <w:sz w:val="20"/>
          <w:szCs w:val="20"/>
          <w:bdr w:val="none" w:sz="0" w:space="0" w:color="auto" w:frame="1"/>
        </w:rPr>
        <w:t>,</w:t>
      </w:r>
      <w:r w:rsidR="009A21B6" w:rsidRPr="008A39EF">
        <w:rPr>
          <w:rFonts w:ascii="Cambria" w:hAnsi="Cambria"/>
          <w:sz w:val="20"/>
          <w:szCs w:val="20"/>
          <w:bdr w:val="none" w:sz="0" w:space="0" w:color="auto" w:frame="1"/>
        </w:rPr>
        <w:t xml:space="preserve"> </w:t>
      </w:r>
      <w:proofErr w:type="gramStart"/>
      <w:r w:rsidR="009A21B6" w:rsidRPr="008A39EF">
        <w:rPr>
          <w:rFonts w:ascii="Cambria" w:hAnsi="Cambria"/>
          <w:sz w:val="20"/>
          <w:szCs w:val="20"/>
          <w:bdr w:val="none" w:sz="0" w:space="0" w:color="auto" w:frame="1"/>
        </w:rPr>
        <w:t>2025</w:t>
      </w:r>
      <w:proofErr w:type="gramEnd"/>
      <w:r w:rsidR="009A21B6" w:rsidRPr="008A39EF">
        <w:rPr>
          <w:rFonts w:ascii="Cambria" w:hAnsi="Cambria"/>
          <w:sz w:val="20"/>
          <w:szCs w:val="20"/>
          <w:bdr w:val="none" w:sz="0" w:space="0" w:color="auto" w:frame="1"/>
        </w:rPr>
        <w:t xml:space="preserve"> </w:t>
      </w:r>
      <w:r w:rsidRPr="008A39EF">
        <w:rPr>
          <w:rFonts w:ascii="Cambria" w:hAnsi="Cambria"/>
          <w:sz w:val="20"/>
          <w:szCs w:val="20"/>
          <w:bdr w:val="none" w:sz="0" w:space="0" w:color="auto" w:frame="1"/>
        </w:rPr>
        <w:t xml:space="preserve">by Mr. </w:t>
      </w:r>
      <w:r w:rsidR="009A21B6" w:rsidRPr="008A39EF">
        <w:rPr>
          <w:rFonts w:ascii="Cambria" w:hAnsi="Cambria"/>
          <w:sz w:val="20"/>
          <w:szCs w:val="20"/>
        </w:rPr>
        <w:t xml:space="preserve">Vera </w:t>
      </w:r>
      <w:r w:rsidRPr="008A39EF">
        <w:rPr>
          <w:rFonts w:ascii="Cambria" w:hAnsi="Cambria"/>
          <w:sz w:val="20"/>
          <w:szCs w:val="20"/>
        </w:rPr>
        <w:t>and representatives of the Chilean State. In addition, the agreement signed by the parties is approved, and it is ordered that it be published in the IACHR’s Annual Report to the General Assembly</w:t>
      </w:r>
      <w:r w:rsidR="009A21B6" w:rsidRPr="008A39EF">
        <w:rPr>
          <w:rFonts w:ascii="Cambria" w:hAnsi="Cambria"/>
          <w:sz w:val="20"/>
          <w:szCs w:val="20"/>
        </w:rPr>
        <w:t>.</w:t>
      </w:r>
    </w:p>
    <w:p w14:paraId="67E40AC0" w14:textId="77777777" w:rsidR="00DA37B6" w:rsidRPr="008A39EF"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6985AA48" w14:textId="77777777" w:rsidR="00FA675D" w:rsidRPr="008A39EF" w:rsidRDefault="00FA675D" w:rsidP="00190E1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8A39EF">
        <w:rPr>
          <w:rFonts w:eastAsia="Times New Roman"/>
          <w:b/>
          <w:bCs/>
          <w:kern w:val="36"/>
          <w:sz w:val="20"/>
          <w:szCs w:val="20"/>
          <w:lang w:eastAsia="es-BO"/>
        </w:rPr>
        <w:t>THE FACTS ALLEGED</w:t>
      </w:r>
      <w:r w:rsidRPr="008A39EF">
        <w:rPr>
          <w:rFonts w:eastAsia="MS Mincho" w:cstheme="minorHAnsi"/>
          <w:b/>
          <w:color w:val="000000" w:themeColor="text1"/>
          <w:sz w:val="20"/>
          <w:szCs w:val="20"/>
        </w:rPr>
        <w:t xml:space="preserve"> </w:t>
      </w:r>
    </w:p>
    <w:p w14:paraId="47E28A2F" w14:textId="77777777" w:rsidR="00DA37B6" w:rsidRPr="008A39EF"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300F5D06" w14:textId="2720CAB0" w:rsidR="00720D7F" w:rsidRPr="008A39EF" w:rsidRDefault="00720D7F" w:rsidP="00190E19">
      <w:pPr>
        <w:pStyle w:val="ListParagraph"/>
        <w:numPr>
          <w:ilvl w:val="0"/>
          <w:numId w:val="56"/>
        </w:numPr>
        <w:ind w:left="0" w:firstLine="720"/>
        <w:jc w:val="both"/>
        <w:rPr>
          <w:sz w:val="20"/>
          <w:szCs w:val="20"/>
        </w:rPr>
      </w:pPr>
      <w:r w:rsidRPr="008A39EF">
        <w:rPr>
          <w:sz w:val="20"/>
          <w:szCs w:val="20"/>
        </w:rPr>
        <w:t>Mr. Giorgio Vera Fernández</w:t>
      </w:r>
      <w:r w:rsidR="00D240B2" w:rsidRPr="008A39EF">
        <w:rPr>
          <w:sz w:val="20"/>
          <w:szCs w:val="20"/>
        </w:rPr>
        <w:t>,</w:t>
      </w:r>
      <w:r w:rsidRPr="008A39EF">
        <w:rPr>
          <w:sz w:val="20"/>
          <w:szCs w:val="20"/>
        </w:rPr>
        <w:t xml:space="preserve"> a former officer with the Chilean </w:t>
      </w:r>
      <w:r w:rsidRPr="008A39EF">
        <w:rPr>
          <w:i/>
          <w:iCs/>
          <w:sz w:val="20"/>
          <w:szCs w:val="20"/>
        </w:rPr>
        <w:t>Carabineros</w:t>
      </w:r>
      <w:r w:rsidRPr="008A39EF">
        <w:rPr>
          <w:sz w:val="20"/>
          <w:szCs w:val="20"/>
        </w:rPr>
        <w:t xml:space="preserve">, alleged that he was persecuted and received death threats from a group of </w:t>
      </w:r>
      <w:r w:rsidRPr="008A39EF">
        <w:rPr>
          <w:i/>
          <w:iCs/>
          <w:sz w:val="20"/>
          <w:szCs w:val="20"/>
        </w:rPr>
        <w:t xml:space="preserve">Carabineros </w:t>
      </w:r>
      <w:r w:rsidRPr="008A39EF">
        <w:rPr>
          <w:sz w:val="20"/>
          <w:szCs w:val="20"/>
        </w:rPr>
        <w:t xml:space="preserve">and that he was sentenced to seven years in prison by the military jurisdiction in criminal proceedings that failed to comply with the guarantees of due process. </w:t>
      </w:r>
    </w:p>
    <w:p w14:paraId="5870778F" w14:textId="77777777" w:rsidR="00720D7F" w:rsidRPr="008A39EF" w:rsidRDefault="00720D7F" w:rsidP="00720D7F">
      <w:pPr>
        <w:ind w:firstLine="720"/>
        <w:jc w:val="both"/>
        <w:rPr>
          <w:rFonts w:ascii="Cambria" w:hAnsi="Cambria"/>
          <w:sz w:val="20"/>
          <w:szCs w:val="20"/>
        </w:rPr>
      </w:pPr>
    </w:p>
    <w:p w14:paraId="6DA7949E" w14:textId="69749ADA" w:rsidR="00720D7F" w:rsidRPr="008A39EF" w:rsidRDefault="00720D7F" w:rsidP="00190E19">
      <w:pPr>
        <w:pStyle w:val="ListParagraph"/>
        <w:numPr>
          <w:ilvl w:val="0"/>
          <w:numId w:val="56"/>
        </w:numPr>
        <w:ind w:left="0" w:firstLine="720"/>
        <w:jc w:val="both"/>
        <w:rPr>
          <w:sz w:val="20"/>
          <w:szCs w:val="20"/>
        </w:rPr>
      </w:pPr>
      <w:r w:rsidRPr="008A39EF">
        <w:rPr>
          <w:sz w:val="20"/>
          <w:szCs w:val="20"/>
        </w:rPr>
        <w:t xml:space="preserve">Mr. Vera pointed out that in 1992, when he was 18 years old, he would have joined the Chilean </w:t>
      </w:r>
      <w:r w:rsidRPr="008A39EF">
        <w:rPr>
          <w:i/>
          <w:iCs/>
          <w:sz w:val="20"/>
          <w:szCs w:val="20"/>
        </w:rPr>
        <w:t xml:space="preserve">Carabineros </w:t>
      </w:r>
      <w:r w:rsidRPr="008A39EF">
        <w:rPr>
          <w:sz w:val="20"/>
          <w:szCs w:val="20"/>
        </w:rPr>
        <w:t xml:space="preserve">in the city of Valparaíso. He stated that in 1993 he became aware of some irregularities that occurred inside the institution, and that therefore he received death threats. He stressed that he reported the events to his direct superior, a captain of </w:t>
      </w:r>
      <w:r w:rsidRPr="008A39EF">
        <w:rPr>
          <w:i/>
          <w:iCs/>
          <w:sz w:val="20"/>
          <w:szCs w:val="20"/>
        </w:rPr>
        <w:t>Carabineros</w:t>
      </w:r>
      <w:r w:rsidRPr="008A39EF">
        <w:rPr>
          <w:sz w:val="20"/>
          <w:szCs w:val="20"/>
        </w:rPr>
        <w:t xml:space="preserve">, who took no action due to the power allegedly held by the </w:t>
      </w:r>
      <w:r w:rsidR="00D240B2" w:rsidRPr="008A39EF">
        <w:rPr>
          <w:i/>
          <w:iCs/>
          <w:sz w:val="20"/>
          <w:szCs w:val="20"/>
        </w:rPr>
        <w:t>C</w:t>
      </w:r>
      <w:r w:rsidRPr="008A39EF">
        <w:rPr>
          <w:i/>
          <w:iCs/>
          <w:sz w:val="20"/>
          <w:szCs w:val="20"/>
        </w:rPr>
        <w:t xml:space="preserve">arabineros </w:t>
      </w:r>
      <w:r w:rsidRPr="008A39EF">
        <w:rPr>
          <w:sz w:val="20"/>
          <w:szCs w:val="20"/>
        </w:rPr>
        <w:t xml:space="preserve">involved in the alleged irregularities. He indicated that a </w:t>
      </w:r>
      <w:r w:rsidRPr="008A39EF">
        <w:rPr>
          <w:i/>
          <w:iCs/>
          <w:sz w:val="20"/>
          <w:szCs w:val="20"/>
        </w:rPr>
        <w:t xml:space="preserve">Carabineros </w:t>
      </w:r>
      <w:r w:rsidRPr="008A39EF">
        <w:rPr>
          <w:sz w:val="20"/>
          <w:szCs w:val="20"/>
        </w:rPr>
        <w:t xml:space="preserve">lieutenant for internal affairs who had been investigating these officers for some time, would have mentioned that his life was in </w:t>
      </w:r>
      <w:r w:rsidRPr="008A39EF">
        <w:rPr>
          <w:sz w:val="20"/>
          <w:szCs w:val="20"/>
        </w:rPr>
        <w:lastRenderedPageBreak/>
        <w:t>danger, so he would have decided to leave the institution in 1994</w:t>
      </w:r>
      <w:r w:rsidR="001100C3" w:rsidRPr="008A39EF">
        <w:rPr>
          <w:sz w:val="20"/>
          <w:szCs w:val="20"/>
        </w:rPr>
        <w:t xml:space="preserve"> and transition to civilian life</w:t>
      </w:r>
      <w:r w:rsidRPr="008A39EF">
        <w:rPr>
          <w:sz w:val="20"/>
          <w:szCs w:val="20"/>
        </w:rPr>
        <w:t xml:space="preserve">. He noted that, despite this, he continued to receive threats from a group of </w:t>
      </w:r>
      <w:r w:rsidR="001100C3" w:rsidRPr="008A39EF">
        <w:rPr>
          <w:i/>
          <w:iCs/>
          <w:sz w:val="20"/>
          <w:szCs w:val="20"/>
        </w:rPr>
        <w:t>C</w:t>
      </w:r>
      <w:r w:rsidRPr="008A39EF">
        <w:rPr>
          <w:i/>
          <w:iCs/>
          <w:sz w:val="20"/>
          <w:szCs w:val="20"/>
        </w:rPr>
        <w:t>arabineros</w:t>
      </w:r>
      <w:r w:rsidRPr="008A39EF">
        <w:rPr>
          <w:sz w:val="20"/>
          <w:szCs w:val="20"/>
        </w:rPr>
        <w:t>.</w:t>
      </w:r>
    </w:p>
    <w:p w14:paraId="50FD7246" w14:textId="0E96711D" w:rsidR="00720D7F" w:rsidRPr="008A39EF" w:rsidRDefault="00720D7F" w:rsidP="00720D7F">
      <w:pPr>
        <w:ind w:firstLine="720"/>
        <w:jc w:val="both"/>
        <w:rPr>
          <w:rFonts w:ascii="Cambria" w:hAnsi="Cambria"/>
          <w:sz w:val="20"/>
          <w:szCs w:val="20"/>
        </w:rPr>
      </w:pPr>
    </w:p>
    <w:p w14:paraId="2615D175" w14:textId="39657B15" w:rsidR="00720D7F" w:rsidRPr="008A39EF" w:rsidRDefault="00720D7F" w:rsidP="00190E19">
      <w:pPr>
        <w:pStyle w:val="ListParagraph"/>
        <w:numPr>
          <w:ilvl w:val="0"/>
          <w:numId w:val="56"/>
        </w:numPr>
        <w:ind w:left="0" w:firstLine="720"/>
        <w:jc w:val="both"/>
        <w:rPr>
          <w:sz w:val="20"/>
          <w:szCs w:val="20"/>
        </w:rPr>
      </w:pPr>
      <w:r w:rsidRPr="008A39EF">
        <w:rPr>
          <w:sz w:val="20"/>
          <w:szCs w:val="20"/>
        </w:rPr>
        <w:t>On May 23, 1995, individuals wearing civilian attire, posing as his friends, would have gone to his maternal grandmother's house to look for him, but would not have found him. He narrated that on same day, when he arrived at his grandmother’s house, she would have informed him what had happened. Scared, he would have taken his weapon and would have gone out searching for them to find out what they wanted. On finding them, he stated that they would have insulted him and shot him in his hand and left leg, after which he would have fired at them to defend himself. He indicated that, shortly thereafter, the individuals would have</w:t>
      </w:r>
      <w:r w:rsidR="008F2079" w:rsidRPr="008A39EF">
        <w:rPr>
          <w:sz w:val="20"/>
          <w:szCs w:val="20"/>
        </w:rPr>
        <w:t xml:space="preserve"> </w:t>
      </w:r>
      <w:r w:rsidRPr="008A39EF">
        <w:rPr>
          <w:sz w:val="20"/>
          <w:szCs w:val="20"/>
        </w:rPr>
        <w:t xml:space="preserve">identified themselves as </w:t>
      </w:r>
      <w:r w:rsidRPr="008A39EF">
        <w:rPr>
          <w:i/>
          <w:iCs/>
          <w:sz w:val="20"/>
          <w:szCs w:val="20"/>
        </w:rPr>
        <w:t>Carabineros</w:t>
      </w:r>
      <w:r w:rsidRPr="008A39EF">
        <w:rPr>
          <w:sz w:val="20"/>
          <w:szCs w:val="20"/>
        </w:rPr>
        <w:t xml:space="preserve">, so the petitioner would have dropped his weapon and surrendered. He added that, after surrendering, one of the </w:t>
      </w:r>
      <w:r w:rsidRPr="008A39EF">
        <w:rPr>
          <w:i/>
          <w:iCs/>
          <w:sz w:val="20"/>
          <w:szCs w:val="20"/>
        </w:rPr>
        <w:t xml:space="preserve">Carabineros </w:t>
      </w:r>
      <w:r w:rsidRPr="008A39EF">
        <w:rPr>
          <w:sz w:val="20"/>
          <w:szCs w:val="20"/>
        </w:rPr>
        <w:t>would have thrown him on the ground and pointed a gun at his head while another said they ought to kill him before more people arrived. He alleged that he was not</w:t>
      </w:r>
      <w:r w:rsidRPr="008A39EF">
        <w:rPr>
          <w:b/>
          <w:bCs/>
          <w:i/>
          <w:iCs/>
          <w:sz w:val="20"/>
          <w:szCs w:val="20"/>
        </w:rPr>
        <w:t xml:space="preserve"> </w:t>
      </w:r>
      <w:r w:rsidRPr="008A39EF">
        <w:rPr>
          <w:sz w:val="20"/>
          <w:szCs w:val="20"/>
        </w:rPr>
        <w:t xml:space="preserve">killed because of the large number of individuals who would have approached at the scene and a </w:t>
      </w:r>
      <w:r w:rsidR="001100C3" w:rsidRPr="008A39EF">
        <w:rPr>
          <w:i/>
          <w:iCs/>
          <w:sz w:val="20"/>
          <w:szCs w:val="20"/>
        </w:rPr>
        <w:t>C</w:t>
      </w:r>
      <w:r w:rsidRPr="008A39EF">
        <w:rPr>
          <w:i/>
          <w:iCs/>
          <w:sz w:val="20"/>
          <w:szCs w:val="20"/>
        </w:rPr>
        <w:t xml:space="preserve">arabinero </w:t>
      </w:r>
      <w:r w:rsidRPr="008A39EF">
        <w:rPr>
          <w:sz w:val="20"/>
          <w:szCs w:val="20"/>
        </w:rPr>
        <w:t>who would have</w:t>
      </w:r>
      <w:r w:rsidRPr="008A39EF">
        <w:rPr>
          <w:i/>
          <w:iCs/>
          <w:sz w:val="20"/>
          <w:szCs w:val="20"/>
        </w:rPr>
        <w:t xml:space="preserve"> </w:t>
      </w:r>
      <w:r w:rsidRPr="008A39EF">
        <w:rPr>
          <w:sz w:val="20"/>
          <w:szCs w:val="20"/>
        </w:rPr>
        <w:t xml:space="preserve">intervened to help him. </w:t>
      </w:r>
    </w:p>
    <w:p w14:paraId="2E1129CE" w14:textId="77777777" w:rsidR="00720D7F" w:rsidRPr="008A39EF" w:rsidRDefault="00720D7F" w:rsidP="00720D7F">
      <w:pPr>
        <w:ind w:firstLine="720"/>
        <w:jc w:val="both"/>
        <w:rPr>
          <w:rFonts w:ascii="Cambria" w:hAnsi="Cambria"/>
          <w:sz w:val="20"/>
          <w:szCs w:val="20"/>
        </w:rPr>
      </w:pPr>
    </w:p>
    <w:p w14:paraId="637D956E" w14:textId="0EF1FE0A" w:rsidR="00720D7F" w:rsidRPr="008A39EF" w:rsidRDefault="00720D7F" w:rsidP="00190E19">
      <w:pPr>
        <w:pStyle w:val="ListParagraph"/>
        <w:numPr>
          <w:ilvl w:val="0"/>
          <w:numId w:val="56"/>
        </w:numPr>
        <w:ind w:left="0" w:firstLine="720"/>
        <w:jc w:val="both"/>
        <w:rPr>
          <w:sz w:val="20"/>
          <w:szCs w:val="20"/>
        </w:rPr>
      </w:pPr>
      <w:r w:rsidRPr="008A39EF">
        <w:rPr>
          <w:sz w:val="20"/>
          <w:szCs w:val="20"/>
        </w:rPr>
        <w:t>He denounced that afterwards he would have been</w:t>
      </w:r>
      <w:r w:rsidRPr="008A39EF">
        <w:rPr>
          <w:b/>
          <w:bCs/>
          <w:i/>
          <w:iCs/>
          <w:sz w:val="20"/>
          <w:szCs w:val="20"/>
        </w:rPr>
        <w:t xml:space="preserve"> </w:t>
      </w:r>
      <w:r w:rsidRPr="008A39EF">
        <w:rPr>
          <w:sz w:val="20"/>
          <w:szCs w:val="20"/>
        </w:rPr>
        <w:t>taken to a clinic and then to a police station where he would have been</w:t>
      </w:r>
      <w:r w:rsidRPr="008A39EF">
        <w:rPr>
          <w:b/>
          <w:bCs/>
          <w:i/>
          <w:iCs/>
          <w:sz w:val="20"/>
          <w:szCs w:val="20"/>
        </w:rPr>
        <w:t xml:space="preserve"> </w:t>
      </w:r>
      <w:r w:rsidRPr="008A39EF">
        <w:rPr>
          <w:sz w:val="20"/>
          <w:szCs w:val="20"/>
        </w:rPr>
        <w:t xml:space="preserve">informed that one of the </w:t>
      </w:r>
      <w:r w:rsidR="004B1097" w:rsidRPr="008A39EF">
        <w:rPr>
          <w:i/>
          <w:iCs/>
          <w:sz w:val="20"/>
          <w:szCs w:val="20"/>
        </w:rPr>
        <w:t>C</w:t>
      </w:r>
      <w:r w:rsidRPr="008A39EF">
        <w:rPr>
          <w:i/>
          <w:iCs/>
          <w:sz w:val="20"/>
          <w:szCs w:val="20"/>
        </w:rPr>
        <w:t xml:space="preserve">arabineros </w:t>
      </w:r>
      <w:r w:rsidRPr="008A39EF">
        <w:rPr>
          <w:sz w:val="20"/>
          <w:szCs w:val="20"/>
        </w:rPr>
        <w:t>and a child passer-by had died in the confrontation. He pointed out that in the station the officers, under the command of the unit chief, would have beaten him and threatened him to demand that he took responsibility for their deaths. He informed that he would then have been taken to a room where the Military Prosecutor of Valparaíso would have told him that he would be released if he took the blame. The petitioner maintained that he refused to do so and would have told the Prosecutor that he had been severely beaten minutes earlier, which would have been evident from the bruising on his face. In this regard, the prosecutor would have</w:t>
      </w:r>
      <w:r w:rsidRPr="008A39EF">
        <w:rPr>
          <w:i/>
          <w:iCs/>
          <w:sz w:val="20"/>
          <w:szCs w:val="20"/>
        </w:rPr>
        <w:t xml:space="preserve"> </w:t>
      </w:r>
      <w:r w:rsidRPr="008A39EF">
        <w:rPr>
          <w:sz w:val="20"/>
          <w:szCs w:val="20"/>
        </w:rPr>
        <w:t xml:space="preserve">told him that this was "not his problem" and ordered the </w:t>
      </w:r>
      <w:r w:rsidR="004B1097" w:rsidRPr="008A39EF">
        <w:rPr>
          <w:i/>
          <w:iCs/>
          <w:sz w:val="20"/>
          <w:szCs w:val="20"/>
        </w:rPr>
        <w:t>C</w:t>
      </w:r>
      <w:r w:rsidRPr="008A39EF">
        <w:rPr>
          <w:i/>
          <w:iCs/>
          <w:sz w:val="20"/>
          <w:szCs w:val="20"/>
        </w:rPr>
        <w:t xml:space="preserve">arabineros </w:t>
      </w:r>
      <w:r w:rsidRPr="008A39EF">
        <w:rPr>
          <w:sz w:val="20"/>
          <w:szCs w:val="20"/>
        </w:rPr>
        <w:t>to take him to another station where he would have been</w:t>
      </w:r>
      <w:r w:rsidRPr="008A39EF">
        <w:rPr>
          <w:i/>
          <w:iCs/>
          <w:sz w:val="20"/>
          <w:szCs w:val="20"/>
        </w:rPr>
        <w:t xml:space="preserve"> </w:t>
      </w:r>
      <w:r w:rsidRPr="008A39EF">
        <w:rPr>
          <w:sz w:val="20"/>
          <w:szCs w:val="20"/>
        </w:rPr>
        <w:t xml:space="preserve">tortured for two days by officers of </w:t>
      </w:r>
      <w:r w:rsidRPr="008A39EF">
        <w:rPr>
          <w:i/>
          <w:iCs/>
          <w:sz w:val="20"/>
          <w:szCs w:val="20"/>
        </w:rPr>
        <w:t>Carabineros</w:t>
      </w:r>
      <w:r w:rsidRPr="008A39EF">
        <w:rPr>
          <w:sz w:val="20"/>
          <w:szCs w:val="20"/>
        </w:rPr>
        <w:t xml:space="preserve"> Intelligence so that he would incriminate himself. He affirmed that the prosecutor would have</w:t>
      </w:r>
      <w:r w:rsidRPr="008A39EF">
        <w:rPr>
          <w:i/>
          <w:iCs/>
          <w:sz w:val="20"/>
          <w:szCs w:val="20"/>
        </w:rPr>
        <w:t xml:space="preserve"> </w:t>
      </w:r>
      <w:r w:rsidRPr="008A39EF">
        <w:rPr>
          <w:sz w:val="20"/>
          <w:szCs w:val="20"/>
        </w:rPr>
        <w:t>later ordered him to be transferred to the Valparaíso Prison and held in a punishment cell where he would have remained incommunicado for five days. He maintained that he</w:t>
      </w:r>
      <w:r w:rsidRPr="008A39EF">
        <w:rPr>
          <w:i/>
          <w:iCs/>
          <w:sz w:val="20"/>
          <w:szCs w:val="20"/>
        </w:rPr>
        <w:t xml:space="preserve"> </w:t>
      </w:r>
      <w:r w:rsidRPr="008A39EF">
        <w:rPr>
          <w:sz w:val="20"/>
          <w:szCs w:val="20"/>
        </w:rPr>
        <w:t>would then have been</w:t>
      </w:r>
      <w:r w:rsidRPr="008A39EF">
        <w:rPr>
          <w:i/>
          <w:iCs/>
          <w:sz w:val="20"/>
          <w:szCs w:val="20"/>
        </w:rPr>
        <w:t xml:space="preserve"> </w:t>
      </w:r>
      <w:r w:rsidRPr="008A39EF">
        <w:rPr>
          <w:sz w:val="20"/>
          <w:szCs w:val="20"/>
        </w:rPr>
        <w:t>again taken to the Military Prosecutor of Valparaíso, who would have asked him if he would now take the blame. The petitioner pointed out that, when he refused to do so, the prosecutor would have</w:t>
      </w:r>
      <w:r w:rsidRPr="008A39EF">
        <w:rPr>
          <w:i/>
          <w:iCs/>
          <w:sz w:val="20"/>
          <w:szCs w:val="20"/>
        </w:rPr>
        <w:t xml:space="preserve"> </w:t>
      </w:r>
      <w:r w:rsidRPr="008A39EF">
        <w:rPr>
          <w:sz w:val="20"/>
          <w:szCs w:val="20"/>
        </w:rPr>
        <w:t>informed him that he would be prosecuted and that he would</w:t>
      </w:r>
      <w:r w:rsidRPr="008A39EF">
        <w:rPr>
          <w:i/>
          <w:iCs/>
          <w:sz w:val="20"/>
          <w:szCs w:val="20"/>
        </w:rPr>
        <w:t xml:space="preserve"> </w:t>
      </w:r>
      <w:r w:rsidRPr="008A39EF">
        <w:rPr>
          <w:sz w:val="20"/>
          <w:szCs w:val="20"/>
        </w:rPr>
        <w:t xml:space="preserve">request the death penalty provided for in the military justice system. </w:t>
      </w:r>
    </w:p>
    <w:p w14:paraId="63DA95BE" w14:textId="77777777" w:rsidR="00720D7F" w:rsidRPr="008A39EF" w:rsidRDefault="00720D7F" w:rsidP="00720D7F">
      <w:pPr>
        <w:ind w:firstLine="720"/>
        <w:jc w:val="both"/>
        <w:rPr>
          <w:rFonts w:ascii="Cambria" w:hAnsi="Cambria"/>
          <w:sz w:val="20"/>
          <w:szCs w:val="20"/>
        </w:rPr>
      </w:pPr>
    </w:p>
    <w:p w14:paraId="53AF92BB" w14:textId="77777777" w:rsidR="00720D7F" w:rsidRPr="008A39EF" w:rsidRDefault="00720D7F" w:rsidP="00190E19">
      <w:pPr>
        <w:pStyle w:val="ListParagraph"/>
        <w:numPr>
          <w:ilvl w:val="0"/>
          <w:numId w:val="56"/>
        </w:numPr>
        <w:ind w:left="0" w:firstLine="720"/>
        <w:jc w:val="both"/>
        <w:rPr>
          <w:sz w:val="20"/>
          <w:szCs w:val="20"/>
        </w:rPr>
      </w:pPr>
      <w:r w:rsidRPr="008A39EF">
        <w:rPr>
          <w:sz w:val="20"/>
          <w:szCs w:val="20"/>
        </w:rPr>
        <w:t xml:space="preserve">Mr. Vera noted that criminal proceedings would have been initiated against him in the military jurisdiction for illicit mistreatment of </w:t>
      </w:r>
      <w:r w:rsidRPr="008A39EF">
        <w:rPr>
          <w:i/>
          <w:iCs/>
          <w:sz w:val="20"/>
          <w:szCs w:val="20"/>
        </w:rPr>
        <w:t xml:space="preserve">Carabineros </w:t>
      </w:r>
      <w:r w:rsidRPr="008A39EF">
        <w:rPr>
          <w:sz w:val="20"/>
          <w:szCs w:val="20"/>
        </w:rPr>
        <w:t>and he would have been detained from May 23, 1995, until April 14, 1997, when he would have been conditionally</w:t>
      </w:r>
      <w:r w:rsidRPr="008A39EF">
        <w:rPr>
          <w:i/>
          <w:iCs/>
          <w:sz w:val="20"/>
          <w:szCs w:val="20"/>
        </w:rPr>
        <w:t xml:space="preserve"> </w:t>
      </w:r>
      <w:r w:rsidRPr="008A39EF">
        <w:rPr>
          <w:sz w:val="20"/>
          <w:szCs w:val="20"/>
        </w:rPr>
        <w:t>released. He claimed that during this time he would have been</w:t>
      </w:r>
      <w:r w:rsidRPr="008A39EF">
        <w:rPr>
          <w:i/>
          <w:iCs/>
          <w:sz w:val="20"/>
          <w:szCs w:val="20"/>
        </w:rPr>
        <w:t xml:space="preserve"> </w:t>
      </w:r>
      <w:r w:rsidRPr="008A39EF">
        <w:rPr>
          <w:sz w:val="20"/>
          <w:szCs w:val="20"/>
        </w:rPr>
        <w:t>brutally beaten and tortured. He noted that on April 14, 2003, he would have been</w:t>
      </w:r>
      <w:r w:rsidRPr="008A39EF">
        <w:rPr>
          <w:i/>
          <w:iCs/>
          <w:sz w:val="20"/>
          <w:szCs w:val="20"/>
        </w:rPr>
        <w:t xml:space="preserve"> </w:t>
      </w:r>
      <w:r w:rsidRPr="008A39EF">
        <w:rPr>
          <w:sz w:val="20"/>
          <w:szCs w:val="20"/>
        </w:rPr>
        <w:t>sentenced</w:t>
      </w:r>
      <w:r w:rsidRPr="008A39EF">
        <w:rPr>
          <w:i/>
          <w:iCs/>
          <w:sz w:val="20"/>
          <w:szCs w:val="20"/>
        </w:rPr>
        <w:t xml:space="preserve"> </w:t>
      </w:r>
      <w:r w:rsidRPr="008A39EF">
        <w:rPr>
          <w:sz w:val="20"/>
          <w:szCs w:val="20"/>
        </w:rPr>
        <w:t>at the first instance to five years in prison for the crime of homicide. He added that, without having legal representation, he would have</w:t>
      </w:r>
      <w:r w:rsidRPr="008A39EF">
        <w:rPr>
          <w:i/>
          <w:iCs/>
          <w:sz w:val="20"/>
          <w:szCs w:val="20"/>
        </w:rPr>
        <w:t xml:space="preserve"> </w:t>
      </w:r>
      <w:r w:rsidRPr="008A39EF">
        <w:rPr>
          <w:sz w:val="20"/>
          <w:szCs w:val="20"/>
        </w:rPr>
        <w:t xml:space="preserve">appealed this conviction and that on November 23, 2006, the Court Martial would have increased his sentence to seven years in prison. </w:t>
      </w:r>
    </w:p>
    <w:p w14:paraId="119D01AE" w14:textId="77777777" w:rsidR="00720D7F" w:rsidRPr="008A39EF" w:rsidRDefault="00720D7F" w:rsidP="00720D7F">
      <w:pPr>
        <w:ind w:firstLine="720"/>
        <w:jc w:val="both"/>
        <w:rPr>
          <w:rFonts w:ascii="Cambria" w:hAnsi="Cambria"/>
          <w:sz w:val="20"/>
          <w:szCs w:val="20"/>
        </w:rPr>
      </w:pPr>
    </w:p>
    <w:p w14:paraId="4F561959" w14:textId="74AB81B9" w:rsidR="00720D7F" w:rsidRPr="008A39EF" w:rsidRDefault="00720D7F" w:rsidP="00190E19">
      <w:pPr>
        <w:pStyle w:val="ListParagraph"/>
        <w:numPr>
          <w:ilvl w:val="0"/>
          <w:numId w:val="56"/>
        </w:numPr>
        <w:ind w:left="0" w:firstLine="720"/>
        <w:jc w:val="both"/>
        <w:rPr>
          <w:sz w:val="20"/>
          <w:szCs w:val="20"/>
        </w:rPr>
      </w:pPr>
      <w:r w:rsidRPr="008A39EF">
        <w:rPr>
          <w:sz w:val="20"/>
          <w:szCs w:val="20"/>
        </w:rPr>
        <w:t>The petitioner maintained that the criminal proceedings would have been</w:t>
      </w:r>
      <w:r w:rsidRPr="008A39EF">
        <w:rPr>
          <w:i/>
          <w:iCs/>
          <w:sz w:val="20"/>
          <w:szCs w:val="20"/>
        </w:rPr>
        <w:t xml:space="preserve"> </w:t>
      </w:r>
      <w:r w:rsidRPr="008A39EF">
        <w:rPr>
          <w:sz w:val="20"/>
          <w:szCs w:val="20"/>
        </w:rPr>
        <w:t>riddled with deficiencies and that he would not have had access to justice and due process. In the first place, he argued that as a civilian, he should have been tried by the ordinary justice and not by a military court, which would have been composed of judges without legal training and would not have been impartial. He asserted that in Chile, however, the legislation allows the military courts to try civilians when accused of committing an offense against members of the forces. He indicated that in his appeal he would have requested a trial before the ordinary courts, but the Court Martial would have</w:t>
      </w:r>
      <w:r w:rsidRPr="008A39EF">
        <w:rPr>
          <w:i/>
          <w:iCs/>
          <w:sz w:val="20"/>
          <w:szCs w:val="20"/>
        </w:rPr>
        <w:t xml:space="preserve"> </w:t>
      </w:r>
      <w:r w:rsidRPr="008A39EF">
        <w:rPr>
          <w:sz w:val="20"/>
          <w:szCs w:val="20"/>
        </w:rPr>
        <w:t xml:space="preserve">rejected this request. </w:t>
      </w:r>
      <w:r w:rsidR="00DA66C4" w:rsidRPr="008A39EF">
        <w:rPr>
          <w:sz w:val="20"/>
          <w:szCs w:val="20"/>
        </w:rPr>
        <w:t>In the second place</w:t>
      </w:r>
      <w:r w:rsidRPr="008A39EF">
        <w:rPr>
          <w:sz w:val="20"/>
          <w:szCs w:val="20"/>
        </w:rPr>
        <w:t>, because he</w:t>
      </w:r>
      <w:r w:rsidRPr="008A39EF">
        <w:rPr>
          <w:i/>
          <w:iCs/>
          <w:sz w:val="20"/>
          <w:szCs w:val="20"/>
        </w:rPr>
        <w:t xml:space="preserve"> </w:t>
      </w:r>
      <w:r w:rsidRPr="008A39EF">
        <w:rPr>
          <w:sz w:val="20"/>
          <w:szCs w:val="20"/>
        </w:rPr>
        <w:t>would not have</w:t>
      </w:r>
      <w:r w:rsidRPr="008A39EF">
        <w:rPr>
          <w:i/>
          <w:iCs/>
          <w:sz w:val="20"/>
          <w:szCs w:val="20"/>
        </w:rPr>
        <w:t xml:space="preserve"> </w:t>
      </w:r>
      <w:r w:rsidRPr="008A39EF">
        <w:rPr>
          <w:sz w:val="20"/>
          <w:szCs w:val="20"/>
        </w:rPr>
        <w:t>had legal assistance during his trial even though he would have requested legal assistance to the Legal Aid Agencies in Valparaíso and Santiago. He highlighted that the first one would have</w:t>
      </w:r>
      <w:r w:rsidRPr="008A39EF">
        <w:rPr>
          <w:i/>
          <w:iCs/>
          <w:sz w:val="20"/>
          <w:szCs w:val="20"/>
        </w:rPr>
        <w:t xml:space="preserve"> </w:t>
      </w:r>
      <w:r w:rsidRPr="008A39EF">
        <w:rPr>
          <w:sz w:val="20"/>
          <w:szCs w:val="20"/>
        </w:rPr>
        <w:t xml:space="preserve">answered that it could not provide counsel because the court was in Santiago, and the second one that it would have impeded from providing counsel since the case occurred in Valparaíso. He argued that, in the absence of counsel, he would not have been able to file a </w:t>
      </w:r>
      <w:r w:rsidRPr="008A39EF">
        <w:rPr>
          <w:i/>
          <w:iCs/>
          <w:sz w:val="20"/>
          <w:szCs w:val="20"/>
        </w:rPr>
        <w:t xml:space="preserve">cassation </w:t>
      </w:r>
      <w:r w:rsidRPr="008A39EF">
        <w:rPr>
          <w:sz w:val="20"/>
          <w:szCs w:val="20"/>
        </w:rPr>
        <w:t xml:space="preserve">appeal, a remedy that would require legal representation. </w:t>
      </w:r>
    </w:p>
    <w:p w14:paraId="58DC1AD8" w14:textId="47A56B3A" w:rsidR="00DA37B6" w:rsidRPr="008A39EF"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0EFEAE48" w14:textId="77777777" w:rsidR="00DA37B6" w:rsidRPr="008A39EF"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rPr>
      </w:pPr>
    </w:p>
    <w:p w14:paraId="2DFAAD16" w14:textId="77777777" w:rsidR="00720D7F" w:rsidRPr="008A39EF" w:rsidRDefault="00720D7F"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rPr>
      </w:pPr>
    </w:p>
    <w:p w14:paraId="17DE6C1A" w14:textId="77777777" w:rsidR="00DA66C4" w:rsidRPr="008A39EF" w:rsidRDefault="00DA66C4"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rPr>
      </w:pPr>
    </w:p>
    <w:p w14:paraId="5B70C384" w14:textId="58BFE392" w:rsidR="00FA675D" w:rsidRPr="008A39EF" w:rsidRDefault="00FA675D" w:rsidP="00190E1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rPr>
      </w:pPr>
      <w:r w:rsidRPr="008A39EF">
        <w:rPr>
          <w:rFonts w:ascii="Cambria" w:eastAsia="MS Mincho" w:hAnsi="Cambria" w:cstheme="minorHAnsi"/>
          <w:b/>
          <w:color w:val="000000" w:themeColor="text1"/>
          <w:sz w:val="20"/>
          <w:szCs w:val="20"/>
        </w:rPr>
        <w:lastRenderedPageBreak/>
        <w:t>FRIENDLY SETTLEMENT</w:t>
      </w:r>
      <w:r w:rsidR="00E74B6D" w:rsidRPr="008A39EF">
        <w:rPr>
          <w:rFonts w:ascii="Cambria" w:eastAsia="MS Mincho" w:hAnsi="Cambria" w:cstheme="minorHAnsi"/>
          <w:b/>
          <w:color w:val="000000" w:themeColor="text1"/>
          <w:sz w:val="20"/>
          <w:szCs w:val="20"/>
        </w:rPr>
        <w:t xml:space="preserve"> </w:t>
      </w:r>
    </w:p>
    <w:p w14:paraId="1009841C" w14:textId="77777777" w:rsidR="00DA37B6" w:rsidRPr="008A39EF"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5B8568F5" w14:textId="6B018799" w:rsidR="00AC4A2F" w:rsidRPr="008A39EF" w:rsidRDefault="00462C18" w:rsidP="00190E19">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sz w:val="20"/>
          <w:szCs w:val="20"/>
          <w:bdr w:val="none" w:sz="0" w:space="0" w:color="auto"/>
        </w:rPr>
      </w:pPr>
      <w:r w:rsidRPr="008A39EF">
        <w:rPr>
          <w:rFonts w:eastAsia="Times New Roman"/>
          <w:sz w:val="20"/>
          <w:szCs w:val="20"/>
          <w:bdr w:val="none" w:sz="0" w:space="0" w:color="auto" w:frame="1"/>
        </w:rPr>
        <w:t xml:space="preserve">The parties signed the Friendly Settlement Agreement on August 14, </w:t>
      </w:r>
      <w:r w:rsidR="00AC4A2F" w:rsidRPr="008A39EF">
        <w:rPr>
          <w:rFonts w:eastAsia="Times New Roman"/>
          <w:sz w:val="20"/>
          <w:szCs w:val="20"/>
        </w:rPr>
        <w:t xml:space="preserve">2024. </w:t>
      </w:r>
      <w:r w:rsidRPr="008A39EF">
        <w:rPr>
          <w:rFonts w:eastAsia="Times New Roman"/>
          <w:sz w:val="20"/>
          <w:szCs w:val="20"/>
        </w:rPr>
        <w:t xml:space="preserve">Following is the text of the friendly settlement agreement, which was forwarded to the IACHR on October 9, </w:t>
      </w:r>
      <w:r w:rsidR="00AC4A2F" w:rsidRPr="008A39EF">
        <w:rPr>
          <w:rFonts w:eastAsia="Times New Roman"/>
          <w:sz w:val="20"/>
          <w:szCs w:val="20"/>
        </w:rPr>
        <w:t>2024:</w:t>
      </w:r>
    </w:p>
    <w:p w14:paraId="28186F06"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MS Mincho" w:hAnsi="Cambria" w:cstheme="minorHAnsi"/>
          <w:b/>
          <w:color w:val="000000" w:themeColor="text1"/>
          <w:sz w:val="20"/>
          <w:szCs w:val="20"/>
        </w:rPr>
      </w:pPr>
    </w:p>
    <w:p w14:paraId="4C6801DC" w14:textId="79D6133B" w:rsidR="00AC4A2F" w:rsidRPr="008A39EF" w:rsidRDefault="00462C18"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color w:val="000000" w:themeColor="text1"/>
          <w:sz w:val="18"/>
          <w:szCs w:val="18"/>
        </w:rPr>
      </w:pPr>
      <w:r w:rsidRPr="008A39EF">
        <w:rPr>
          <w:rFonts w:ascii="Cambria" w:eastAsia="Times New Roman" w:hAnsi="Cambria" w:cstheme="minorHAnsi"/>
          <w:b/>
          <w:bCs/>
          <w:color w:val="000000" w:themeColor="text1"/>
          <w:sz w:val="18"/>
          <w:szCs w:val="18"/>
        </w:rPr>
        <w:t xml:space="preserve">Friendly Settlement Agreement </w:t>
      </w:r>
      <w:r w:rsidR="00AC4A2F" w:rsidRPr="008A39EF">
        <w:rPr>
          <w:rFonts w:ascii="Cambria" w:eastAsia="Times New Roman" w:hAnsi="Cambria" w:cstheme="minorHAnsi"/>
          <w:b/>
          <w:bCs/>
          <w:color w:val="000000" w:themeColor="text1"/>
          <w:sz w:val="18"/>
          <w:szCs w:val="18"/>
        </w:rPr>
        <w:br/>
        <w:t>Cas</w:t>
      </w:r>
      <w:r w:rsidRPr="008A39EF">
        <w:rPr>
          <w:rFonts w:ascii="Cambria" w:eastAsia="Times New Roman" w:hAnsi="Cambria" w:cstheme="minorHAnsi"/>
          <w:b/>
          <w:bCs/>
          <w:color w:val="000000" w:themeColor="text1"/>
          <w:sz w:val="18"/>
          <w:szCs w:val="18"/>
        </w:rPr>
        <w:t>e</w:t>
      </w:r>
      <w:r w:rsidR="00AC4A2F" w:rsidRPr="008A39EF">
        <w:rPr>
          <w:rFonts w:ascii="Cambria" w:eastAsia="Times New Roman" w:hAnsi="Cambria" w:cstheme="minorHAnsi"/>
          <w:b/>
          <w:bCs/>
          <w:color w:val="000000" w:themeColor="text1"/>
          <w:sz w:val="18"/>
          <w:szCs w:val="18"/>
        </w:rPr>
        <w:t xml:space="preserve"> N</w:t>
      </w:r>
      <w:r w:rsidRPr="008A39EF">
        <w:rPr>
          <w:rFonts w:ascii="Cambria" w:eastAsia="Times New Roman" w:hAnsi="Cambria" w:cstheme="minorHAnsi"/>
          <w:b/>
          <w:bCs/>
          <w:color w:val="000000" w:themeColor="text1"/>
          <w:sz w:val="18"/>
          <w:szCs w:val="18"/>
        </w:rPr>
        <w:t>o.</w:t>
      </w:r>
      <w:r w:rsidR="00AC4A2F" w:rsidRPr="008A39EF">
        <w:rPr>
          <w:rFonts w:ascii="Cambria" w:eastAsia="Times New Roman" w:hAnsi="Cambria" w:cstheme="minorHAnsi"/>
          <w:b/>
          <w:bCs/>
          <w:color w:val="000000" w:themeColor="text1"/>
          <w:sz w:val="18"/>
          <w:szCs w:val="18"/>
        </w:rPr>
        <w:t xml:space="preserve"> 13</w:t>
      </w:r>
      <w:r w:rsidRPr="008A39EF">
        <w:rPr>
          <w:rFonts w:ascii="Cambria" w:eastAsia="Times New Roman" w:hAnsi="Cambria" w:cstheme="minorHAnsi"/>
          <w:b/>
          <w:bCs/>
          <w:color w:val="000000" w:themeColor="text1"/>
          <w:sz w:val="18"/>
          <w:szCs w:val="18"/>
        </w:rPr>
        <w:t>,</w:t>
      </w:r>
      <w:r w:rsidR="00AC4A2F" w:rsidRPr="008A39EF">
        <w:rPr>
          <w:rFonts w:ascii="Cambria" w:eastAsia="Times New Roman" w:hAnsi="Cambria" w:cstheme="minorHAnsi"/>
          <w:b/>
          <w:bCs/>
          <w:color w:val="000000" w:themeColor="text1"/>
          <w:sz w:val="18"/>
          <w:szCs w:val="18"/>
        </w:rPr>
        <w:t>661 “Giorgio Vera Fernández”</w:t>
      </w:r>
    </w:p>
    <w:p w14:paraId="4D1C361A"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b/>
          <w:bCs/>
          <w:color w:val="000000" w:themeColor="text1"/>
          <w:sz w:val="18"/>
          <w:szCs w:val="18"/>
        </w:rPr>
      </w:pPr>
    </w:p>
    <w:p w14:paraId="4E5473D6" w14:textId="31AA9F13"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b/>
          <w:bCs/>
          <w:color w:val="000000" w:themeColor="text1"/>
          <w:sz w:val="18"/>
          <w:szCs w:val="18"/>
        </w:rPr>
      </w:pPr>
      <w:r w:rsidRPr="008A39EF">
        <w:rPr>
          <w:rFonts w:ascii="Cambria" w:eastAsia="Times New Roman" w:hAnsi="Cambria" w:cstheme="minorHAnsi"/>
          <w:b/>
          <w:bCs/>
          <w:color w:val="000000" w:themeColor="text1"/>
          <w:sz w:val="18"/>
          <w:szCs w:val="18"/>
        </w:rPr>
        <w:t>C</w:t>
      </w:r>
      <w:r w:rsidR="00462C18" w:rsidRPr="008A39EF">
        <w:rPr>
          <w:rFonts w:ascii="Cambria" w:eastAsia="Times New Roman" w:hAnsi="Cambria" w:cstheme="minorHAnsi"/>
          <w:b/>
          <w:bCs/>
          <w:color w:val="000000" w:themeColor="text1"/>
          <w:sz w:val="18"/>
          <w:szCs w:val="18"/>
        </w:rPr>
        <w:t xml:space="preserve">HAPTER </w:t>
      </w:r>
      <w:r w:rsidRPr="008A39EF">
        <w:rPr>
          <w:rFonts w:ascii="Cambria" w:eastAsia="Times New Roman" w:hAnsi="Cambria" w:cstheme="minorHAnsi"/>
          <w:b/>
          <w:bCs/>
          <w:color w:val="000000" w:themeColor="text1"/>
          <w:sz w:val="18"/>
          <w:szCs w:val="18"/>
        </w:rPr>
        <w:t>I</w:t>
      </w:r>
      <w:r w:rsidRPr="008A39EF">
        <w:rPr>
          <w:rFonts w:ascii="Cambria" w:eastAsia="Times New Roman" w:hAnsi="Cambria" w:cstheme="minorHAnsi"/>
          <w:b/>
          <w:bCs/>
          <w:color w:val="000000" w:themeColor="text1"/>
          <w:sz w:val="18"/>
          <w:szCs w:val="18"/>
        </w:rPr>
        <w:br/>
        <w:t>Descrip</w:t>
      </w:r>
      <w:r w:rsidR="00462C18" w:rsidRPr="008A39EF">
        <w:rPr>
          <w:rFonts w:ascii="Cambria" w:eastAsia="Times New Roman" w:hAnsi="Cambria" w:cstheme="minorHAnsi"/>
          <w:b/>
          <w:bCs/>
          <w:color w:val="000000" w:themeColor="text1"/>
          <w:sz w:val="18"/>
          <w:szCs w:val="18"/>
        </w:rPr>
        <w:t>tion of the parties</w:t>
      </w:r>
    </w:p>
    <w:p w14:paraId="18ECC444"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color w:val="000000" w:themeColor="text1"/>
          <w:sz w:val="18"/>
          <w:szCs w:val="18"/>
        </w:rPr>
      </w:pPr>
    </w:p>
    <w:p w14:paraId="4E323148" w14:textId="6036A180" w:rsidR="00AC4A2F" w:rsidRPr="008A39EF" w:rsidRDefault="006C082E" w:rsidP="0082734B">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The is an agreement between the State of Chile (hereinafter “the State”), a state party to the American Convention on Human Rights (hereinafter “the ACHR” or “the American Convention</w:t>
      </w:r>
      <w:r w:rsidR="00AC4A2F" w:rsidRPr="008A39EF">
        <w:rPr>
          <w:rFonts w:ascii="Cambria" w:eastAsia="Cambria" w:hAnsi="Cambria" w:cs="Cambria"/>
          <w:color w:val="000000"/>
          <w:sz w:val="18"/>
          <w:szCs w:val="18"/>
          <w:u w:color="000000"/>
          <w:lang w:eastAsia="es-ES"/>
        </w:rPr>
        <w:t xml:space="preserve">”), </w:t>
      </w:r>
      <w:r w:rsidR="00AE67B0" w:rsidRPr="008A39EF">
        <w:rPr>
          <w:rFonts w:ascii="Cambria" w:eastAsia="Cambria" w:hAnsi="Cambria" w:cs="Cambria"/>
          <w:color w:val="000000"/>
          <w:sz w:val="18"/>
          <w:szCs w:val="18"/>
          <w:u w:color="000000"/>
          <w:lang w:eastAsia="es-ES"/>
        </w:rPr>
        <w:t xml:space="preserve">for the first party, </w:t>
      </w:r>
      <w:r w:rsidRPr="008A39EF">
        <w:rPr>
          <w:rFonts w:ascii="Cambria" w:eastAsia="Cambria" w:hAnsi="Cambria" w:cs="Cambria"/>
          <w:color w:val="000000"/>
          <w:sz w:val="18"/>
          <w:szCs w:val="18"/>
          <w:u w:color="000000"/>
          <w:lang w:eastAsia="es-ES"/>
        </w:rPr>
        <w:t xml:space="preserve">and for the second party the alleged victim, </w:t>
      </w:r>
      <w:r w:rsidR="00AC4A2F" w:rsidRPr="008A39EF">
        <w:rPr>
          <w:rFonts w:ascii="Cambria" w:eastAsia="Cambria" w:hAnsi="Cambria" w:cs="Cambria"/>
          <w:color w:val="000000"/>
          <w:sz w:val="18"/>
          <w:szCs w:val="18"/>
          <w:u w:color="000000"/>
          <w:lang w:eastAsia="es-ES"/>
        </w:rPr>
        <w:t>Giorgio Vera Fernández, RUT N</w:t>
      </w:r>
      <w:r w:rsidRPr="008A39EF">
        <w:rPr>
          <w:rFonts w:ascii="Cambria" w:eastAsia="Cambria" w:hAnsi="Cambria" w:cs="Cambria"/>
          <w:color w:val="000000"/>
          <w:sz w:val="18"/>
          <w:szCs w:val="18"/>
          <w:u w:color="000000"/>
          <w:lang w:eastAsia="es-ES"/>
        </w:rPr>
        <w:t>o.</w:t>
      </w:r>
      <w:r w:rsidR="00AC4A2F" w:rsidRPr="008A39EF">
        <w:rPr>
          <w:rFonts w:ascii="Cambria" w:eastAsia="Cambria" w:hAnsi="Cambria" w:cs="Cambria"/>
          <w:color w:val="000000"/>
          <w:sz w:val="18"/>
          <w:szCs w:val="18"/>
          <w:u w:color="000000"/>
          <w:lang w:eastAsia="es-ES"/>
        </w:rPr>
        <w:t xml:space="preserve"> 14.002.295-0.</w:t>
      </w:r>
    </w:p>
    <w:p w14:paraId="7699630E"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Cambria" w:hAnsi="Cambria" w:cs="Cambria"/>
          <w:color w:val="000000"/>
          <w:sz w:val="18"/>
          <w:szCs w:val="18"/>
          <w:u w:color="000000"/>
          <w:lang w:eastAsia="es-ES"/>
        </w:rPr>
      </w:pPr>
    </w:p>
    <w:p w14:paraId="757A105C" w14:textId="0F1E089B"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b/>
          <w:bCs/>
          <w:color w:val="000000" w:themeColor="text1"/>
          <w:sz w:val="18"/>
          <w:szCs w:val="18"/>
        </w:rPr>
      </w:pPr>
      <w:r w:rsidRPr="008A39EF">
        <w:rPr>
          <w:rFonts w:ascii="Cambria" w:eastAsia="Times New Roman" w:hAnsi="Cambria" w:cstheme="minorHAnsi"/>
          <w:b/>
          <w:bCs/>
          <w:color w:val="000000" w:themeColor="text1"/>
          <w:sz w:val="18"/>
          <w:szCs w:val="18"/>
        </w:rPr>
        <w:t>C</w:t>
      </w:r>
      <w:r w:rsidR="006C082E" w:rsidRPr="008A39EF">
        <w:rPr>
          <w:rFonts w:ascii="Cambria" w:eastAsia="Times New Roman" w:hAnsi="Cambria" w:cstheme="minorHAnsi"/>
          <w:b/>
          <w:bCs/>
          <w:color w:val="000000" w:themeColor="text1"/>
          <w:sz w:val="18"/>
          <w:szCs w:val="18"/>
        </w:rPr>
        <w:t xml:space="preserve">HAPTER </w:t>
      </w:r>
      <w:r w:rsidRPr="008A39EF">
        <w:rPr>
          <w:rFonts w:ascii="Cambria" w:eastAsia="Times New Roman" w:hAnsi="Cambria" w:cstheme="minorHAnsi"/>
          <w:b/>
          <w:bCs/>
          <w:color w:val="000000" w:themeColor="text1"/>
          <w:sz w:val="18"/>
          <w:szCs w:val="18"/>
        </w:rPr>
        <w:t>II</w:t>
      </w:r>
      <w:r w:rsidRPr="008A39EF">
        <w:rPr>
          <w:rFonts w:ascii="Cambria" w:eastAsia="Times New Roman" w:hAnsi="Cambria" w:cstheme="minorHAnsi"/>
          <w:b/>
          <w:bCs/>
          <w:color w:val="000000" w:themeColor="text1"/>
          <w:sz w:val="18"/>
          <w:szCs w:val="18"/>
        </w:rPr>
        <w:br/>
      </w:r>
      <w:r w:rsidR="006C082E" w:rsidRPr="008A39EF">
        <w:rPr>
          <w:rFonts w:ascii="Cambria" w:eastAsia="Times New Roman" w:hAnsi="Cambria" w:cstheme="minorHAnsi"/>
          <w:b/>
          <w:bCs/>
          <w:color w:val="000000" w:themeColor="text1"/>
          <w:sz w:val="18"/>
          <w:szCs w:val="18"/>
        </w:rPr>
        <w:t xml:space="preserve">Background </w:t>
      </w:r>
      <w:r w:rsidR="00731016" w:rsidRPr="008A39EF">
        <w:rPr>
          <w:rFonts w:ascii="Cambria" w:eastAsia="Times New Roman" w:hAnsi="Cambria" w:cstheme="minorHAnsi"/>
          <w:b/>
          <w:bCs/>
          <w:color w:val="000000" w:themeColor="text1"/>
          <w:sz w:val="18"/>
          <w:szCs w:val="18"/>
        </w:rPr>
        <w:t xml:space="preserve">and </w:t>
      </w:r>
      <w:r w:rsidR="006C082E" w:rsidRPr="008A39EF">
        <w:rPr>
          <w:rFonts w:ascii="Cambria" w:eastAsia="Times New Roman" w:hAnsi="Cambria" w:cstheme="minorHAnsi"/>
          <w:b/>
          <w:bCs/>
          <w:color w:val="000000" w:themeColor="text1"/>
          <w:sz w:val="18"/>
          <w:szCs w:val="18"/>
        </w:rPr>
        <w:t>context for this agreement</w:t>
      </w:r>
    </w:p>
    <w:p w14:paraId="66D2986C"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color w:val="000000" w:themeColor="text1"/>
          <w:sz w:val="18"/>
          <w:szCs w:val="18"/>
        </w:rPr>
      </w:pPr>
    </w:p>
    <w:p w14:paraId="382E62F1" w14:textId="7C43B72A" w:rsidR="00AC4A2F" w:rsidRPr="008A39EF" w:rsidRDefault="006C082E" w:rsidP="0082734B">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On April </w:t>
      </w:r>
      <w:r w:rsidR="00AC4A2F" w:rsidRPr="008A39EF">
        <w:rPr>
          <w:rFonts w:ascii="Cambria" w:eastAsia="Cambria" w:hAnsi="Cambria" w:cs="Cambria"/>
          <w:color w:val="000000"/>
          <w:sz w:val="18"/>
          <w:szCs w:val="18"/>
          <w:u w:color="000000"/>
          <w:lang w:eastAsia="es-ES"/>
        </w:rPr>
        <w:t>28</w:t>
      </w:r>
      <w:r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 xml:space="preserve"> 2007, </w:t>
      </w:r>
      <w:r w:rsidRPr="008A39EF">
        <w:rPr>
          <w:rFonts w:ascii="Cambria" w:eastAsia="Cambria" w:hAnsi="Cambria" w:cs="Cambria"/>
          <w:color w:val="000000"/>
          <w:sz w:val="18"/>
          <w:szCs w:val="18"/>
          <w:u w:color="000000"/>
          <w:lang w:eastAsia="es-ES"/>
        </w:rPr>
        <w:t>the Inter-American Commission on Human Rights (hereinafter “the Inter-American Commission,” “the Commission,” or “the IACHR</w:t>
      </w:r>
      <w:r w:rsidR="00AC4A2F" w:rsidRPr="008A39EF">
        <w:rPr>
          <w:rFonts w:ascii="Cambria" w:eastAsia="Cambria" w:hAnsi="Cambria" w:cs="Cambria"/>
          <w:color w:val="000000"/>
          <w:sz w:val="18"/>
          <w:szCs w:val="18"/>
          <w:u w:color="000000"/>
          <w:lang w:eastAsia="es-ES"/>
        </w:rPr>
        <w:t>”) rec</w:t>
      </w:r>
      <w:r w:rsidRPr="008A39EF">
        <w:rPr>
          <w:rFonts w:ascii="Cambria" w:eastAsia="Cambria" w:hAnsi="Cambria" w:cs="Cambria"/>
          <w:color w:val="000000"/>
          <w:sz w:val="18"/>
          <w:szCs w:val="18"/>
          <w:u w:color="000000"/>
          <w:lang w:eastAsia="es-ES"/>
        </w:rPr>
        <w:t xml:space="preserve">eived a complaint by Mr. </w:t>
      </w:r>
      <w:r w:rsidR="00AC4A2F" w:rsidRPr="008A39EF">
        <w:rPr>
          <w:rFonts w:ascii="Cambria" w:eastAsia="Cambria" w:hAnsi="Cambria" w:cs="Cambria"/>
          <w:color w:val="000000"/>
          <w:sz w:val="18"/>
          <w:szCs w:val="18"/>
          <w:u w:color="000000"/>
          <w:lang w:eastAsia="es-ES"/>
        </w:rPr>
        <w:t xml:space="preserve">Giorgio Vera Fernández, </w:t>
      </w:r>
      <w:r w:rsidRPr="008A39EF">
        <w:rPr>
          <w:rFonts w:ascii="Cambria" w:eastAsia="Cambria" w:hAnsi="Cambria" w:cs="Cambria"/>
          <w:color w:val="000000"/>
          <w:sz w:val="18"/>
          <w:szCs w:val="18"/>
          <w:u w:color="000000"/>
          <w:lang w:eastAsia="es-ES"/>
        </w:rPr>
        <w:t xml:space="preserve">against the State, for the alleged violation of several rights recognized in the American Convention on Human Rights </w:t>
      </w:r>
      <w:r w:rsidR="00AC4A2F" w:rsidRPr="008A39EF">
        <w:rPr>
          <w:rFonts w:ascii="Cambria" w:eastAsia="Cambria" w:hAnsi="Cambria" w:cs="Cambria"/>
          <w:color w:val="000000"/>
          <w:sz w:val="18"/>
          <w:szCs w:val="18"/>
          <w:u w:color="000000"/>
          <w:lang w:eastAsia="es-ES"/>
        </w:rPr>
        <w:t>(</w:t>
      </w:r>
      <w:r w:rsidRPr="008A39EF">
        <w:rPr>
          <w:rFonts w:ascii="Cambria" w:eastAsia="Cambria" w:hAnsi="Cambria" w:cs="Cambria"/>
          <w:color w:val="000000"/>
          <w:sz w:val="18"/>
          <w:szCs w:val="18"/>
          <w:u w:color="000000"/>
          <w:lang w:eastAsia="es-ES"/>
        </w:rPr>
        <w:t>hereinafter</w:t>
      </w:r>
      <w:r w:rsidR="00AC4A2F" w:rsidRPr="008A39EF">
        <w:rPr>
          <w:rFonts w:ascii="Cambria" w:eastAsia="Cambria" w:hAnsi="Cambria" w:cs="Cambria"/>
          <w:color w:val="000000"/>
          <w:sz w:val="18"/>
          <w:szCs w:val="18"/>
          <w:u w:color="000000"/>
          <w:lang w:eastAsia="es-ES"/>
        </w:rPr>
        <w:t>, “</w:t>
      </w:r>
      <w:r w:rsidRPr="008A39EF">
        <w:rPr>
          <w:rFonts w:ascii="Cambria" w:eastAsia="Cambria" w:hAnsi="Cambria" w:cs="Cambria"/>
          <w:color w:val="000000"/>
          <w:sz w:val="18"/>
          <w:szCs w:val="18"/>
          <w:u w:color="000000"/>
          <w:lang w:eastAsia="es-ES"/>
        </w:rPr>
        <w:t>the American Convention</w:t>
      </w:r>
      <w:r w:rsidR="00AC4A2F" w:rsidRPr="008A39EF">
        <w:rPr>
          <w:rFonts w:ascii="Cambria" w:eastAsia="Cambria" w:hAnsi="Cambria" w:cs="Cambria"/>
          <w:color w:val="000000"/>
          <w:sz w:val="18"/>
          <w:szCs w:val="18"/>
          <w:u w:color="000000"/>
          <w:lang w:eastAsia="es-ES"/>
        </w:rPr>
        <w:t>”).</w:t>
      </w:r>
    </w:p>
    <w:p w14:paraId="66968D1E"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pos="1440"/>
        </w:tabs>
        <w:ind w:left="990" w:right="720" w:hanging="270"/>
        <w:jc w:val="both"/>
        <w:rPr>
          <w:rFonts w:ascii="Cambria" w:eastAsia="Cambria" w:hAnsi="Cambria" w:cs="Cambria"/>
          <w:color w:val="000000"/>
          <w:sz w:val="18"/>
          <w:szCs w:val="18"/>
          <w:u w:color="000000"/>
          <w:lang w:eastAsia="es-ES"/>
        </w:rPr>
      </w:pPr>
    </w:p>
    <w:p w14:paraId="38B0A25F" w14:textId="729C89F8" w:rsidR="00AC4A2F" w:rsidRPr="008A39EF" w:rsidRDefault="006C082E" w:rsidP="0082734B">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According to the complaint, Mr. </w:t>
      </w:r>
      <w:r w:rsidR="00AC4A2F" w:rsidRPr="008A39EF">
        <w:rPr>
          <w:rFonts w:ascii="Cambria" w:eastAsia="Cambria" w:hAnsi="Cambria" w:cs="Cambria"/>
          <w:color w:val="000000"/>
          <w:sz w:val="18"/>
          <w:szCs w:val="18"/>
          <w:u w:color="000000"/>
          <w:lang w:eastAsia="es-ES"/>
        </w:rPr>
        <w:t xml:space="preserve">Vera Fernández </w:t>
      </w:r>
      <w:r w:rsidR="008E410F" w:rsidRPr="008A39EF">
        <w:rPr>
          <w:rFonts w:ascii="Cambria" w:eastAsia="Cambria" w:hAnsi="Cambria" w:cs="Cambria"/>
          <w:color w:val="000000"/>
          <w:sz w:val="18"/>
          <w:szCs w:val="18"/>
          <w:u w:color="000000"/>
          <w:lang w:eastAsia="es-ES"/>
        </w:rPr>
        <w:t xml:space="preserve">would have </w:t>
      </w:r>
      <w:r w:rsidR="00FB7CF8" w:rsidRPr="008A39EF">
        <w:rPr>
          <w:rFonts w:ascii="Cambria" w:eastAsia="Cambria" w:hAnsi="Cambria" w:cs="Cambria"/>
          <w:color w:val="000000"/>
          <w:sz w:val="18"/>
          <w:szCs w:val="18"/>
          <w:u w:color="000000"/>
          <w:lang w:eastAsia="es-ES"/>
        </w:rPr>
        <w:t xml:space="preserve">joined </w:t>
      </w:r>
      <w:r w:rsidR="00AC4A2F" w:rsidRPr="008A39EF">
        <w:rPr>
          <w:rFonts w:ascii="Cambria" w:eastAsia="Cambria" w:hAnsi="Cambria" w:cs="Cambria"/>
          <w:color w:val="000000"/>
          <w:sz w:val="18"/>
          <w:szCs w:val="18"/>
          <w:u w:color="000000"/>
          <w:lang w:eastAsia="es-ES"/>
        </w:rPr>
        <w:t xml:space="preserve">Carabineros </w:t>
      </w:r>
      <w:r w:rsidR="008E410F" w:rsidRPr="008A39EF">
        <w:rPr>
          <w:rFonts w:ascii="Cambria" w:eastAsia="Cambria" w:hAnsi="Cambria" w:cs="Cambria"/>
          <w:color w:val="000000"/>
          <w:sz w:val="18"/>
          <w:szCs w:val="18"/>
          <w:u w:color="000000"/>
          <w:lang w:eastAsia="es-ES"/>
        </w:rPr>
        <w:t xml:space="preserve">of </w:t>
      </w:r>
      <w:r w:rsidR="00AC4A2F" w:rsidRPr="008A39EF">
        <w:rPr>
          <w:rFonts w:ascii="Cambria" w:eastAsia="Cambria" w:hAnsi="Cambria" w:cs="Cambria"/>
          <w:color w:val="000000"/>
          <w:sz w:val="18"/>
          <w:szCs w:val="18"/>
          <w:u w:color="000000"/>
          <w:lang w:eastAsia="es-ES"/>
        </w:rPr>
        <w:t xml:space="preserve">Chile </w:t>
      </w:r>
      <w:r w:rsidRPr="008A39EF">
        <w:rPr>
          <w:rFonts w:ascii="Cambria" w:eastAsia="Cambria" w:hAnsi="Cambria" w:cs="Cambria"/>
          <w:color w:val="000000"/>
          <w:sz w:val="18"/>
          <w:szCs w:val="18"/>
          <w:u w:color="000000"/>
          <w:lang w:eastAsia="es-ES"/>
        </w:rPr>
        <w:t xml:space="preserve">in </w:t>
      </w:r>
      <w:r w:rsidR="00AC4A2F" w:rsidRPr="008A39EF">
        <w:rPr>
          <w:rFonts w:ascii="Cambria" w:eastAsia="Cambria" w:hAnsi="Cambria" w:cs="Cambria"/>
          <w:color w:val="000000"/>
          <w:sz w:val="18"/>
          <w:szCs w:val="18"/>
          <w:u w:color="000000"/>
          <w:lang w:eastAsia="es-ES"/>
        </w:rPr>
        <w:t xml:space="preserve">1992, </w:t>
      </w:r>
      <w:r w:rsidRPr="008A39EF">
        <w:rPr>
          <w:rFonts w:ascii="Cambria" w:eastAsia="Cambria" w:hAnsi="Cambria" w:cs="Cambria"/>
          <w:color w:val="000000"/>
          <w:sz w:val="18"/>
          <w:szCs w:val="18"/>
          <w:u w:color="000000"/>
          <w:lang w:eastAsia="es-ES"/>
        </w:rPr>
        <w:t xml:space="preserve">when he was </w:t>
      </w:r>
      <w:r w:rsidR="00AC4A2F" w:rsidRPr="008A39EF">
        <w:rPr>
          <w:rFonts w:ascii="Cambria" w:eastAsia="Cambria" w:hAnsi="Cambria" w:cs="Cambria"/>
          <w:color w:val="000000"/>
          <w:sz w:val="18"/>
          <w:szCs w:val="18"/>
          <w:u w:color="000000"/>
          <w:lang w:eastAsia="es-ES"/>
        </w:rPr>
        <w:t xml:space="preserve">18 </w:t>
      </w:r>
      <w:r w:rsidRPr="008A39EF">
        <w:rPr>
          <w:rFonts w:ascii="Cambria" w:eastAsia="Cambria" w:hAnsi="Cambria" w:cs="Cambria"/>
          <w:color w:val="000000"/>
          <w:sz w:val="18"/>
          <w:szCs w:val="18"/>
          <w:u w:color="000000"/>
          <w:lang w:eastAsia="es-ES"/>
        </w:rPr>
        <w:t xml:space="preserve">years old, and soon became aware of certain irregularities in the institution. For that reason, and after informing his superior of those </w:t>
      </w:r>
      <w:r w:rsidR="009D2DCE" w:rsidRPr="008A39EF">
        <w:rPr>
          <w:rFonts w:ascii="Cambria" w:eastAsia="Cambria" w:hAnsi="Cambria" w:cs="Cambria"/>
          <w:color w:val="000000"/>
          <w:sz w:val="18"/>
          <w:szCs w:val="18"/>
          <w:u w:color="000000"/>
          <w:lang w:eastAsia="es-ES"/>
        </w:rPr>
        <w:t xml:space="preserve">facts, </w:t>
      </w:r>
      <w:r w:rsidRPr="008A39EF">
        <w:rPr>
          <w:rFonts w:ascii="Cambria" w:eastAsia="Cambria" w:hAnsi="Cambria" w:cs="Cambria"/>
          <w:color w:val="000000"/>
          <w:sz w:val="18"/>
          <w:szCs w:val="18"/>
          <w:u w:color="000000"/>
          <w:lang w:eastAsia="es-ES"/>
        </w:rPr>
        <w:t xml:space="preserve">he received a series of </w:t>
      </w:r>
      <w:r w:rsidR="00A95E34" w:rsidRPr="008A39EF">
        <w:rPr>
          <w:rFonts w:ascii="Cambria" w:eastAsia="Cambria" w:hAnsi="Cambria" w:cs="Cambria"/>
          <w:color w:val="000000"/>
          <w:sz w:val="18"/>
          <w:szCs w:val="18"/>
          <w:u w:color="000000"/>
          <w:lang w:eastAsia="es-ES"/>
        </w:rPr>
        <w:t xml:space="preserve">threats from other public servants. These </w:t>
      </w:r>
      <w:r w:rsidR="009D2DCE" w:rsidRPr="008A39EF">
        <w:rPr>
          <w:rFonts w:ascii="Cambria" w:eastAsia="Cambria" w:hAnsi="Cambria" w:cs="Cambria"/>
          <w:color w:val="000000"/>
          <w:sz w:val="18"/>
          <w:szCs w:val="18"/>
          <w:u w:color="000000"/>
          <w:lang w:eastAsia="es-ES"/>
        </w:rPr>
        <w:t xml:space="preserve">facts </w:t>
      </w:r>
      <w:r w:rsidR="00A95E34" w:rsidRPr="008A39EF">
        <w:rPr>
          <w:rFonts w:ascii="Cambria" w:eastAsia="Cambria" w:hAnsi="Cambria" w:cs="Cambria"/>
          <w:color w:val="000000"/>
          <w:sz w:val="18"/>
          <w:szCs w:val="18"/>
          <w:u w:color="000000"/>
          <w:lang w:eastAsia="es-ES"/>
        </w:rPr>
        <w:t xml:space="preserve">led him to resign from the institution in </w:t>
      </w:r>
      <w:r w:rsidR="00AC4A2F" w:rsidRPr="008A39EF">
        <w:rPr>
          <w:rFonts w:ascii="Cambria" w:eastAsia="Cambria" w:hAnsi="Cambria" w:cs="Cambria"/>
          <w:color w:val="000000"/>
          <w:sz w:val="18"/>
          <w:szCs w:val="18"/>
          <w:u w:color="000000"/>
          <w:lang w:eastAsia="es-ES"/>
        </w:rPr>
        <w:t>1994.</w:t>
      </w:r>
    </w:p>
    <w:p w14:paraId="6B51F49F"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pos="1440"/>
        </w:tabs>
        <w:ind w:left="990" w:right="720" w:hanging="270"/>
        <w:jc w:val="both"/>
        <w:rPr>
          <w:rFonts w:ascii="Cambria" w:eastAsia="Cambria" w:hAnsi="Cambria" w:cs="Cambria"/>
          <w:color w:val="000000"/>
          <w:sz w:val="18"/>
          <w:szCs w:val="18"/>
          <w:u w:color="000000"/>
          <w:lang w:eastAsia="es-ES"/>
        </w:rPr>
      </w:pPr>
    </w:p>
    <w:p w14:paraId="422256FF" w14:textId="722ACA9E" w:rsidR="00AC4A2F" w:rsidRPr="008A39EF" w:rsidRDefault="00A95E34" w:rsidP="0082734B">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After that, in </w:t>
      </w:r>
      <w:r w:rsidR="00AC4A2F" w:rsidRPr="008A39EF">
        <w:rPr>
          <w:rFonts w:ascii="Cambria" w:eastAsia="Cambria" w:hAnsi="Cambria" w:cs="Cambria"/>
          <w:color w:val="000000"/>
          <w:sz w:val="18"/>
          <w:szCs w:val="18"/>
          <w:u w:color="000000"/>
          <w:lang w:eastAsia="es-ES"/>
        </w:rPr>
        <w:t xml:space="preserve">1995, </w:t>
      </w:r>
      <w:r w:rsidRPr="008A39EF">
        <w:rPr>
          <w:rFonts w:ascii="Cambria" w:eastAsia="Cambria" w:hAnsi="Cambria" w:cs="Cambria"/>
          <w:color w:val="000000"/>
          <w:sz w:val="18"/>
          <w:szCs w:val="18"/>
          <w:u w:color="000000"/>
          <w:lang w:eastAsia="es-ES"/>
        </w:rPr>
        <w:t xml:space="preserve">a group of individuals </w:t>
      </w:r>
      <w:r w:rsidR="005F1E5D" w:rsidRPr="008A39EF">
        <w:rPr>
          <w:rFonts w:ascii="Cambria" w:eastAsia="Cambria" w:hAnsi="Cambria" w:cs="Cambria"/>
          <w:color w:val="000000"/>
          <w:sz w:val="18"/>
          <w:szCs w:val="18"/>
          <w:u w:color="000000"/>
          <w:lang w:eastAsia="es-ES"/>
        </w:rPr>
        <w:t xml:space="preserve">in plain clothes </w:t>
      </w:r>
      <w:r w:rsidRPr="008A39EF">
        <w:rPr>
          <w:rFonts w:ascii="Cambria" w:eastAsia="Cambria" w:hAnsi="Cambria" w:cs="Cambria"/>
          <w:color w:val="000000"/>
          <w:sz w:val="18"/>
          <w:szCs w:val="18"/>
          <w:u w:color="000000"/>
          <w:lang w:eastAsia="es-ES"/>
        </w:rPr>
        <w:t xml:space="preserve">went to his home. According to the complaint, once he went out to receive them, they shot </w:t>
      </w:r>
      <w:r w:rsidR="00A06258" w:rsidRPr="008A39EF">
        <w:rPr>
          <w:rFonts w:ascii="Cambria" w:eastAsia="Cambria" w:hAnsi="Cambria" w:cs="Cambria"/>
          <w:color w:val="000000"/>
          <w:sz w:val="18"/>
          <w:szCs w:val="18"/>
          <w:u w:color="000000"/>
          <w:lang w:eastAsia="es-ES"/>
        </w:rPr>
        <w:t xml:space="preserve">at </w:t>
      </w:r>
      <w:r w:rsidRPr="008A39EF">
        <w:rPr>
          <w:rFonts w:ascii="Cambria" w:eastAsia="Cambria" w:hAnsi="Cambria" w:cs="Cambria"/>
          <w:color w:val="000000"/>
          <w:sz w:val="18"/>
          <w:szCs w:val="18"/>
          <w:u w:color="000000"/>
          <w:lang w:eastAsia="es-ES"/>
        </w:rPr>
        <w:t xml:space="preserve">him. In that circumstance Mr. </w:t>
      </w:r>
      <w:r w:rsidR="00AC4A2F" w:rsidRPr="008A39EF">
        <w:rPr>
          <w:rFonts w:ascii="Cambria" w:eastAsia="Cambria" w:hAnsi="Cambria" w:cs="Cambria"/>
          <w:color w:val="000000"/>
          <w:sz w:val="18"/>
          <w:szCs w:val="18"/>
          <w:u w:color="000000"/>
          <w:lang w:eastAsia="es-ES"/>
        </w:rPr>
        <w:t xml:space="preserve">Vera Fernández </w:t>
      </w:r>
      <w:r w:rsidRPr="008A39EF">
        <w:rPr>
          <w:rFonts w:ascii="Cambria" w:eastAsia="Cambria" w:hAnsi="Cambria" w:cs="Cambria"/>
          <w:color w:val="000000"/>
          <w:sz w:val="18"/>
          <w:szCs w:val="18"/>
          <w:u w:color="000000"/>
          <w:lang w:eastAsia="es-ES"/>
        </w:rPr>
        <w:t xml:space="preserve">defended himself using his own </w:t>
      </w:r>
      <w:r w:rsidR="00C22B4B" w:rsidRPr="008A39EF">
        <w:rPr>
          <w:rFonts w:ascii="Cambria" w:eastAsia="Cambria" w:hAnsi="Cambria" w:cs="Cambria"/>
          <w:color w:val="000000"/>
          <w:sz w:val="18"/>
          <w:szCs w:val="18"/>
          <w:u w:color="000000"/>
          <w:lang w:eastAsia="es-ES"/>
        </w:rPr>
        <w:t>weapon and</w:t>
      </w:r>
      <w:r w:rsidRPr="008A39EF">
        <w:rPr>
          <w:rFonts w:ascii="Cambria" w:eastAsia="Cambria" w:hAnsi="Cambria" w:cs="Cambria"/>
          <w:color w:val="000000"/>
          <w:sz w:val="18"/>
          <w:szCs w:val="18"/>
          <w:u w:color="000000"/>
          <w:lang w:eastAsia="es-ES"/>
        </w:rPr>
        <w:t xml:space="preserve"> shot at those persons. He adds that it was only at that moment that </w:t>
      </w:r>
      <w:r w:rsidR="00EB5136" w:rsidRPr="008A39EF">
        <w:rPr>
          <w:rFonts w:ascii="Cambria" w:eastAsia="Cambria" w:hAnsi="Cambria" w:cs="Cambria"/>
          <w:color w:val="000000"/>
          <w:sz w:val="18"/>
          <w:szCs w:val="18"/>
          <w:u w:color="000000"/>
          <w:lang w:eastAsia="es-ES"/>
        </w:rPr>
        <w:t xml:space="preserve">the persons identified themselves as officers of </w:t>
      </w:r>
      <w:r w:rsidR="00AC4A2F" w:rsidRPr="008A39EF">
        <w:rPr>
          <w:rFonts w:ascii="Cambria" w:eastAsia="Cambria" w:hAnsi="Cambria" w:cs="Cambria"/>
          <w:color w:val="000000"/>
          <w:sz w:val="18"/>
          <w:szCs w:val="18"/>
          <w:u w:color="000000"/>
          <w:lang w:eastAsia="es-ES"/>
        </w:rPr>
        <w:t xml:space="preserve">Carabineros, </w:t>
      </w:r>
      <w:r w:rsidR="00EB5136" w:rsidRPr="008A39EF">
        <w:rPr>
          <w:rFonts w:ascii="Cambria" w:eastAsia="Cambria" w:hAnsi="Cambria" w:cs="Cambria"/>
          <w:color w:val="000000"/>
          <w:sz w:val="18"/>
          <w:szCs w:val="18"/>
          <w:u w:color="000000"/>
          <w:lang w:eastAsia="es-ES"/>
        </w:rPr>
        <w:t xml:space="preserve">after which Mr. </w:t>
      </w:r>
      <w:r w:rsidR="00AC4A2F" w:rsidRPr="008A39EF">
        <w:rPr>
          <w:rFonts w:ascii="Cambria" w:eastAsia="Cambria" w:hAnsi="Cambria" w:cs="Cambria"/>
          <w:color w:val="000000"/>
          <w:sz w:val="18"/>
          <w:szCs w:val="18"/>
          <w:u w:color="000000"/>
          <w:lang w:eastAsia="es-ES"/>
        </w:rPr>
        <w:t xml:space="preserve">Vera Fernández </w:t>
      </w:r>
      <w:r w:rsidR="002337AE" w:rsidRPr="008A39EF">
        <w:rPr>
          <w:rFonts w:ascii="Cambria" w:eastAsia="Cambria" w:hAnsi="Cambria" w:cs="Cambria"/>
          <w:color w:val="000000"/>
          <w:sz w:val="18"/>
          <w:szCs w:val="18"/>
          <w:u w:color="000000"/>
          <w:lang w:eastAsia="es-ES"/>
        </w:rPr>
        <w:t xml:space="preserve">dropped </w:t>
      </w:r>
      <w:r w:rsidR="00EB5136" w:rsidRPr="008A39EF">
        <w:rPr>
          <w:rFonts w:ascii="Cambria" w:eastAsia="Cambria" w:hAnsi="Cambria" w:cs="Cambria"/>
          <w:color w:val="000000"/>
          <w:sz w:val="18"/>
          <w:szCs w:val="18"/>
          <w:u w:color="000000"/>
          <w:lang w:eastAsia="es-ES"/>
        </w:rPr>
        <w:t xml:space="preserve">his weapon to the ground. </w:t>
      </w:r>
      <w:r w:rsidR="00166447" w:rsidRPr="008A39EF">
        <w:rPr>
          <w:rFonts w:ascii="Cambria" w:eastAsia="Cambria" w:hAnsi="Cambria" w:cs="Cambria"/>
          <w:color w:val="000000"/>
          <w:sz w:val="18"/>
          <w:szCs w:val="18"/>
          <w:u w:color="000000"/>
          <w:lang w:eastAsia="es-ES"/>
        </w:rPr>
        <w:t xml:space="preserve">After that, the officers stated their desire to assassinate him, which they had not been able to do because of the presence of other persons. </w:t>
      </w:r>
    </w:p>
    <w:p w14:paraId="3A704962"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pos="1440"/>
        </w:tabs>
        <w:ind w:left="990" w:right="720" w:hanging="270"/>
        <w:jc w:val="both"/>
        <w:rPr>
          <w:rFonts w:ascii="Cambria" w:eastAsia="Cambria" w:hAnsi="Cambria" w:cs="Cambria"/>
          <w:color w:val="000000"/>
          <w:sz w:val="18"/>
          <w:szCs w:val="18"/>
          <w:u w:color="000000"/>
          <w:lang w:eastAsia="es-ES"/>
        </w:rPr>
      </w:pPr>
    </w:p>
    <w:p w14:paraId="00BBF8CA" w14:textId="39D98366" w:rsidR="00AC4A2F" w:rsidRPr="008A39EF" w:rsidRDefault="00166447" w:rsidP="0082734B">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In the wake of the facts, M</w:t>
      </w:r>
      <w:r w:rsidR="00AC4A2F" w:rsidRPr="008A39EF">
        <w:rPr>
          <w:rFonts w:ascii="Cambria" w:eastAsia="Cambria" w:hAnsi="Cambria" w:cs="Cambria"/>
          <w:color w:val="000000"/>
          <w:sz w:val="18"/>
          <w:szCs w:val="18"/>
          <w:u w:color="000000"/>
          <w:lang w:eastAsia="es-ES"/>
        </w:rPr>
        <w:t xml:space="preserve">r. Vera Fernández </w:t>
      </w:r>
      <w:r w:rsidRPr="008A39EF">
        <w:rPr>
          <w:rFonts w:ascii="Cambria" w:eastAsia="Cambria" w:hAnsi="Cambria" w:cs="Cambria"/>
          <w:color w:val="000000"/>
          <w:sz w:val="18"/>
          <w:szCs w:val="18"/>
          <w:u w:color="000000"/>
          <w:lang w:eastAsia="es-ES"/>
        </w:rPr>
        <w:t xml:space="preserve">was arrested and then subjected to a criminal trial for the death of a </w:t>
      </w:r>
      <w:r w:rsidR="00AC4A2F" w:rsidRPr="008A39EF">
        <w:rPr>
          <w:rFonts w:ascii="Cambria" w:eastAsia="Cambria" w:hAnsi="Cambria" w:cs="Cambria"/>
          <w:color w:val="000000"/>
          <w:sz w:val="18"/>
          <w:szCs w:val="18"/>
          <w:u w:color="000000"/>
          <w:lang w:eastAsia="es-ES"/>
        </w:rPr>
        <w:t xml:space="preserve">Carabineros </w:t>
      </w:r>
      <w:r w:rsidRPr="008A39EF">
        <w:rPr>
          <w:rFonts w:ascii="Cambria" w:eastAsia="Cambria" w:hAnsi="Cambria" w:cs="Cambria"/>
          <w:color w:val="000000"/>
          <w:sz w:val="18"/>
          <w:szCs w:val="18"/>
          <w:u w:color="000000"/>
          <w:lang w:eastAsia="es-ES"/>
        </w:rPr>
        <w:t xml:space="preserve">officer who died </w:t>
      </w:r>
      <w:proofErr w:type="gramStart"/>
      <w:r w:rsidRPr="008A39EF">
        <w:rPr>
          <w:rFonts w:ascii="Cambria" w:eastAsia="Cambria" w:hAnsi="Cambria" w:cs="Cambria"/>
          <w:color w:val="000000"/>
          <w:sz w:val="18"/>
          <w:szCs w:val="18"/>
          <w:u w:color="000000"/>
          <w:lang w:eastAsia="es-ES"/>
        </w:rPr>
        <w:t>as a result of</w:t>
      </w:r>
      <w:proofErr w:type="gramEnd"/>
      <w:r w:rsidRPr="008A39EF">
        <w:rPr>
          <w:rFonts w:ascii="Cambria" w:eastAsia="Cambria" w:hAnsi="Cambria" w:cs="Cambria"/>
          <w:color w:val="000000"/>
          <w:sz w:val="18"/>
          <w:szCs w:val="18"/>
          <w:u w:color="000000"/>
          <w:lang w:eastAsia="es-ES"/>
        </w:rPr>
        <w:t xml:space="preserve"> the shots fired. After the investigation and the criminal proceeding, the petitioner was ordered to spend five years in prison</w:t>
      </w:r>
      <w:r w:rsidR="003F211A" w:rsidRPr="008A39EF">
        <w:rPr>
          <w:rFonts w:ascii="Cambria" w:eastAsia="Cambria" w:hAnsi="Cambria" w:cs="Cambria"/>
          <w:color w:val="000000"/>
          <w:sz w:val="18"/>
          <w:szCs w:val="18"/>
          <w:u w:color="000000"/>
          <w:lang w:eastAsia="es-ES"/>
        </w:rPr>
        <w:t>;</w:t>
      </w:r>
      <w:r w:rsidRPr="008A39EF">
        <w:rPr>
          <w:rFonts w:ascii="Cambria" w:eastAsia="Cambria" w:hAnsi="Cambria" w:cs="Cambria"/>
          <w:color w:val="000000"/>
          <w:sz w:val="18"/>
          <w:szCs w:val="18"/>
          <w:u w:color="000000"/>
          <w:lang w:eastAsia="es-ES"/>
        </w:rPr>
        <w:t xml:space="preserve"> then the sentence was increased </w:t>
      </w:r>
      <w:r w:rsidR="003F211A" w:rsidRPr="008A39EF">
        <w:rPr>
          <w:rFonts w:ascii="Cambria" w:eastAsia="Cambria" w:hAnsi="Cambria" w:cs="Cambria"/>
          <w:color w:val="000000"/>
          <w:sz w:val="18"/>
          <w:szCs w:val="18"/>
          <w:u w:color="000000"/>
          <w:lang w:eastAsia="es-ES"/>
        </w:rPr>
        <w:t>to seven</w:t>
      </w:r>
      <w:r w:rsidR="00AC4A2F" w:rsidRPr="008A39EF">
        <w:rPr>
          <w:rFonts w:ascii="Cambria" w:eastAsia="Cambria" w:hAnsi="Cambria" w:cs="Cambria"/>
          <w:color w:val="000000"/>
          <w:sz w:val="18"/>
          <w:szCs w:val="18"/>
          <w:u w:color="000000"/>
          <w:lang w:eastAsia="es-ES"/>
        </w:rPr>
        <w:t xml:space="preserve"> </w:t>
      </w:r>
      <w:r w:rsidR="00557808" w:rsidRPr="008A39EF">
        <w:rPr>
          <w:rFonts w:ascii="Cambria" w:eastAsia="Cambria" w:hAnsi="Cambria" w:cs="Cambria"/>
          <w:color w:val="000000"/>
          <w:sz w:val="18"/>
          <w:szCs w:val="18"/>
          <w:u w:color="000000"/>
          <w:lang w:eastAsia="es-ES"/>
        </w:rPr>
        <w:t xml:space="preserve">years </w:t>
      </w:r>
      <w:r w:rsidR="003F211A" w:rsidRPr="008A39EF">
        <w:rPr>
          <w:rFonts w:ascii="Cambria" w:eastAsia="Cambria" w:hAnsi="Cambria" w:cs="Cambria"/>
          <w:color w:val="000000"/>
          <w:sz w:val="18"/>
          <w:szCs w:val="18"/>
          <w:u w:color="000000"/>
          <w:lang w:eastAsia="es-ES"/>
        </w:rPr>
        <w:t xml:space="preserve">by the military court. He states that during this trial he did not have counsel, and that the trial was plagued by </w:t>
      </w:r>
      <w:proofErr w:type="gramStart"/>
      <w:r w:rsidR="003F211A" w:rsidRPr="008A39EF">
        <w:rPr>
          <w:rFonts w:ascii="Cambria" w:eastAsia="Cambria" w:hAnsi="Cambria" w:cs="Cambria"/>
          <w:color w:val="000000"/>
          <w:sz w:val="18"/>
          <w:szCs w:val="18"/>
          <w:u w:color="000000"/>
          <w:lang w:eastAsia="es-ES"/>
        </w:rPr>
        <w:t>a number of</w:t>
      </w:r>
      <w:proofErr w:type="gramEnd"/>
      <w:r w:rsidR="003F211A" w:rsidRPr="008A39EF">
        <w:rPr>
          <w:rFonts w:ascii="Cambria" w:eastAsia="Cambria" w:hAnsi="Cambria" w:cs="Cambria"/>
          <w:color w:val="000000"/>
          <w:sz w:val="18"/>
          <w:szCs w:val="18"/>
          <w:u w:color="000000"/>
          <w:lang w:eastAsia="es-ES"/>
        </w:rPr>
        <w:t xml:space="preserve"> irregularities. </w:t>
      </w:r>
    </w:p>
    <w:p w14:paraId="46441C19"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pos="1440"/>
        </w:tabs>
        <w:ind w:left="990" w:right="720" w:hanging="270"/>
        <w:jc w:val="both"/>
        <w:rPr>
          <w:rFonts w:ascii="Cambria" w:eastAsia="Cambria" w:hAnsi="Cambria" w:cs="Cambria"/>
          <w:color w:val="000000"/>
          <w:sz w:val="18"/>
          <w:szCs w:val="18"/>
          <w:u w:color="000000"/>
          <w:lang w:eastAsia="es-ES"/>
        </w:rPr>
      </w:pPr>
    </w:p>
    <w:p w14:paraId="3DF6C632" w14:textId="062A4C14" w:rsidR="00AC4A2F" w:rsidRPr="008A39EF" w:rsidRDefault="003F211A" w:rsidP="0082734B">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In his complaint the petitioner argued that the facts described constitute a violation of provisions of the Chilean Constitution and the Universal Declaration of Human Rights</w:t>
      </w:r>
      <w:r w:rsidR="00AC4A2F" w:rsidRPr="008A39EF">
        <w:rPr>
          <w:rFonts w:ascii="Cambria" w:eastAsia="Cambria" w:hAnsi="Cambria" w:cs="Cambria"/>
          <w:color w:val="000000"/>
          <w:sz w:val="18"/>
          <w:szCs w:val="18"/>
          <w:u w:color="000000"/>
          <w:lang w:eastAsia="es-ES"/>
        </w:rPr>
        <w:t xml:space="preserve">, </w:t>
      </w:r>
      <w:r w:rsidRPr="008A39EF">
        <w:rPr>
          <w:rFonts w:ascii="Cambria" w:eastAsia="Cambria" w:hAnsi="Cambria" w:cs="Cambria"/>
          <w:color w:val="000000"/>
          <w:sz w:val="18"/>
          <w:szCs w:val="18"/>
          <w:u w:color="000000"/>
          <w:lang w:eastAsia="es-ES"/>
        </w:rPr>
        <w:t xml:space="preserve">in addition to Articles </w:t>
      </w:r>
      <w:r w:rsidR="00AC4A2F" w:rsidRPr="008A39EF">
        <w:rPr>
          <w:rFonts w:ascii="Cambria" w:eastAsia="Cambria" w:hAnsi="Cambria" w:cs="Cambria"/>
          <w:color w:val="000000"/>
          <w:sz w:val="18"/>
          <w:szCs w:val="18"/>
          <w:u w:color="000000"/>
          <w:lang w:eastAsia="es-ES"/>
        </w:rPr>
        <w:t>II, XVIII</w:t>
      </w:r>
      <w:r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 xml:space="preserve"> </w:t>
      </w:r>
      <w:r w:rsidRPr="008A39EF">
        <w:rPr>
          <w:rFonts w:ascii="Cambria" w:eastAsia="Cambria" w:hAnsi="Cambria" w:cs="Cambria"/>
          <w:color w:val="000000"/>
          <w:sz w:val="18"/>
          <w:szCs w:val="18"/>
          <w:u w:color="000000"/>
          <w:lang w:eastAsia="es-ES"/>
        </w:rPr>
        <w:t>and</w:t>
      </w:r>
      <w:r w:rsidR="00AC4A2F" w:rsidRPr="008A39EF">
        <w:rPr>
          <w:rFonts w:ascii="Cambria" w:eastAsia="Cambria" w:hAnsi="Cambria" w:cs="Cambria"/>
          <w:color w:val="000000"/>
          <w:sz w:val="18"/>
          <w:szCs w:val="18"/>
          <w:u w:color="000000"/>
          <w:lang w:eastAsia="es-ES"/>
        </w:rPr>
        <w:t xml:space="preserve"> XXIV </w:t>
      </w:r>
      <w:r w:rsidRPr="008A39EF">
        <w:rPr>
          <w:rFonts w:ascii="Cambria" w:eastAsia="Cambria" w:hAnsi="Cambria" w:cs="Cambria"/>
          <w:color w:val="000000"/>
          <w:sz w:val="18"/>
          <w:szCs w:val="18"/>
          <w:u w:color="000000"/>
          <w:lang w:eastAsia="es-ES"/>
        </w:rPr>
        <w:t xml:space="preserve">of the American Declaration of the Rights and Duties of Man. </w:t>
      </w:r>
    </w:p>
    <w:p w14:paraId="3F1E4CAC"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pos="1440"/>
        </w:tabs>
        <w:ind w:left="990" w:right="720" w:hanging="270"/>
        <w:jc w:val="both"/>
        <w:rPr>
          <w:rFonts w:ascii="Cambria" w:eastAsia="Cambria" w:hAnsi="Cambria" w:cs="Cambria"/>
          <w:color w:val="000000"/>
          <w:sz w:val="18"/>
          <w:szCs w:val="18"/>
          <w:u w:color="000000"/>
          <w:lang w:eastAsia="es-ES"/>
        </w:rPr>
      </w:pPr>
    </w:p>
    <w:p w14:paraId="08703A87" w14:textId="363D23C2" w:rsidR="00AC4A2F" w:rsidRPr="008A39EF" w:rsidRDefault="003F211A" w:rsidP="0082734B">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On August </w:t>
      </w:r>
      <w:r w:rsidR="00AC4A2F" w:rsidRPr="008A39EF">
        <w:rPr>
          <w:rFonts w:ascii="Cambria" w:eastAsia="Cambria" w:hAnsi="Cambria" w:cs="Cambria"/>
          <w:color w:val="000000"/>
          <w:sz w:val="18"/>
          <w:szCs w:val="18"/>
          <w:u w:color="000000"/>
          <w:lang w:eastAsia="es-ES"/>
        </w:rPr>
        <w:t>23</w:t>
      </w:r>
      <w:r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 xml:space="preserve"> 2018, </w:t>
      </w:r>
      <w:r w:rsidRPr="008A39EF">
        <w:rPr>
          <w:rFonts w:ascii="Cambria" w:eastAsia="Cambria" w:hAnsi="Cambria" w:cs="Cambria"/>
          <w:color w:val="000000"/>
          <w:sz w:val="18"/>
          <w:szCs w:val="18"/>
          <w:u w:color="000000"/>
          <w:lang w:eastAsia="es-ES"/>
        </w:rPr>
        <w:t xml:space="preserve">the IACHR issued its Admissibility Report No. </w:t>
      </w:r>
      <w:r w:rsidR="00AC4A2F" w:rsidRPr="008A39EF">
        <w:rPr>
          <w:rFonts w:ascii="Cambria" w:eastAsia="Cambria" w:hAnsi="Cambria" w:cs="Cambria"/>
          <w:color w:val="000000"/>
          <w:sz w:val="18"/>
          <w:szCs w:val="18"/>
          <w:u w:color="000000"/>
          <w:lang w:eastAsia="es-ES"/>
        </w:rPr>
        <w:t xml:space="preserve">91/18, </w:t>
      </w:r>
      <w:r w:rsidRPr="008A39EF">
        <w:rPr>
          <w:rFonts w:ascii="Cambria" w:eastAsia="Cambria" w:hAnsi="Cambria" w:cs="Cambria"/>
          <w:color w:val="000000"/>
          <w:sz w:val="18"/>
          <w:szCs w:val="18"/>
          <w:u w:color="000000"/>
          <w:lang w:eastAsia="es-ES"/>
        </w:rPr>
        <w:t xml:space="preserve">in which it found the petition admissible in relation to Articles </w:t>
      </w:r>
      <w:r w:rsidR="00AC4A2F" w:rsidRPr="008A39EF">
        <w:rPr>
          <w:rFonts w:ascii="Cambria" w:eastAsia="Cambria" w:hAnsi="Cambria" w:cs="Cambria"/>
          <w:color w:val="000000"/>
          <w:sz w:val="18"/>
          <w:szCs w:val="18"/>
          <w:u w:color="000000"/>
          <w:lang w:eastAsia="es-ES"/>
        </w:rPr>
        <w:t>5, 7, 8</w:t>
      </w:r>
      <w:r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 xml:space="preserve"> </w:t>
      </w:r>
      <w:r w:rsidRPr="008A39EF">
        <w:rPr>
          <w:rFonts w:ascii="Cambria" w:eastAsia="Cambria" w:hAnsi="Cambria" w:cs="Cambria"/>
          <w:color w:val="000000"/>
          <w:sz w:val="18"/>
          <w:szCs w:val="18"/>
          <w:u w:color="000000"/>
          <w:lang w:eastAsia="es-ES"/>
        </w:rPr>
        <w:t xml:space="preserve">and </w:t>
      </w:r>
      <w:r w:rsidR="00AC4A2F" w:rsidRPr="008A39EF">
        <w:rPr>
          <w:rFonts w:ascii="Cambria" w:eastAsia="Cambria" w:hAnsi="Cambria" w:cs="Cambria"/>
          <w:color w:val="000000"/>
          <w:sz w:val="18"/>
          <w:szCs w:val="18"/>
          <w:u w:color="000000"/>
          <w:lang w:eastAsia="es-ES"/>
        </w:rPr>
        <w:t xml:space="preserve">25 </w:t>
      </w:r>
      <w:r w:rsidRPr="008A39EF">
        <w:rPr>
          <w:rFonts w:ascii="Cambria" w:eastAsia="Cambria" w:hAnsi="Cambria" w:cs="Cambria"/>
          <w:color w:val="000000"/>
          <w:sz w:val="18"/>
          <w:szCs w:val="18"/>
          <w:u w:color="000000"/>
          <w:lang w:eastAsia="es-ES"/>
        </w:rPr>
        <w:t xml:space="preserve">of the ACHR, in </w:t>
      </w:r>
      <w:r w:rsidR="00FC06FF" w:rsidRPr="008A39EF">
        <w:rPr>
          <w:rFonts w:ascii="Cambria" w:eastAsia="Cambria" w:hAnsi="Cambria" w:cs="Cambria"/>
          <w:color w:val="000000"/>
          <w:sz w:val="18"/>
          <w:szCs w:val="18"/>
          <w:u w:color="000000"/>
          <w:lang w:eastAsia="es-ES"/>
        </w:rPr>
        <w:t xml:space="preserve">conjunction with </w:t>
      </w:r>
      <w:r w:rsidRPr="008A39EF">
        <w:rPr>
          <w:rFonts w:ascii="Cambria" w:eastAsia="Cambria" w:hAnsi="Cambria" w:cs="Cambria"/>
          <w:color w:val="000000"/>
          <w:sz w:val="18"/>
          <w:szCs w:val="18"/>
          <w:u w:color="000000"/>
          <w:lang w:eastAsia="es-ES"/>
        </w:rPr>
        <w:t xml:space="preserve">Articles </w:t>
      </w:r>
      <w:r w:rsidR="00AC4A2F" w:rsidRPr="008A39EF">
        <w:rPr>
          <w:rFonts w:ascii="Cambria" w:eastAsia="Cambria" w:hAnsi="Cambria" w:cs="Cambria"/>
          <w:color w:val="000000"/>
          <w:sz w:val="18"/>
          <w:szCs w:val="18"/>
          <w:u w:color="000000"/>
          <w:lang w:eastAsia="es-ES"/>
        </w:rPr>
        <w:t>1</w:t>
      </w:r>
      <w:r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1</w:t>
      </w:r>
      <w:r w:rsidRPr="008A39EF">
        <w:rPr>
          <w:rFonts w:ascii="Cambria" w:eastAsia="Cambria" w:hAnsi="Cambria" w:cs="Cambria"/>
          <w:color w:val="000000"/>
          <w:sz w:val="18"/>
          <w:szCs w:val="18"/>
          <w:u w:color="000000"/>
          <w:lang w:eastAsia="es-ES"/>
        </w:rPr>
        <w:t>) and</w:t>
      </w:r>
      <w:r w:rsidR="00AC4A2F" w:rsidRPr="008A39EF">
        <w:rPr>
          <w:rFonts w:ascii="Cambria" w:eastAsia="Cambria" w:hAnsi="Cambria" w:cs="Cambria"/>
          <w:color w:val="000000"/>
          <w:sz w:val="18"/>
          <w:szCs w:val="18"/>
          <w:u w:color="000000"/>
          <w:lang w:eastAsia="es-ES"/>
        </w:rPr>
        <w:t xml:space="preserve"> 2 </w:t>
      </w:r>
      <w:r w:rsidRPr="008A39EF">
        <w:rPr>
          <w:rFonts w:ascii="Cambria" w:eastAsia="Cambria" w:hAnsi="Cambria" w:cs="Cambria"/>
          <w:color w:val="000000"/>
          <w:sz w:val="18"/>
          <w:szCs w:val="18"/>
          <w:u w:color="000000"/>
          <w:lang w:eastAsia="es-ES"/>
        </w:rPr>
        <w:t xml:space="preserve">of the same legal instrument, as well as with respect to Articles </w:t>
      </w:r>
      <w:r w:rsidR="00AC4A2F" w:rsidRPr="008A39EF">
        <w:rPr>
          <w:rFonts w:ascii="Cambria" w:eastAsia="Cambria" w:hAnsi="Cambria" w:cs="Cambria"/>
          <w:color w:val="000000"/>
          <w:sz w:val="18"/>
          <w:szCs w:val="18"/>
          <w:u w:color="000000"/>
          <w:lang w:eastAsia="es-ES"/>
        </w:rPr>
        <w:t>1, 6</w:t>
      </w:r>
      <w:r w:rsidRPr="008A39EF">
        <w:rPr>
          <w:rFonts w:ascii="Cambria" w:eastAsia="Cambria" w:hAnsi="Cambria" w:cs="Cambria"/>
          <w:color w:val="000000"/>
          <w:sz w:val="18"/>
          <w:szCs w:val="18"/>
          <w:u w:color="000000"/>
          <w:lang w:eastAsia="es-ES"/>
        </w:rPr>
        <w:t xml:space="preserve">, and </w:t>
      </w:r>
      <w:r w:rsidR="00AC4A2F" w:rsidRPr="008A39EF">
        <w:rPr>
          <w:rFonts w:ascii="Cambria" w:eastAsia="Cambria" w:hAnsi="Cambria" w:cs="Cambria"/>
          <w:color w:val="000000"/>
          <w:sz w:val="18"/>
          <w:szCs w:val="18"/>
          <w:u w:color="000000"/>
          <w:lang w:eastAsia="es-ES"/>
        </w:rPr>
        <w:t xml:space="preserve">8 </w:t>
      </w:r>
      <w:r w:rsidRPr="008A39EF">
        <w:rPr>
          <w:rFonts w:ascii="Cambria" w:eastAsia="Cambria" w:hAnsi="Cambria" w:cs="Cambria"/>
          <w:color w:val="000000"/>
          <w:sz w:val="18"/>
          <w:szCs w:val="18"/>
          <w:u w:color="000000"/>
          <w:lang w:eastAsia="es-ES"/>
        </w:rPr>
        <w:t xml:space="preserve">of the Inter-American Convention to Prevent and Punish Torture. </w:t>
      </w:r>
    </w:p>
    <w:p w14:paraId="548210ED"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pos="1440"/>
        </w:tabs>
        <w:ind w:left="990" w:right="720" w:hanging="270"/>
        <w:jc w:val="both"/>
        <w:rPr>
          <w:rFonts w:ascii="Cambria" w:eastAsia="Cambria" w:hAnsi="Cambria" w:cs="Cambria"/>
          <w:color w:val="000000"/>
          <w:sz w:val="18"/>
          <w:szCs w:val="18"/>
          <w:u w:color="000000"/>
          <w:lang w:eastAsia="es-ES"/>
        </w:rPr>
      </w:pPr>
    </w:p>
    <w:p w14:paraId="1CD043AB" w14:textId="7A65E15B" w:rsidR="00AC4A2F" w:rsidRPr="008A39EF" w:rsidRDefault="004C5CC2" w:rsidP="0082734B">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On November </w:t>
      </w:r>
      <w:r w:rsidR="00AC4A2F" w:rsidRPr="008A39EF">
        <w:rPr>
          <w:rFonts w:ascii="Cambria" w:eastAsia="Cambria" w:hAnsi="Cambria" w:cs="Cambria"/>
          <w:color w:val="000000"/>
          <w:sz w:val="18"/>
          <w:szCs w:val="18"/>
          <w:u w:color="000000"/>
          <w:lang w:eastAsia="es-ES"/>
        </w:rPr>
        <w:t>28</w:t>
      </w:r>
      <w:r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 xml:space="preserve"> 2022, </w:t>
      </w:r>
      <w:r w:rsidRPr="008A39EF">
        <w:rPr>
          <w:rFonts w:ascii="Cambria" w:eastAsia="Cambria" w:hAnsi="Cambria" w:cs="Cambria"/>
          <w:color w:val="000000"/>
          <w:sz w:val="18"/>
          <w:szCs w:val="18"/>
          <w:u w:color="000000"/>
          <w:lang w:eastAsia="es-ES"/>
        </w:rPr>
        <w:t xml:space="preserve">the State of </w:t>
      </w:r>
      <w:r w:rsidR="00AC4A2F" w:rsidRPr="008A39EF">
        <w:rPr>
          <w:rFonts w:ascii="Cambria" w:eastAsia="Cambria" w:hAnsi="Cambria" w:cs="Cambria"/>
          <w:color w:val="000000"/>
          <w:sz w:val="18"/>
          <w:szCs w:val="18"/>
          <w:u w:color="000000"/>
          <w:lang w:eastAsia="es-ES"/>
        </w:rPr>
        <w:t xml:space="preserve">Chile </w:t>
      </w:r>
      <w:r w:rsidRPr="008A39EF">
        <w:rPr>
          <w:rFonts w:ascii="Cambria" w:eastAsia="Cambria" w:hAnsi="Cambria" w:cs="Cambria"/>
          <w:color w:val="000000"/>
          <w:sz w:val="18"/>
          <w:szCs w:val="18"/>
          <w:u w:color="000000"/>
          <w:lang w:eastAsia="es-ES"/>
        </w:rPr>
        <w:t xml:space="preserve">forwarded its observations on the merits of the case. The State recognized its partial international responsibility, </w:t>
      </w:r>
      <w:r w:rsidR="000B2C7D" w:rsidRPr="008A39EF">
        <w:rPr>
          <w:rFonts w:ascii="Cambria" w:eastAsia="Cambria" w:hAnsi="Cambria" w:cs="Cambria"/>
          <w:color w:val="000000"/>
          <w:sz w:val="18"/>
          <w:szCs w:val="18"/>
          <w:u w:color="000000"/>
          <w:lang w:eastAsia="es-ES"/>
        </w:rPr>
        <w:t xml:space="preserve">for having prosecuted and convicted Mr. </w:t>
      </w:r>
      <w:r w:rsidR="00AC4A2F" w:rsidRPr="008A39EF">
        <w:rPr>
          <w:rFonts w:ascii="Cambria" w:eastAsia="Cambria" w:hAnsi="Cambria" w:cs="Cambria"/>
          <w:color w:val="000000"/>
          <w:sz w:val="18"/>
          <w:szCs w:val="18"/>
          <w:u w:color="000000"/>
          <w:lang w:eastAsia="es-ES"/>
        </w:rPr>
        <w:t xml:space="preserve">Vera Fernández </w:t>
      </w:r>
      <w:r w:rsidR="000B2C7D" w:rsidRPr="008A39EF">
        <w:rPr>
          <w:rFonts w:ascii="Cambria" w:eastAsia="Cambria" w:hAnsi="Cambria" w:cs="Cambria"/>
          <w:color w:val="000000"/>
          <w:sz w:val="18"/>
          <w:szCs w:val="18"/>
          <w:u w:color="000000"/>
          <w:lang w:eastAsia="es-ES"/>
        </w:rPr>
        <w:t>in the military</w:t>
      </w:r>
      <w:r w:rsidR="006A26C3" w:rsidRPr="008A39EF">
        <w:rPr>
          <w:rFonts w:ascii="Cambria" w:eastAsia="Cambria" w:hAnsi="Cambria" w:cs="Cambria"/>
          <w:color w:val="000000"/>
          <w:sz w:val="18"/>
          <w:szCs w:val="18"/>
          <w:u w:color="000000"/>
          <w:lang w:eastAsia="es-ES"/>
        </w:rPr>
        <w:t xml:space="preserve"> courts</w:t>
      </w:r>
      <w:r w:rsidR="000B2C7D" w:rsidRPr="008A39EF">
        <w:rPr>
          <w:rFonts w:ascii="Cambria" w:eastAsia="Cambria" w:hAnsi="Cambria" w:cs="Cambria"/>
          <w:color w:val="000000"/>
          <w:sz w:val="18"/>
          <w:szCs w:val="18"/>
          <w:u w:color="000000"/>
          <w:lang w:eastAsia="es-ES"/>
        </w:rPr>
        <w:t xml:space="preserve">, which is inconsistent with the American Convention on Human Rights. In addition, the State of </w:t>
      </w:r>
      <w:r w:rsidR="00AC4A2F" w:rsidRPr="008A39EF">
        <w:rPr>
          <w:rFonts w:ascii="Cambria" w:eastAsia="Cambria" w:hAnsi="Cambria" w:cs="Cambria"/>
          <w:color w:val="000000"/>
          <w:sz w:val="18"/>
          <w:szCs w:val="18"/>
          <w:u w:color="000000"/>
          <w:lang w:eastAsia="es-ES"/>
        </w:rPr>
        <w:t>Chile reco</w:t>
      </w:r>
      <w:r w:rsidR="000B2C7D" w:rsidRPr="008A39EF">
        <w:rPr>
          <w:rFonts w:ascii="Cambria" w:eastAsia="Cambria" w:hAnsi="Cambria" w:cs="Cambria"/>
          <w:color w:val="000000"/>
          <w:sz w:val="18"/>
          <w:szCs w:val="18"/>
          <w:u w:color="000000"/>
          <w:lang w:eastAsia="es-ES"/>
        </w:rPr>
        <w:t>g</w:t>
      </w:r>
      <w:r w:rsidR="00AC4A2F" w:rsidRPr="008A39EF">
        <w:rPr>
          <w:rFonts w:ascii="Cambria" w:eastAsia="Cambria" w:hAnsi="Cambria" w:cs="Cambria"/>
          <w:color w:val="000000"/>
          <w:sz w:val="18"/>
          <w:szCs w:val="18"/>
          <w:u w:color="000000"/>
          <w:lang w:eastAsia="es-ES"/>
        </w:rPr>
        <w:t>n</w:t>
      </w:r>
      <w:r w:rsidR="000B2C7D" w:rsidRPr="008A39EF">
        <w:rPr>
          <w:rFonts w:ascii="Cambria" w:eastAsia="Cambria" w:hAnsi="Cambria" w:cs="Cambria"/>
          <w:color w:val="000000"/>
          <w:sz w:val="18"/>
          <w:szCs w:val="18"/>
          <w:u w:color="000000"/>
          <w:lang w:eastAsia="es-ES"/>
        </w:rPr>
        <w:t xml:space="preserve">ized its responsibility for the deprivation of liberty to which the petitioner was subjected </w:t>
      </w:r>
      <w:proofErr w:type="gramStart"/>
      <w:r w:rsidR="000B2C7D" w:rsidRPr="008A39EF">
        <w:rPr>
          <w:rFonts w:ascii="Cambria" w:eastAsia="Cambria" w:hAnsi="Cambria" w:cs="Cambria"/>
          <w:color w:val="000000"/>
          <w:sz w:val="18"/>
          <w:szCs w:val="18"/>
          <w:u w:color="000000"/>
          <w:lang w:eastAsia="es-ES"/>
        </w:rPr>
        <w:t>as a consequence of</w:t>
      </w:r>
      <w:proofErr w:type="gramEnd"/>
      <w:r w:rsidR="000B2C7D" w:rsidRPr="008A39EF">
        <w:rPr>
          <w:rFonts w:ascii="Cambria" w:eastAsia="Cambria" w:hAnsi="Cambria" w:cs="Cambria"/>
          <w:color w:val="000000"/>
          <w:sz w:val="18"/>
          <w:szCs w:val="18"/>
          <w:u w:color="000000"/>
          <w:lang w:eastAsia="es-ES"/>
        </w:rPr>
        <w:t xml:space="preserve"> that trial before the military courts. It should be noted that the petitioner also alleged </w:t>
      </w:r>
      <w:r w:rsidR="00C22B4B" w:rsidRPr="008A39EF">
        <w:rPr>
          <w:rFonts w:ascii="Cambria" w:eastAsia="Cambria" w:hAnsi="Cambria" w:cs="Cambria"/>
          <w:color w:val="000000"/>
          <w:sz w:val="18"/>
          <w:szCs w:val="18"/>
          <w:u w:color="000000"/>
          <w:lang w:eastAsia="es-ES"/>
        </w:rPr>
        <w:t xml:space="preserve">that he had </w:t>
      </w:r>
      <w:r w:rsidR="000B2C7D" w:rsidRPr="008A39EF">
        <w:rPr>
          <w:rFonts w:ascii="Cambria" w:eastAsia="Cambria" w:hAnsi="Cambria" w:cs="Cambria"/>
          <w:color w:val="000000"/>
          <w:sz w:val="18"/>
          <w:szCs w:val="18"/>
          <w:u w:color="000000"/>
          <w:lang w:eastAsia="es-ES"/>
        </w:rPr>
        <w:t xml:space="preserve">been a victim of </w:t>
      </w:r>
      <w:r w:rsidR="00AC4A2F" w:rsidRPr="008A39EF">
        <w:rPr>
          <w:rFonts w:ascii="Cambria" w:eastAsia="Cambria" w:hAnsi="Cambria" w:cs="Cambria"/>
          <w:color w:val="000000"/>
          <w:sz w:val="18"/>
          <w:szCs w:val="18"/>
          <w:u w:color="000000"/>
          <w:lang w:eastAsia="es-ES"/>
        </w:rPr>
        <w:t>tortur</w:t>
      </w:r>
      <w:r w:rsidR="000B2C7D" w:rsidRPr="008A39EF">
        <w:rPr>
          <w:rFonts w:ascii="Cambria" w:eastAsia="Cambria" w:hAnsi="Cambria" w:cs="Cambria"/>
          <w:color w:val="000000"/>
          <w:sz w:val="18"/>
          <w:szCs w:val="18"/>
          <w:u w:color="000000"/>
          <w:lang w:eastAsia="es-ES"/>
        </w:rPr>
        <w:t>e and other inhuman treatment in the context of his deprivation of liberty</w:t>
      </w:r>
      <w:r w:rsidR="00AC4A2F" w:rsidRPr="008A39EF">
        <w:rPr>
          <w:rFonts w:ascii="Cambria" w:eastAsia="Cambria" w:hAnsi="Cambria" w:cs="Cambria"/>
          <w:color w:val="000000"/>
          <w:sz w:val="18"/>
          <w:szCs w:val="18"/>
          <w:u w:color="000000"/>
          <w:lang w:eastAsia="es-ES"/>
        </w:rPr>
        <w:t xml:space="preserve">. </w:t>
      </w:r>
      <w:r w:rsidR="000B2C7D" w:rsidRPr="008A39EF">
        <w:rPr>
          <w:rFonts w:ascii="Cambria" w:eastAsia="Cambria" w:hAnsi="Cambria" w:cs="Cambria"/>
          <w:color w:val="000000"/>
          <w:sz w:val="18"/>
          <w:szCs w:val="18"/>
          <w:u w:color="000000"/>
          <w:lang w:eastAsia="es-ES"/>
        </w:rPr>
        <w:t xml:space="preserve">Nonetheless, the State did not have a sufficient basis to recognize its responsibility with respect to </w:t>
      </w:r>
      <w:r w:rsidR="00C15B5E" w:rsidRPr="008A39EF">
        <w:rPr>
          <w:rFonts w:ascii="Cambria" w:eastAsia="Cambria" w:hAnsi="Cambria" w:cs="Cambria"/>
          <w:color w:val="000000"/>
          <w:sz w:val="18"/>
          <w:szCs w:val="18"/>
          <w:u w:color="000000"/>
          <w:lang w:eastAsia="es-ES"/>
        </w:rPr>
        <w:t xml:space="preserve">those facts. </w:t>
      </w:r>
    </w:p>
    <w:p w14:paraId="5AB5AEE3" w14:textId="77777777" w:rsidR="00674DBC" w:rsidRPr="008A39EF" w:rsidRDefault="00674DBC" w:rsidP="0082734B">
      <w:pPr>
        <w:pStyle w:val="ListParagraph"/>
        <w:tabs>
          <w:tab w:val="num" w:pos="1080"/>
        </w:tabs>
        <w:ind w:left="990" w:hanging="270"/>
        <w:rPr>
          <w:sz w:val="18"/>
          <w:szCs w:val="18"/>
        </w:rPr>
      </w:pPr>
    </w:p>
    <w:p w14:paraId="7CC0BC5A" w14:textId="1139D630" w:rsidR="00AC4A2F" w:rsidRPr="008A39EF" w:rsidRDefault="00C15B5E" w:rsidP="0082734B">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lastRenderedPageBreak/>
        <w:t xml:space="preserve">The State notes that Law </w:t>
      </w:r>
      <w:r w:rsidR="00AC4A2F" w:rsidRPr="008A39EF">
        <w:rPr>
          <w:rFonts w:ascii="Cambria" w:eastAsia="Cambria" w:hAnsi="Cambria" w:cs="Cambria"/>
          <w:color w:val="000000"/>
          <w:sz w:val="18"/>
          <w:szCs w:val="18"/>
          <w:u w:color="000000"/>
          <w:lang w:eastAsia="es-ES"/>
        </w:rPr>
        <w:t>20</w:t>
      </w:r>
      <w:r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 xml:space="preserve">477, </w:t>
      </w:r>
      <w:r w:rsidRPr="008A39EF">
        <w:rPr>
          <w:rFonts w:ascii="Cambria" w:eastAsia="Cambria" w:hAnsi="Cambria" w:cs="Cambria"/>
          <w:color w:val="000000"/>
          <w:sz w:val="18"/>
          <w:szCs w:val="18"/>
          <w:u w:color="000000"/>
          <w:lang w:eastAsia="es-ES"/>
        </w:rPr>
        <w:t xml:space="preserve">adopted in 2010, and Law No. </w:t>
      </w:r>
      <w:r w:rsidR="00AC4A2F" w:rsidRPr="008A39EF">
        <w:rPr>
          <w:rFonts w:ascii="Cambria" w:eastAsia="Cambria" w:hAnsi="Cambria" w:cs="Cambria"/>
          <w:color w:val="000000"/>
          <w:sz w:val="18"/>
          <w:szCs w:val="18"/>
          <w:u w:color="000000"/>
          <w:lang w:eastAsia="es-ES"/>
        </w:rPr>
        <w:t>20</w:t>
      </w:r>
      <w:r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968,</w:t>
      </w:r>
      <w:r w:rsidRPr="008A39EF">
        <w:rPr>
          <w:rFonts w:ascii="Cambria" w:eastAsia="Cambria" w:hAnsi="Cambria" w:cs="Cambria"/>
          <w:color w:val="000000"/>
          <w:sz w:val="18"/>
          <w:szCs w:val="18"/>
          <w:u w:color="000000"/>
          <w:lang w:eastAsia="es-ES"/>
        </w:rPr>
        <w:t xml:space="preserve"> </w:t>
      </w:r>
      <w:r w:rsidR="00AC4A2F" w:rsidRPr="008A39EF">
        <w:rPr>
          <w:rFonts w:ascii="Cambria" w:eastAsia="Cambria" w:hAnsi="Cambria" w:cs="Cambria"/>
          <w:color w:val="000000"/>
          <w:sz w:val="18"/>
          <w:szCs w:val="18"/>
          <w:u w:color="000000"/>
          <w:lang w:eastAsia="es-ES"/>
        </w:rPr>
        <w:t>adopt</w:t>
      </w:r>
      <w:r w:rsidRPr="008A39EF">
        <w:rPr>
          <w:rFonts w:ascii="Cambria" w:eastAsia="Cambria" w:hAnsi="Cambria" w:cs="Cambria"/>
          <w:color w:val="000000"/>
          <w:sz w:val="18"/>
          <w:szCs w:val="18"/>
          <w:u w:color="000000"/>
          <w:lang w:eastAsia="es-ES"/>
        </w:rPr>
        <w:t>ed in</w:t>
      </w:r>
      <w:r w:rsidR="00AC4A2F" w:rsidRPr="008A39EF">
        <w:rPr>
          <w:rFonts w:ascii="Cambria" w:eastAsia="Cambria" w:hAnsi="Cambria" w:cs="Cambria"/>
          <w:color w:val="000000"/>
          <w:sz w:val="18"/>
          <w:szCs w:val="18"/>
          <w:u w:color="000000"/>
          <w:lang w:eastAsia="es-ES"/>
        </w:rPr>
        <w:t xml:space="preserve"> 2016, modifi</w:t>
      </w:r>
      <w:r w:rsidRPr="008A39EF">
        <w:rPr>
          <w:rFonts w:ascii="Cambria" w:eastAsia="Cambria" w:hAnsi="Cambria" w:cs="Cambria"/>
          <w:color w:val="000000"/>
          <w:sz w:val="18"/>
          <w:szCs w:val="18"/>
          <w:u w:color="000000"/>
          <w:lang w:eastAsia="es-ES"/>
        </w:rPr>
        <w:t>ed the rules regarding the jurisdiction of the military courts, complet</w:t>
      </w:r>
      <w:r w:rsidR="00E30C18" w:rsidRPr="008A39EF">
        <w:rPr>
          <w:rFonts w:ascii="Cambria" w:eastAsia="Cambria" w:hAnsi="Cambria" w:cs="Cambria"/>
          <w:color w:val="000000"/>
          <w:sz w:val="18"/>
          <w:szCs w:val="18"/>
          <w:u w:color="000000"/>
          <w:lang w:eastAsia="es-ES"/>
        </w:rPr>
        <w:t>ely</w:t>
      </w:r>
      <w:r w:rsidRPr="008A39EF">
        <w:rPr>
          <w:rFonts w:ascii="Cambria" w:eastAsia="Cambria" w:hAnsi="Cambria" w:cs="Cambria"/>
          <w:color w:val="000000"/>
          <w:sz w:val="18"/>
          <w:szCs w:val="18"/>
          <w:u w:color="000000"/>
          <w:lang w:eastAsia="es-ES"/>
        </w:rPr>
        <w:t xml:space="preserve"> excluding civilians from them, </w:t>
      </w:r>
      <w:r w:rsidR="00403F96" w:rsidRPr="008A39EF">
        <w:rPr>
          <w:rFonts w:ascii="Cambria" w:eastAsia="Cambria" w:hAnsi="Cambria" w:cs="Cambria"/>
          <w:color w:val="000000"/>
          <w:sz w:val="18"/>
          <w:szCs w:val="18"/>
          <w:u w:color="000000"/>
          <w:lang w:eastAsia="es-ES"/>
        </w:rPr>
        <w:t xml:space="preserve">whether they </w:t>
      </w:r>
      <w:r w:rsidR="00E30C18" w:rsidRPr="008A39EF">
        <w:rPr>
          <w:rFonts w:ascii="Cambria" w:eastAsia="Cambria" w:hAnsi="Cambria" w:cs="Cambria"/>
          <w:color w:val="000000"/>
          <w:sz w:val="18"/>
          <w:szCs w:val="18"/>
          <w:u w:color="000000"/>
          <w:lang w:eastAsia="es-ES"/>
        </w:rPr>
        <w:t xml:space="preserve">are </w:t>
      </w:r>
      <w:r w:rsidR="00403F96" w:rsidRPr="008A39EF">
        <w:rPr>
          <w:rFonts w:ascii="Cambria" w:eastAsia="Cambria" w:hAnsi="Cambria" w:cs="Cambria"/>
          <w:color w:val="000000"/>
          <w:sz w:val="18"/>
          <w:szCs w:val="18"/>
          <w:u w:color="000000"/>
          <w:lang w:eastAsia="es-ES"/>
        </w:rPr>
        <w:t xml:space="preserve">accused or victims of an alleged crime. Accordingly, the State has followed through on its obligation to adopt provisions of domestic law to uphold the rights provided for the ACHR, in the terms of Article 2 of the same instrument. </w:t>
      </w:r>
    </w:p>
    <w:p w14:paraId="0906C29B"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pos="1440"/>
        </w:tabs>
        <w:ind w:left="990" w:right="720" w:hanging="270"/>
        <w:jc w:val="both"/>
        <w:rPr>
          <w:rFonts w:ascii="Cambria" w:eastAsia="Cambria" w:hAnsi="Cambria" w:cs="Cambria"/>
          <w:color w:val="000000"/>
          <w:sz w:val="18"/>
          <w:szCs w:val="18"/>
          <w:u w:color="000000"/>
          <w:lang w:eastAsia="es-ES"/>
        </w:rPr>
      </w:pPr>
    </w:p>
    <w:p w14:paraId="63647C2A" w14:textId="06C7A2F4" w:rsidR="00AC4A2F" w:rsidRPr="008A39EF" w:rsidRDefault="007F3AD1" w:rsidP="0082734B">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Through this agreement the State and the petitioners put a definitive, total, and irrevocable end to the complaint corresponding to Case No. </w:t>
      </w:r>
      <w:r w:rsidR="00AC4A2F" w:rsidRPr="008A39EF">
        <w:rPr>
          <w:rFonts w:ascii="Cambria" w:eastAsia="Cambria" w:hAnsi="Cambria" w:cs="Cambria"/>
          <w:color w:val="000000"/>
          <w:sz w:val="18"/>
          <w:szCs w:val="18"/>
          <w:u w:color="000000"/>
          <w:lang w:eastAsia="es-ES"/>
        </w:rPr>
        <w:t>13</w:t>
      </w:r>
      <w:r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 xml:space="preserve">661 “Giorgio Vera Fernández” </w:t>
      </w:r>
      <w:r w:rsidRPr="008A39EF">
        <w:rPr>
          <w:rFonts w:ascii="Cambria" w:eastAsia="Cambria" w:hAnsi="Cambria" w:cs="Cambria"/>
          <w:color w:val="000000"/>
          <w:sz w:val="18"/>
          <w:szCs w:val="18"/>
          <w:u w:color="000000"/>
          <w:lang w:eastAsia="es-ES"/>
        </w:rPr>
        <w:t>before the IACHR. The terms that govern this agreement a</w:t>
      </w:r>
      <w:r w:rsidR="00207407" w:rsidRPr="008A39EF">
        <w:rPr>
          <w:rFonts w:ascii="Cambria" w:eastAsia="Cambria" w:hAnsi="Cambria" w:cs="Cambria"/>
          <w:color w:val="000000"/>
          <w:sz w:val="18"/>
          <w:szCs w:val="18"/>
          <w:u w:color="000000"/>
          <w:lang w:eastAsia="es-ES"/>
        </w:rPr>
        <w:t>re</w:t>
      </w:r>
      <w:r w:rsidRPr="008A39EF">
        <w:rPr>
          <w:rFonts w:ascii="Cambria" w:eastAsia="Cambria" w:hAnsi="Cambria" w:cs="Cambria"/>
          <w:color w:val="000000"/>
          <w:sz w:val="18"/>
          <w:szCs w:val="18"/>
          <w:u w:color="000000"/>
          <w:lang w:eastAsia="es-ES"/>
        </w:rPr>
        <w:t xml:space="preserve"> as follows</w:t>
      </w:r>
      <w:r w:rsidR="00AC4A2F" w:rsidRPr="008A39EF">
        <w:rPr>
          <w:rFonts w:ascii="Cambria" w:eastAsia="Cambria" w:hAnsi="Cambria" w:cs="Cambria"/>
          <w:color w:val="000000"/>
          <w:sz w:val="18"/>
          <w:szCs w:val="18"/>
          <w:u w:color="000000"/>
          <w:lang w:eastAsia="es-ES"/>
        </w:rPr>
        <w:t>:</w:t>
      </w:r>
    </w:p>
    <w:p w14:paraId="20FC3884"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Cambria" w:hAnsi="Cambria" w:cs="Cambria"/>
          <w:color w:val="000000"/>
          <w:sz w:val="18"/>
          <w:szCs w:val="18"/>
          <w:u w:color="000000"/>
          <w:lang w:eastAsia="es-ES"/>
        </w:rPr>
      </w:pPr>
    </w:p>
    <w:p w14:paraId="0710F0F4" w14:textId="15055D2D"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b/>
          <w:bCs/>
          <w:color w:val="000000" w:themeColor="text1"/>
          <w:sz w:val="18"/>
          <w:szCs w:val="18"/>
        </w:rPr>
      </w:pPr>
      <w:r w:rsidRPr="008A39EF">
        <w:rPr>
          <w:rFonts w:ascii="Cambria" w:eastAsia="Times New Roman" w:hAnsi="Cambria" w:cstheme="minorHAnsi"/>
          <w:b/>
          <w:bCs/>
          <w:color w:val="000000" w:themeColor="text1"/>
          <w:sz w:val="18"/>
          <w:szCs w:val="18"/>
        </w:rPr>
        <w:t>C</w:t>
      </w:r>
      <w:r w:rsidR="007F3AD1" w:rsidRPr="008A39EF">
        <w:rPr>
          <w:rFonts w:ascii="Cambria" w:eastAsia="Times New Roman" w:hAnsi="Cambria" w:cstheme="minorHAnsi"/>
          <w:b/>
          <w:bCs/>
          <w:color w:val="000000" w:themeColor="text1"/>
          <w:sz w:val="18"/>
          <w:szCs w:val="18"/>
        </w:rPr>
        <w:t xml:space="preserve">HAPTER </w:t>
      </w:r>
      <w:r w:rsidRPr="008A39EF">
        <w:rPr>
          <w:rFonts w:ascii="Cambria" w:eastAsia="Times New Roman" w:hAnsi="Cambria" w:cstheme="minorHAnsi"/>
          <w:b/>
          <w:bCs/>
          <w:color w:val="000000" w:themeColor="text1"/>
          <w:sz w:val="18"/>
          <w:szCs w:val="18"/>
        </w:rPr>
        <w:t>III</w:t>
      </w:r>
      <w:r w:rsidRPr="008A39EF">
        <w:rPr>
          <w:rFonts w:ascii="Cambria" w:eastAsia="Times New Roman" w:hAnsi="Cambria" w:cstheme="minorHAnsi"/>
          <w:color w:val="000000" w:themeColor="text1"/>
          <w:sz w:val="18"/>
          <w:szCs w:val="18"/>
        </w:rPr>
        <w:br/>
      </w:r>
      <w:r w:rsidRPr="008A39EF">
        <w:rPr>
          <w:rFonts w:ascii="Cambria" w:eastAsia="Times New Roman" w:hAnsi="Cambria" w:cstheme="minorHAnsi"/>
          <w:b/>
          <w:bCs/>
          <w:color w:val="000000" w:themeColor="text1"/>
          <w:sz w:val="18"/>
          <w:szCs w:val="18"/>
        </w:rPr>
        <w:t>Reco</w:t>
      </w:r>
      <w:r w:rsidR="007F3AD1" w:rsidRPr="008A39EF">
        <w:rPr>
          <w:rFonts w:ascii="Cambria" w:eastAsia="Times New Roman" w:hAnsi="Cambria" w:cstheme="minorHAnsi"/>
          <w:b/>
          <w:bCs/>
          <w:color w:val="000000" w:themeColor="text1"/>
          <w:sz w:val="18"/>
          <w:szCs w:val="18"/>
        </w:rPr>
        <w:t>g</w:t>
      </w:r>
      <w:r w:rsidRPr="008A39EF">
        <w:rPr>
          <w:rFonts w:ascii="Cambria" w:eastAsia="Times New Roman" w:hAnsi="Cambria" w:cstheme="minorHAnsi"/>
          <w:b/>
          <w:bCs/>
          <w:color w:val="000000" w:themeColor="text1"/>
          <w:sz w:val="18"/>
          <w:szCs w:val="18"/>
        </w:rPr>
        <w:t>ni</w:t>
      </w:r>
      <w:r w:rsidR="007F3AD1" w:rsidRPr="008A39EF">
        <w:rPr>
          <w:rFonts w:ascii="Cambria" w:eastAsia="Times New Roman" w:hAnsi="Cambria" w:cstheme="minorHAnsi"/>
          <w:b/>
          <w:bCs/>
          <w:color w:val="000000" w:themeColor="text1"/>
          <w:sz w:val="18"/>
          <w:szCs w:val="18"/>
        </w:rPr>
        <w:t>tion of international responsibility</w:t>
      </w:r>
    </w:p>
    <w:p w14:paraId="2FF881AE"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color w:val="000000" w:themeColor="text1"/>
          <w:sz w:val="18"/>
          <w:szCs w:val="18"/>
        </w:rPr>
      </w:pPr>
    </w:p>
    <w:p w14:paraId="6B93BD29" w14:textId="31836069" w:rsidR="00AC4A2F" w:rsidRPr="008A39EF" w:rsidRDefault="007F3AD1" w:rsidP="0082734B">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The State recognizes that as </w:t>
      </w:r>
      <w:r w:rsidR="00FB79B3" w:rsidRPr="008A39EF">
        <w:rPr>
          <w:rFonts w:ascii="Cambria" w:eastAsia="Cambria" w:hAnsi="Cambria" w:cs="Cambria"/>
          <w:color w:val="000000"/>
          <w:sz w:val="18"/>
          <w:szCs w:val="18"/>
          <w:u w:color="000000"/>
          <w:lang w:eastAsia="es-ES"/>
        </w:rPr>
        <w:t xml:space="preserve">of </w:t>
      </w:r>
      <w:r w:rsidRPr="008A39EF">
        <w:rPr>
          <w:rFonts w:ascii="Cambria" w:eastAsia="Cambria" w:hAnsi="Cambria" w:cs="Cambria"/>
          <w:color w:val="000000"/>
          <w:sz w:val="18"/>
          <w:szCs w:val="18"/>
          <w:u w:color="000000"/>
          <w:lang w:eastAsia="es-ES"/>
        </w:rPr>
        <w:t xml:space="preserve">the date of the </w:t>
      </w:r>
      <w:r w:rsidR="00FB79B3" w:rsidRPr="008A39EF">
        <w:rPr>
          <w:rFonts w:ascii="Cambria" w:eastAsia="Cambria" w:hAnsi="Cambria" w:cs="Cambria"/>
          <w:color w:val="000000"/>
          <w:sz w:val="18"/>
          <w:szCs w:val="18"/>
          <w:u w:color="000000"/>
          <w:lang w:eastAsia="es-ES"/>
        </w:rPr>
        <w:t xml:space="preserve">facts, </w:t>
      </w:r>
      <w:r w:rsidRPr="008A39EF">
        <w:rPr>
          <w:rFonts w:ascii="Cambria" w:eastAsia="Cambria" w:hAnsi="Cambria" w:cs="Cambria"/>
          <w:color w:val="000000"/>
          <w:sz w:val="18"/>
          <w:szCs w:val="18"/>
          <w:u w:color="000000"/>
          <w:lang w:eastAsia="es-ES"/>
        </w:rPr>
        <w:t xml:space="preserve">Mr. </w:t>
      </w:r>
      <w:r w:rsidR="00AC4A2F" w:rsidRPr="008A39EF">
        <w:rPr>
          <w:rFonts w:ascii="Cambria" w:eastAsia="Cambria" w:hAnsi="Cambria" w:cs="Cambria"/>
          <w:color w:val="000000"/>
          <w:sz w:val="18"/>
          <w:szCs w:val="18"/>
          <w:u w:color="000000"/>
          <w:lang w:eastAsia="es-ES"/>
        </w:rPr>
        <w:t xml:space="preserve">Vera Fernández </w:t>
      </w:r>
      <w:r w:rsidRPr="008A39EF">
        <w:rPr>
          <w:rFonts w:ascii="Cambria" w:eastAsia="Cambria" w:hAnsi="Cambria" w:cs="Cambria"/>
          <w:color w:val="000000"/>
          <w:sz w:val="18"/>
          <w:szCs w:val="18"/>
          <w:u w:color="000000"/>
          <w:lang w:eastAsia="es-ES"/>
        </w:rPr>
        <w:t>was not an offic</w:t>
      </w:r>
      <w:r w:rsidR="00FB79B3" w:rsidRPr="008A39EF">
        <w:rPr>
          <w:rFonts w:ascii="Cambria" w:eastAsia="Cambria" w:hAnsi="Cambria" w:cs="Cambria"/>
          <w:color w:val="000000"/>
          <w:sz w:val="18"/>
          <w:szCs w:val="18"/>
          <w:u w:color="000000"/>
          <w:lang w:eastAsia="es-ES"/>
        </w:rPr>
        <w:t>er with</w:t>
      </w:r>
      <w:r w:rsidRPr="008A39EF">
        <w:rPr>
          <w:rFonts w:ascii="Cambria" w:eastAsia="Cambria" w:hAnsi="Cambria" w:cs="Cambria"/>
          <w:color w:val="000000"/>
          <w:sz w:val="18"/>
          <w:szCs w:val="18"/>
          <w:u w:color="000000"/>
          <w:lang w:eastAsia="es-ES"/>
        </w:rPr>
        <w:t xml:space="preserve"> </w:t>
      </w:r>
      <w:r w:rsidR="00AC4A2F" w:rsidRPr="008A39EF">
        <w:rPr>
          <w:rFonts w:ascii="Cambria" w:eastAsia="Cambria" w:hAnsi="Cambria" w:cs="Cambria"/>
          <w:color w:val="000000"/>
          <w:sz w:val="18"/>
          <w:szCs w:val="18"/>
          <w:u w:color="000000"/>
          <w:lang w:eastAsia="es-ES"/>
        </w:rPr>
        <w:t xml:space="preserve">Carabineros, </w:t>
      </w:r>
      <w:r w:rsidRPr="008A39EF">
        <w:rPr>
          <w:rFonts w:ascii="Cambria" w:eastAsia="Cambria" w:hAnsi="Cambria" w:cs="Cambria"/>
          <w:color w:val="000000"/>
          <w:sz w:val="18"/>
          <w:szCs w:val="18"/>
          <w:u w:color="000000"/>
          <w:lang w:eastAsia="es-ES"/>
        </w:rPr>
        <w:t>and was tried and convicted by military courts</w:t>
      </w:r>
      <w:r w:rsidR="00AC4A2F" w:rsidRPr="008A39EF">
        <w:rPr>
          <w:rFonts w:ascii="Cambria" w:eastAsia="Cambria" w:hAnsi="Cambria" w:cs="Cambria"/>
          <w:color w:val="000000"/>
          <w:sz w:val="18"/>
          <w:szCs w:val="18"/>
          <w:u w:color="000000"/>
          <w:lang w:eastAsia="es-ES"/>
        </w:rPr>
        <w:t xml:space="preserve">, </w:t>
      </w:r>
      <w:r w:rsidRPr="008A39EF">
        <w:rPr>
          <w:rFonts w:ascii="Cambria" w:eastAsia="Cambria" w:hAnsi="Cambria" w:cs="Cambria"/>
          <w:color w:val="000000"/>
          <w:sz w:val="18"/>
          <w:szCs w:val="18"/>
          <w:u w:color="000000"/>
          <w:lang w:eastAsia="es-ES"/>
        </w:rPr>
        <w:t xml:space="preserve">which entailed a violation of his due process guarantees and </w:t>
      </w:r>
      <w:r w:rsidR="00FB79B3" w:rsidRPr="008A39EF">
        <w:rPr>
          <w:rFonts w:ascii="Cambria" w:eastAsia="Cambria" w:hAnsi="Cambria" w:cs="Cambria"/>
          <w:color w:val="000000"/>
          <w:sz w:val="18"/>
          <w:szCs w:val="18"/>
          <w:u w:color="000000"/>
          <w:lang w:eastAsia="es-ES"/>
        </w:rPr>
        <w:t xml:space="preserve">his </w:t>
      </w:r>
      <w:r w:rsidRPr="008A39EF">
        <w:rPr>
          <w:rFonts w:ascii="Cambria" w:eastAsia="Cambria" w:hAnsi="Cambria" w:cs="Cambria"/>
          <w:color w:val="000000"/>
          <w:sz w:val="18"/>
          <w:szCs w:val="18"/>
          <w:u w:color="000000"/>
          <w:lang w:eastAsia="es-ES"/>
        </w:rPr>
        <w:t>right to judicial protection</w:t>
      </w:r>
      <w:r w:rsidR="00FB79B3" w:rsidRPr="008A39EF">
        <w:rPr>
          <w:rFonts w:ascii="Cambria" w:eastAsia="Cambria" w:hAnsi="Cambria" w:cs="Cambria"/>
          <w:color w:val="000000"/>
          <w:sz w:val="18"/>
          <w:szCs w:val="18"/>
          <w:u w:color="000000"/>
          <w:lang w:eastAsia="es-ES"/>
        </w:rPr>
        <w:t>,</w:t>
      </w:r>
      <w:r w:rsidRPr="008A39EF">
        <w:rPr>
          <w:rFonts w:ascii="Cambria" w:eastAsia="Cambria" w:hAnsi="Cambria" w:cs="Cambria"/>
          <w:color w:val="000000"/>
          <w:sz w:val="18"/>
          <w:szCs w:val="18"/>
          <w:u w:color="000000"/>
          <w:lang w:eastAsia="es-ES"/>
        </w:rPr>
        <w:t xml:space="preserve"> provided for in Articles 8 and 25 of the American Convention</w:t>
      </w:r>
      <w:r w:rsidR="00AC4A2F" w:rsidRPr="008A39EF">
        <w:rPr>
          <w:rFonts w:ascii="Cambria" w:eastAsia="Cambria" w:hAnsi="Cambria" w:cs="Cambria"/>
          <w:color w:val="000000"/>
          <w:sz w:val="18"/>
          <w:szCs w:val="18"/>
          <w:u w:color="000000"/>
          <w:lang w:eastAsia="es-ES"/>
        </w:rPr>
        <w:t xml:space="preserve">. </w:t>
      </w:r>
      <w:r w:rsidRPr="008A39EF">
        <w:rPr>
          <w:rFonts w:ascii="Cambria" w:eastAsia="Cambria" w:hAnsi="Cambria" w:cs="Cambria"/>
          <w:color w:val="000000"/>
          <w:sz w:val="18"/>
          <w:szCs w:val="18"/>
          <w:u w:color="000000"/>
          <w:lang w:eastAsia="es-ES"/>
        </w:rPr>
        <w:t xml:space="preserve">In addition, it recognizes that the deprivation of liberty to which Mr. </w:t>
      </w:r>
      <w:r w:rsidR="00AC4A2F" w:rsidRPr="008A39EF">
        <w:rPr>
          <w:rFonts w:ascii="Cambria" w:eastAsia="Cambria" w:hAnsi="Cambria" w:cs="Cambria"/>
          <w:color w:val="000000"/>
          <w:sz w:val="18"/>
          <w:szCs w:val="18"/>
          <w:u w:color="000000"/>
          <w:lang w:eastAsia="es-ES"/>
        </w:rPr>
        <w:t xml:space="preserve">Vera Fernández </w:t>
      </w:r>
      <w:r w:rsidRPr="008A39EF">
        <w:rPr>
          <w:rFonts w:ascii="Cambria" w:eastAsia="Cambria" w:hAnsi="Cambria" w:cs="Cambria"/>
          <w:color w:val="000000"/>
          <w:sz w:val="18"/>
          <w:szCs w:val="18"/>
          <w:u w:color="000000"/>
          <w:lang w:eastAsia="es-ES"/>
        </w:rPr>
        <w:t xml:space="preserve">was subjected </w:t>
      </w:r>
      <w:proofErr w:type="gramStart"/>
      <w:r w:rsidRPr="008A39EF">
        <w:rPr>
          <w:rFonts w:ascii="Cambria" w:eastAsia="Cambria" w:hAnsi="Cambria" w:cs="Cambria"/>
          <w:color w:val="000000"/>
          <w:sz w:val="18"/>
          <w:szCs w:val="18"/>
          <w:u w:color="000000"/>
          <w:lang w:eastAsia="es-ES"/>
        </w:rPr>
        <w:t>as a result of</w:t>
      </w:r>
      <w:proofErr w:type="gramEnd"/>
      <w:r w:rsidRPr="008A39EF">
        <w:rPr>
          <w:rFonts w:ascii="Cambria" w:eastAsia="Cambria" w:hAnsi="Cambria" w:cs="Cambria"/>
          <w:color w:val="000000"/>
          <w:sz w:val="18"/>
          <w:szCs w:val="18"/>
          <w:u w:color="000000"/>
          <w:lang w:eastAsia="es-ES"/>
        </w:rPr>
        <w:t xml:space="preserve"> a criminal proceeding </w:t>
      </w:r>
      <w:r w:rsidR="00C13E80" w:rsidRPr="008A39EF">
        <w:rPr>
          <w:rFonts w:ascii="Cambria" w:eastAsia="Cambria" w:hAnsi="Cambria" w:cs="Cambria"/>
          <w:color w:val="000000"/>
          <w:sz w:val="18"/>
          <w:szCs w:val="18"/>
          <w:u w:color="000000"/>
          <w:lang w:eastAsia="es-ES"/>
        </w:rPr>
        <w:t xml:space="preserve">is </w:t>
      </w:r>
      <w:r w:rsidRPr="008A39EF">
        <w:rPr>
          <w:rFonts w:ascii="Cambria" w:eastAsia="Cambria" w:hAnsi="Cambria" w:cs="Cambria"/>
          <w:color w:val="000000"/>
          <w:sz w:val="18"/>
          <w:szCs w:val="18"/>
          <w:u w:color="000000"/>
          <w:lang w:eastAsia="es-ES"/>
        </w:rPr>
        <w:t xml:space="preserve">at odds with </w:t>
      </w:r>
      <w:r w:rsidR="001F3A9D" w:rsidRPr="008A39EF">
        <w:rPr>
          <w:rFonts w:ascii="Cambria" w:eastAsia="Cambria" w:hAnsi="Cambria" w:cs="Cambria"/>
          <w:color w:val="000000"/>
          <w:sz w:val="18"/>
          <w:szCs w:val="18"/>
          <w:u w:color="000000"/>
          <w:lang w:eastAsia="es-ES"/>
        </w:rPr>
        <w:t>I</w:t>
      </w:r>
      <w:r w:rsidRPr="008A39EF">
        <w:rPr>
          <w:rFonts w:ascii="Cambria" w:eastAsia="Cambria" w:hAnsi="Cambria" w:cs="Cambria"/>
          <w:color w:val="000000"/>
          <w:sz w:val="18"/>
          <w:szCs w:val="18"/>
          <w:u w:color="000000"/>
          <w:lang w:eastAsia="es-ES"/>
        </w:rPr>
        <w:t>nter-American standards</w:t>
      </w:r>
      <w:r w:rsidR="00C13E80" w:rsidRPr="008A39EF">
        <w:rPr>
          <w:rFonts w:ascii="Cambria" w:eastAsia="Cambria" w:hAnsi="Cambria" w:cs="Cambria"/>
          <w:color w:val="000000"/>
          <w:sz w:val="18"/>
          <w:szCs w:val="18"/>
          <w:u w:color="000000"/>
          <w:lang w:eastAsia="es-ES"/>
        </w:rPr>
        <w:t>,</w:t>
      </w:r>
      <w:r w:rsidRPr="008A39EF">
        <w:rPr>
          <w:rFonts w:ascii="Cambria" w:eastAsia="Cambria" w:hAnsi="Cambria" w:cs="Cambria"/>
          <w:color w:val="000000"/>
          <w:sz w:val="18"/>
          <w:szCs w:val="18"/>
          <w:u w:color="000000"/>
          <w:lang w:eastAsia="es-ES"/>
        </w:rPr>
        <w:t xml:space="preserve"> result</w:t>
      </w:r>
      <w:r w:rsidR="00C13E80" w:rsidRPr="008A39EF">
        <w:rPr>
          <w:rFonts w:ascii="Cambria" w:eastAsia="Cambria" w:hAnsi="Cambria" w:cs="Cambria"/>
          <w:color w:val="000000"/>
          <w:sz w:val="18"/>
          <w:szCs w:val="18"/>
          <w:u w:color="000000"/>
          <w:lang w:eastAsia="es-ES"/>
        </w:rPr>
        <w:t>ing</w:t>
      </w:r>
      <w:r w:rsidRPr="008A39EF">
        <w:rPr>
          <w:rFonts w:ascii="Cambria" w:eastAsia="Cambria" w:hAnsi="Cambria" w:cs="Cambria"/>
          <w:color w:val="000000"/>
          <w:sz w:val="18"/>
          <w:szCs w:val="18"/>
          <w:u w:color="000000"/>
          <w:lang w:eastAsia="es-ES"/>
        </w:rPr>
        <w:t xml:space="preserve"> in a violation of Article </w:t>
      </w:r>
      <w:r w:rsidR="00AC4A2F" w:rsidRPr="008A39EF">
        <w:rPr>
          <w:rFonts w:ascii="Cambria" w:eastAsia="Cambria" w:hAnsi="Cambria" w:cs="Cambria"/>
          <w:color w:val="000000"/>
          <w:sz w:val="18"/>
          <w:szCs w:val="18"/>
          <w:u w:color="000000"/>
          <w:lang w:eastAsia="es-ES"/>
        </w:rPr>
        <w:t xml:space="preserve">7 </w:t>
      </w:r>
      <w:r w:rsidRPr="008A39EF">
        <w:rPr>
          <w:rFonts w:ascii="Cambria" w:eastAsia="Cambria" w:hAnsi="Cambria" w:cs="Cambria"/>
          <w:color w:val="000000"/>
          <w:sz w:val="18"/>
          <w:szCs w:val="18"/>
          <w:u w:color="000000"/>
          <w:lang w:eastAsia="es-ES"/>
        </w:rPr>
        <w:t xml:space="preserve">of the American Convention, in conjunction with Article </w:t>
      </w:r>
      <w:r w:rsidR="00AC4A2F" w:rsidRPr="008A39EF">
        <w:rPr>
          <w:rFonts w:ascii="Cambria" w:eastAsia="Cambria" w:hAnsi="Cambria" w:cs="Cambria"/>
          <w:color w:val="000000"/>
          <w:sz w:val="18"/>
          <w:szCs w:val="18"/>
          <w:u w:color="000000"/>
          <w:lang w:eastAsia="es-ES"/>
        </w:rPr>
        <w:t>1</w:t>
      </w:r>
      <w:r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1</w:t>
      </w:r>
      <w:r w:rsidRPr="008A39EF">
        <w:rPr>
          <w:rFonts w:ascii="Cambria" w:eastAsia="Cambria" w:hAnsi="Cambria" w:cs="Cambria"/>
          <w:color w:val="000000"/>
          <w:sz w:val="18"/>
          <w:szCs w:val="18"/>
          <w:u w:color="000000"/>
          <w:lang w:eastAsia="es-ES"/>
        </w:rPr>
        <w:t xml:space="preserve">) and </w:t>
      </w:r>
      <w:r w:rsidR="00AC4A2F" w:rsidRPr="008A39EF">
        <w:rPr>
          <w:rFonts w:ascii="Cambria" w:eastAsia="Cambria" w:hAnsi="Cambria" w:cs="Cambria"/>
          <w:color w:val="000000"/>
          <w:sz w:val="18"/>
          <w:szCs w:val="18"/>
          <w:u w:color="000000"/>
          <w:lang w:eastAsia="es-ES"/>
        </w:rPr>
        <w:t xml:space="preserve">2 </w:t>
      </w:r>
      <w:r w:rsidRPr="008A39EF">
        <w:rPr>
          <w:rFonts w:ascii="Cambria" w:eastAsia="Cambria" w:hAnsi="Cambria" w:cs="Cambria"/>
          <w:color w:val="000000"/>
          <w:sz w:val="18"/>
          <w:szCs w:val="18"/>
          <w:u w:color="000000"/>
          <w:lang w:eastAsia="es-ES"/>
        </w:rPr>
        <w:t xml:space="preserve">of the same international </w:t>
      </w:r>
      <w:proofErr w:type="gramStart"/>
      <w:r w:rsidRPr="008A39EF">
        <w:rPr>
          <w:rFonts w:ascii="Cambria" w:eastAsia="Cambria" w:hAnsi="Cambria" w:cs="Cambria"/>
          <w:color w:val="000000"/>
          <w:sz w:val="18"/>
          <w:szCs w:val="18"/>
          <w:u w:color="000000"/>
          <w:lang w:eastAsia="es-ES"/>
        </w:rPr>
        <w:t>instrument</w:t>
      </w:r>
      <w:proofErr w:type="gramEnd"/>
      <w:r w:rsidRPr="008A39EF">
        <w:rPr>
          <w:rFonts w:ascii="Cambria" w:eastAsia="Cambria" w:hAnsi="Cambria" w:cs="Cambria"/>
          <w:color w:val="000000"/>
          <w:sz w:val="18"/>
          <w:szCs w:val="18"/>
          <w:u w:color="000000"/>
          <w:lang w:eastAsia="es-ES"/>
        </w:rPr>
        <w:t xml:space="preserve">. </w:t>
      </w:r>
    </w:p>
    <w:p w14:paraId="1DCCBCA4"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pos="1440"/>
        </w:tabs>
        <w:ind w:left="990" w:right="720" w:hanging="270"/>
        <w:jc w:val="both"/>
        <w:rPr>
          <w:rFonts w:ascii="Cambria" w:eastAsia="Cambria" w:hAnsi="Cambria" w:cs="Cambria"/>
          <w:color w:val="000000"/>
          <w:sz w:val="18"/>
          <w:szCs w:val="18"/>
          <w:u w:color="000000"/>
          <w:lang w:eastAsia="es-ES"/>
        </w:rPr>
      </w:pPr>
    </w:p>
    <w:p w14:paraId="526DA509" w14:textId="6C37A135" w:rsidR="00AC4A2F" w:rsidRPr="008A39EF" w:rsidRDefault="007F3AD1" w:rsidP="0082734B">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Along those lines, the State recognizes that nowadays a case such as the instant one would not occur, given the gains in adapting the law to exclude cases involving civilians, whe</w:t>
      </w:r>
      <w:r w:rsidR="00B63CF0" w:rsidRPr="008A39EF">
        <w:rPr>
          <w:rFonts w:ascii="Cambria" w:eastAsia="Cambria" w:hAnsi="Cambria" w:cs="Cambria"/>
          <w:color w:val="000000"/>
          <w:sz w:val="18"/>
          <w:szCs w:val="18"/>
          <w:u w:color="000000"/>
          <w:lang w:eastAsia="es-ES"/>
        </w:rPr>
        <w:t>ther</w:t>
      </w:r>
      <w:r w:rsidRPr="008A39EF">
        <w:rPr>
          <w:rFonts w:ascii="Cambria" w:eastAsia="Cambria" w:hAnsi="Cambria" w:cs="Cambria"/>
          <w:color w:val="000000"/>
          <w:sz w:val="18"/>
          <w:szCs w:val="18"/>
          <w:u w:color="000000"/>
          <w:lang w:eastAsia="es-ES"/>
        </w:rPr>
        <w:t xml:space="preserve"> as victims or accused, from the military courts</w:t>
      </w:r>
      <w:r w:rsidR="00AC4A2F" w:rsidRPr="008A39EF">
        <w:rPr>
          <w:rFonts w:ascii="Cambria" w:eastAsia="Cambria" w:hAnsi="Cambria" w:cs="Cambria"/>
          <w:color w:val="000000"/>
          <w:sz w:val="18"/>
          <w:szCs w:val="18"/>
          <w:u w:color="000000"/>
          <w:lang w:eastAsia="es-ES"/>
        </w:rPr>
        <w:t>. No</w:t>
      </w:r>
      <w:r w:rsidRPr="008A39EF">
        <w:rPr>
          <w:rFonts w:ascii="Cambria" w:eastAsia="Cambria" w:hAnsi="Cambria" w:cs="Cambria"/>
          <w:color w:val="000000"/>
          <w:sz w:val="18"/>
          <w:szCs w:val="18"/>
          <w:u w:color="000000"/>
          <w:lang w:eastAsia="es-ES"/>
        </w:rPr>
        <w:t xml:space="preserve">netheless, the State reaffirms its commitment to make reparation for the violations of </w:t>
      </w:r>
      <w:r w:rsidR="008A7C55" w:rsidRPr="008A39EF">
        <w:rPr>
          <w:rFonts w:ascii="Cambria" w:eastAsia="Cambria" w:hAnsi="Cambria" w:cs="Cambria"/>
          <w:color w:val="000000"/>
          <w:sz w:val="18"/>
          <w:szCs w:val="18"/>
          <w:u w:color="000000"/>
          <w:lang w:eastAsia="es-ES"/>
        </w:rPr>
        <w:t xml:space="preserve">the </w:t>
      </w:r>
      <w:r w:rsidRPr="008A39EF">
        <w:rPr>
          <w:rFonts w:ascii="Cambria" w:eastAsia="Cambria" w:hAnsi="Cambria" w:cs="Cambria"/>
          <w:color w:val="000000"/>
          <w:sz w:val="18"/>
          <w:szCs w:val="18"/>
          <w:u w:color="000000"/>
          <w:lang w:eastAsia="es-ES"/>
        </w:rPr>
        <w:t xml:space="preserve">human rights of Mr. </w:t>
      </w:r>
      <w:r w:rsidR="00AC4A2F" w:rsidRPr="008A39EF">
        <w:rPr>
          <w:rFonts w:ascii="Cambria" w:eastAsia="Cambria" w:hAnsi="Cambria" w:cs="Cambria"/>
          <w:color w:val="000000"/>
          <w:sz w:val="18"/>
          <w:szCs w:val="18"/>
          <w:u w:color="000000"/>
          <w:lang w:eastAsia="es-ES"/>
        </w:rPr>
        <w:t xml:space="preserve">Vera Fernández </w:t>
      </w:r>
      <w:r w:rsidRPr="008A39EF">
        <w:rPr>
          <w:rFonts w:ascii="Cambria" w:eastAsia="Cambria" w:hAnsi="Cambria" w:cs="Cambria"/>
          <w:color w:val="000000"/>
          <w:sz w:val="18"/>
          <w:szCs w:val="18"/>
          <w:u w:color="000000"/>
          <w:lang w:eastAsia="es-ES"/>
        </w:rPr>
        <w:t xml:space="preserve">in the instant case, and </w:t>
      </w:r>
      <w:r w:rsidR="008A7C55" w:rsidRPr="008A39EF">
        <w:rPr>
          <w:rFonts w:ascii="Cambria" w:eastAsia="Cambria" w:hAnsi="Cambria" w:cs="Cambria"/>
          <w:color w:val="000000"/>
          <w:sz w:val="18"/>
          <w:szCs w:val="18"/>
          <w:u w:color="000000"/>
          <w:lang w:eastAsia="es-ES"/>
        </w:rPr>
        <w:t xml:space="preserve">to </w:t>
      </w:r>
      <w:r w:rsidRPr="008A39EF">
        <w:rPr>
          <w:rFonts w:ascii="Cambria" w:eastAsia="Cambria" w:hAnsi="Cambria" w:cs="Cambria"/>
          <w:color w:val="000000"/>
          <w:sz w:val="18"/>
          <w:szCs w:val="18"/>
          <w:u w:color="000000"/>
          <w:lang w:eastAsia="es-ES"/>
        </w:rPr>
        <w:t xml:space="preserve">continue making progress when it comes to respecting and ensuring human rights through the commitments signed in this agreement. </w:t>
      </w:r>
    </w:p>
    <w:p w14:paraId="536132B8"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Cambria" w:hAnsi="Cambria" w:cs="Cambria"/>
          <w:color w:val="000000"/>
          <w:sz w:val="18"/>
          <w:szCs w:val="18"/>
          <w:u w:color="000000"/>
          <w:lang w:eastAsia="es-ES"/>
        </w:rPr>
      </w:pPr>
    </w:p>
    <w:p w14:paraId="52E39EA0" w14:textId="060C6F62"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b/>
          <w:bCs/>
          <w:color w:val="000000" w:themeColor="text1"/>
          <w:sz w:val="18"/>
          <w:szCs w:val="18"/>
        </w:rPr>
      </w:pPr>
      <w:r w:rsidRPr="008A39EF">
        <w:rPr>
          <w:rFonts w:ascii="Cambria" w:eastAsia="Times New Roman" w:hAnsi="Cambria" w:cstheme="minorHAnsi"/>
          <w:b/>
          <w:bCs/>
          <w:color w:val="000000" w:themeColor="text1"/>
          <w:sz w:val="18"/>
          <w:szCs w:val="18"/>
        </w:rPr>
        <w:t>C</w:t>
      </w:r>
      <w:r w:rsidR="007F3AD1" w:rsidRPr="008A39EF">
        <w:rPr>
          <w:rFonts w:ascii="Cambria" w:eastAsia="Times New Roman" w:hAnsi="Cambria" w:cstheme="minorHAnsi"/>
          <w:b/>
          <w:bCs/>
          <w:color w:val="000000" w:themeColor="text1"/>
          <w:sz w:val="18"/>
          <w:szCs w:val="18"/>
        </w:rPr>
        <w:t xml:space="preserve">HAPTER </w:t>
      </w:r>
      <w:r w:rsidRPr="008A39EF">
        <w:rPr>
          <w:rFonts w:ascii="Cambria" w:eastAsia="Times New Roman" w:hAnsi="Cambria" w:cstheme="minorHAnsi"/>
          <w:b/>
          <w:bCs/>
          <w:color w:val="000000" w:themeColor="text1"/>
          <w:sz w:val="18"/>
          <w:szCs w:val="18"/>
        </w:rPr>
        <w:t>IV</w:t>
      </w:r>
      <w:r w:rsidRPr="008A39EF">
        <w:rPr>
          <w:rFonts w:ascii="Cambria" w:eastAsia="Times New Roman" w:hAnsi="Cambria" w:cstheme="minorHAnsi"/>
          <w:color w:val="000000" w:themeColor="text1"/>
          <w:sz w:val="18"/>
          <w:szCs w:val="18"/>
        </w:rPr>
        <w:br/>
      </w:r>
      <w:r w:rsidRPr="008A39EF">
        <w:rPr>
          <w:rFonts w:ascii="Cambria" w:eastAsia="Times New Roman" w:hAnsi="Cambria" w:cstheme="minorHAnsi"/>
          <w:b/>
          <w:bCs/>
          <w:color w:val="000000" w:themeColor="text1"/>
          <w:sz w:val="18"/>
          <w:szCs w:val="18"/>
        </w:rPr>
        <w:t>Com</w:t>
      </w:r>
      <w:r w:rsidR="007F3AD1" w:rsidRPr="008A39EF">
        <w:rPr>
          <w:rFonts w:ascii="Cambria" w:eastAsia="Times New Roman" w:hAnsi="Cambria" w:cstheme="minorHAnsi"/>
          <w:b/>
          <w:bCs/>
          <w:color w:val="000000" w:themeColor="text1"/>
          <w:sz w:val="18"/>
          <w:szCs w:val="18"/>
        </w:rPr>
        <w:t xml:space="preserve">mitments </w:t>
      </w:r>
      <w:r w:rsidR="00D920CE" w:rsidRPr="008A39EF">
        <w:rPr>
          <w:rFonts w:ascii="Cambria" w:eastAsia="Times New Roman" w:hAnsi="Cambria" w:cstheme="minorHAnsi"/>
          <w:b/>
          <w:bCs/>
          <w:color w:val="000000" w:themeColor="text1"/>
          <w:sz w:val="18"/>
          <w:szCs w:val="18"/>
        </w:rPr>
        <w:t>taken on</w:t>
      </w:r>
    </w:p>
    <w:p w14:paraId="01493B8B"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color w:val="000000" w:themeColor="text1"/>
          <w:sz w:val="18"/>
          <w:szCs w:val="18"/>
        </w:rPr>
      </w:pPr>
    </w:p>
    <w:p w14:paraId="717DE7AF" w14:textId="02CA777E" w:rsidR="00AC4A2F" w:rsidRPr="008A39EF" w:rsidRDefault="007F3AD1"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b/>
          <w:bCs/>
          <w:color w:val="000000" w:themeColor="text1"/>
          <w:sz w:val="18"/>
          <w:szCs w:val="18"/>
        </w:rPr>
      </w:pPr>
      <w:r w:rsidRPr="008A39EF">
        <w:rPr>
          <w:rFonts w:ascii="Cambria" w:eastAsia="Times New Roman" w:hAnsi="Cambria" w:cstheme="minorHAnsi"/>
          <w:b/>
          <w:bCs/>
          <w:color w:val="000000" w:themeColor="text1"/>
          <w:sz w:val="18"/>
          <w:szCs w:val="18"/>
        </w:rPr>
        <w:t>FIRST</w:t>
      </w:r>
      <w:r w:rsidR="00AC4A2F" w:rsidRPr="008A39EF">
        <w:rPr>
          <w:rFonts w:ascii="Cambria" w:eastAsia="Times New Roman" w:hAnsi="Cambria" w:cstheme="minorHAnsi"/>
          <w:b/>
          <w:bCs/>
          <w:color w:val="000000" w:themeColor="text1"/>
          <w:sz w:val="18"/>
          <w:szCs w:val="18"/>
        </w:rPr>
        <w:t xml:space="preserve">. – </w:t>
      </w:r>
      <w:r w:rsidRPr="008A39EF">
        <w:rPr>
          <w:rFonts w:ascii="Cambria" w:eastAsia="Times New Roman" w:hAnsi="Cambria" w:cstheme="minorHAnsi"/>
          <w:b/>
          <w:bCs/>
          <w:color w:val="000000" w:themeColor="text1"/>
          <w:sz w:val="18"/>
          <w:szCs w:val="18"/>
        </w:rPr>
        <w:t xml:space="preserve">Private meeting for apologies. </w:t>
      </w:r>
    </w:p>
    <w:p w14:paraId="062E1A84"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color w:val="000000" w:themeColor="text1"/>
          <w:sz w:val="18"/>
          <w:szCs w:val="18"/>
        </w:rPr>
      </w:pPr>
    </w:p>
    <w:p w14:paraId="31BBF539" w14:textId="5A9158B2" w:rsidR="00AC4A2F" w:rsidRPr="008A39EF" w:rsidRDefault="007F3AD1" w:rsidP="0082734B">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The State undertakes to hold a private </w:t>
      </w:r>
      <w:r w:rsidR="00DF788E" w:rsidRPr="008A39EF">
        <w:rPr>
          <w:rFonts w:ascii="Cambria" w:eastAsia="Cambria" w:hAnsi="Cambria" w:cs="Cambria"/>
          <w:color w:val="000000"/>
          <w:sz w:val="18"/>
          <w:szCs w:val="18"/>
          <w:u w:color="000000"/>
          <w:lang w:eastAsia="es-ES"/>
        </w:rPr>
        <w:t xml:space="preserve">meeting </w:t>
      </w:r>
      <w:r w:rsidRPr="008A39EF">
        <w:rPr>
          <w:rFonts w:ascii="Cambria" w:eastAsia="Cambria" w:hAnsi="Cambria" w:cs="Cambria"/>
          <w:color w:val="000000"/>
          <w:sz w:val="18"/>
          <w:szCs w:val="18"/>
          <w:u w:color="000000"/>
          <w:lang w:eastAsia="es-ES"/>
        </w:rPr>
        <w:t xml:space="preserve">for </w:t>
      </w:r>
      <w:r w:rsidR="00A23A97" w:rsidRPr="008A39EF">
        <w:rPr>
          <w:rFonts w:ascii="Cambria" w:eastAsia="Cambria" w:hAnsi="Cambria" w:cs="Cambria"/>
          <w:color w:val="000000"/>
          <w:sz w:val="18"/>
          <w:szCs w:val="18"/>
          <w:u w:color="000000"/>
          <w:lang w:eastAsia="es-ES"/>
        </w:rPr>
        <w:t xml:space="preserve">issuing an apology </w:t>
      </w:r>
      <w:r w:rsidRPr="008A39EF">
        <w:rPr>
          <w:rFonts w:ascii="Cambria" w:eastAsia="Cambria" w:hAnsi="Cambria" w:cs="Cambria"/>
          <w:color w:val="000000"/>
          <w:sz w:val="18"/>
          <w:szCs w:val="18"/>
          <w:u w:color="000000"/>
          <w:lang w:eastAsia="es-ES"/>
        </w:rPr>
        <w:t>with the Ministry of Foreign Affairs, with the participation of the Office of the Deputy Secretary for Human Rights, and special guarantees agreed upon by the parties</w:t>
      </w:r>
      <w:r w:rsidR="00AC4A2F" w:rsidRPr="008A39EF">
        <w:rPr>
          <w:rFonts w:ascii="Cambria" w:eastAsia="Cambria" w:hAnsi="Cambria" w:cs="Cambria"/>
          <w:color w:val="000000"/>
          <w:sz w:val="18"/>
          <w:szCs w:val="18"/>
          <w:u w:color="000000"/>
          <w:lang w:eastAsia="es-ES"/>
        </w:rPr>
        <w:t xml:space="preserve">, </w:t>
      </w:r>
      <w:r w:rsidRPr="008A39EF">
        <w:rPr>
          <w:rFonts w:ascii="Cambria" w:eastAsia="Cambria" w:hAnsi="Cambria" w:cs="Cambria"/>
          <w:color w:val="000000"/>
          <w:sz w:val="18"/>
          <w:szCs w:val="18"/>
          <w:u w:color="000000"/>
          <w:lang w:eastAsia="es-ES"/>
        </w:rPr>
        <w:t xml:space="preserve">to be held at the Ministry </w:t>
      </w:r>
      <w:r w:rsidR="00213B2E" w:rsidRPr="008A39EF">
        <w:rPr>
          <w:rFonts w:ascii="Cambria" w:eastAsia="Cambria" w:hAnsi="Cambria" w:cs="Cambria"/>
          <w:color w:val="000000"/>
          <w:sz w:val="18"/>
          <w:szCs w:val="18"/>
          <w:u w:color="000000"/>
          <w:lang w:eastAsia="es-ES"/>
        </w:rPr>
        <w:t>of Foreign Affairs. At that meeting, the State shall provide a letter offering a formal apology for the facts alleged and the</w:t>
      </w:r>
      <w:r w:rsidR="00157667" w:rsidRPr="008A39EF">
        <w:rPr>
          <w:rFonts w:ascii="Cambria" w:eastAsia="Cambria" w:hAnsi="Cambria" w:cs="Cambria"/>
          <w:color w:val="000000"/>
          <w:sz w:val="18"/>
          <w:szCs w:val="18"/>
          <w:u w:color="000000"/>
          <w:lang w:eastAsia="es-ES"/>
        </w:rPr>
        <w:t>ir</w:t>
      </w:r>
      <w:r w:rsidR="00213B2E" w:rsidRPr="008A39EF">
        <w:rPr>
          <w:rFonts w:ascii="Cambria" w:eastAsia="Cambria" w:hAnsi="Cambria" w:cs="Cambria"/>
          <w:color w:val="000000"/>
          <w:sz w:val="18"/>
          <w:szCs w:val="18"/>
          <w:u w:color="000000"/>
          <w:lang w:eastAsia="es-ES"/>
        </w:rPr>
        <w:t xml:space="preserve"> harm</w:t>
      </w:r>
      <w:r w:rsidR="00157667" w:rsidRPr="008A39EF">
        <w:rPr>
          <w:rFonts w:ascii="Cambria" w:eastAsia="Cambria" w:hAnsi="Cambria" w:cs="Cambria"/>
          <w:color w:val="000000"/>
          <w:sz w:val="18"/>
          <w:szCs w:val="18"/>
          <w:u w:color="000000"/>
          <w:lang w:eastAsia="es-ES"/>
        </w:rPr>
        <w:t xml:space="preserve">ful effect on </w:t>
      </w:r>
      <w:r w:rsidR="00213B2E" w:rsidRPr="008A39EF">
        <w:rPr>
          <w:rFonts w:ascii="Cambria" w:eastAsia="Cambria" w:hAnsi="Cambria" w:cs="Cambria"/>
          <w:color w:val="000000"/>
          <w:sz w:val="18"/>
          <w:szCs w:val="18"/>
          <w:u w:color="000000"/>
          <w:lang w:eastAsia="es-ES"/>
        </w:rPr>
        <w:t xml:space="preserve">his human rights. </w:t>
      </w:r>
    </w:p>
    <w:p w14:paraId="12BB5930"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Cambria" w:hAnsi="Cambria" w:cs="Cambria"/>
          <w:color w:val="000000"/>
          <w:sz w:val="18"/>
          <w:szCs w:val="18"/>
          <w:u w:color="000000"/>
          <w:lang w:eastAsia="es-ES"/>
        </w:rPr>
      </w:pPr>
    </w:p>
    <w:p w14:paraId="385932DF" w14:textId="6E92A612" w:rsidR="00AC4A2F" w:rsidRPr="008A39EF" w:rsidRDefault="00157667" w:rsidP="0082734B">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The private meeting will be held, </w:t>
      </w:r>
      <w:r w:rsidR="001630F4" w:rsidRPr="008A39EF">
        <w:rPr>
          <w:rFonts w:ascii="Cambria" w:eastAsia="Cambria" w:hAnsi="Cambria" w:cs="Cambria"/>
          <w:color w:val="000000"/>
          <w:sz w:val="18"/>
          <w:szCs w:val="18"/>
          <w:u w:color="000000"/>
          <w:lang w:eastAsia="es-ES"/>
        </w:rPr>
        <w:t xml:space="preserve">to the extent </w:t>
      </w:r>
      <w:r w:rsidRPr="008A39EF">
        <w:rPr>
          <w:rFonts w:ascii="Cambria" w:eastAsia="Cambria" w:hAnsi="Cambria" w:cs="Cambria"/>
          <w:color w:val="000000"/>
          <w:sz w:val="18"/>
          <w:szCs w:val="18"/>
          <w:u w:color="000000"/>
          <w:lang w:eastAsia="es-ES"/>
        </w:rPr>
        <w:t xml:space="preserve">possible, on the same date </w:t>
      </w:r>
      <w:r w:rsidR="00E44173" w:rsidRPr="008A39EF">
        <w:rPr>
          <w:rFonts w:ascii="Cambria" w:eastAsia="Cambria" w:hAnsi="Cambria" w:cs="Cambria"/>
          <w:color w:val="000000"/>
          <w:sz w:val="18"/>
          <w:szCs w:val="18"/>
          <w:u w:color="000000"/>
          <w:lang w:eastAsia="es-ES"/>
        </w:rPr>
        <w:t xml:space="preserve">that this Agreement is signed, or as soon as possible thereafter insofar as the agenda of the Ministry of Foreign Affairs so allows. </w:t>
      </w:r>
    </w:p>
    <w:p w14:paraId="510163D6"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color w:val="000000" w:themeColor="text1"/>
          <w:sz w:val="18"/>
          <w:szCs w:val="18"/>
        </w:rPr>
      </w:pPr>
    </w:p>
    <w:p w14:paraId="3D5FE5E1" w14:textId="6FA55F12"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b/>
          <w:bCs/>
          <w:color w:val="000000" w:themeColor="text1"/>
          <w:sz w:val="18"/>
          <w:szCs w:val="18"/>
        </w:rPr>
      </w:pPr>
      <w:r w:rsidRPr="008A39EF">
        <w:rPr>
          <w:rFonts w:ascii="Cambria" w:eastAsia="Times New Roman" w:hAnsi="Cambria" w:cstheme="minorHAnsi"/>
          <w:b/>
          <w:bCs/>
          <w:color w:val="000000" w:themeColor="text1"/>
          <w:sz w:val="18"/>
          <w:szCs w:val="18"/>
        </w:rPr>
        <w:t>SE</w:t>
      </w:r>
      <w:r w:rsidR="00810514" w:rsidRPr="008A39EF">
        <w:rPr>
          <w:rFonts w:ascii="Cambria" w:eastAsia="Times New Roman" w:hAnsi="Cambria" w:cstheme="minorHAnsi"/>
          <w:b/>
          <w:bCs/>
          <w:color w:val="000000" w:themeColor="text1"/>
          <w:sz w:val="18"/>
          <w:szCs w:val="18"/>
        </w:rPr>
        <w:t>COND</w:t>
      </w:r>
      <w:r w:rsidRPr="008A39EF">
        <w:rPr>
          <w:rFonts w:ascii="Cambria" w:eastAsia="Times New Roman" w:hAnsi="Cambria" w:cstheme="minorHAnsi"/>
          <w:b/>
          <w:bCs/>
          <w:color w:val="000000" w:themeColor="text1"/>
          <w:sz w:val="18"/>
          <w:szCs w:val="18"/>
        </w:rPr>
        <w:t xml:space="preserve">. </w:t>
      </w:r>
      <w:r w:rsidR="00810514" w:rsidRPr="008A39EF">
        <w:rPr>
          <w:rFonts w:ascii="Cambria" w:eastAsia="Times New Roman" w:hAnsi="Cambria" w:cstheme="minorHAnsi"/>
          <w:b/>
          <w:bCs/>
          <w:color w:val="000000" w:themeColor="text1"/>
          <w:sz w:val="18"/>
          <w:szCs w:val="18"/>
        </w:rPr>
        <w:t>–</w:t>
      </w:r>
      <w:r w:rsidRPr="008A39EF">
        <w:rPr>
          <w:rFonts w:ascii="Cambria" w:eastAsia="Times New Roman" w:hAnsi="Cambria" w:cstheme="minorHAnsi"/>
          <w:b/>
          <w:bCs/>
          <w:color w:val="000000" w:themeColor="text1"/>
          <w:sz w:val="18"/>
          <w:szCs w:val="18"/>
        </w:rPr>
        <w:t xml:space="preserve"> </w:t>
      </w:r>
      <w:r w:rsidR="00810514" w:rsidRPr="008A39EF">
        <w:rPr>
          <w:rFonts w:ascii="Cambria" w:eastAsia="Times New Roman" w:hAnsi="Cambria" w:cstheme="minorHAnsi"/>
          <w:b/>
          <w:bCs/>
          <w:color w:val="000000" w:themeColor="text1"/>
          <w:sz w:val="18"/>
          <w:szCs w:val="18"/>
        </w:rPr>
        <w:t xml:space="preserve">Delivery of official </w:t>
      </w:r>
      <w:r w:rsidR="00E027D2" w:rsidRPr="008A39EF">
        <w:rPr>
          <w:rFonts w:ascii="Cambria" w:eastAsia="Times New Roman" w:hAnsi="Cambria" w:cstheme="minorHAnsi"/>
          <w:b/>
          <w:bCs/>
          <w:color w:val="000000" w:themeColor="text1"/>
          <w:sz w:val="18"/>
          <w:szCs w:val="18"/>
        </w:rPr>
        <w:t xml:space="preserve">note that accredits the expungement of any criminal record. </w:t>
      </w:r>
    </w:p>
    <w:p w14:paraId="2302BA1D"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color w:val="000000" w:themeColor="text1"/>
          <w:sz w:val="18"/>
          <w:szCs w:val="18"/>
        </w:rPr>
      </w:pPr>
    </w:p>
    <w:p w14:paraId="3AAAA80D" w14:textId="71F487C9" w:rsidR="00AC4A2F" w:rsidRPr="008A39EF" w:rsidRDefault="00E027D2" w:rsidP="0082734B">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The State shall deliver to Mr. </w:t>
      </w:r>
      <w:r w:rsidR="00AC4A2F" w:rsidRPr="008A39EF">
        <w:rPr>
          <w:rFonts w:ascii="Cambria" w:eastAsia="Cambria" w:hAnsi="Cambria" w:cs="Cambria"/>
          <w:color w:val="000000"/>
          <w:sz w:val="18"/>
          <w:szCs w:val="18"/>
          <w:u w:color="000000"/>
          <w:lang w:eastAsia="es-ES"/>
        </w:rPr>
        <w:t xml:space="preserve">Vera Fernández </w:t>
      </w:r>
      <w:r w:rsidRPr="008A39EF">
        <w:rPr>
          <w:rFonts w:ascii="Cambria" w:eastAsia="Cambria" w:hAnsi="Cambria" w:cs="Cambria"/>
          <w:color w:val="000000"/>
          <w:sz w:val="18"/>
          <w:szCs w:val="18"/>
          <w:u w:color="000000"/>
          <w:lang w:eastAsia="es-ES"/>
        </w:rPr>
        <w:t>the Official</w:t>
      </w:r>
      <w:r w:rsidR="006879E7" w:rsidRPr="008A39EF">
        <w:rPr>
          <w:rFonts w:ascii="Cambria" w:eastAsia="Cambria" w:hAnsi="Cambria" w:cs="Cambria"/>
          <w:color w:val="000000"/>
          <w:sz w:val="18"/>
          <w:szCs w:val="18"/>
          <w:u w:color="000000"/>
          <w:lang w:eastAsia="es-ES"/>
        </w:rPr>
        <w:t xml:space="preserve"> </w:t>
      </w:r>
      <w:r w:rsidR="00D174F2" w:rsidRPr="008A39EF">
        <w:rPr>
          <w:rFonts w:ascii="Cambria" w:eastAsia="Cambria" w:hAnsi="Cambria" w:cs="Cambria"/>
          <w:color w:val="000000"/>
          <w:sz w:val="18"/>
          <w:szCs w:val="18"/>
          <w:u w:color="000000"/>
          <w:lang w:eastAsia="es-ES"/>
        </w:rPr>
        <w:t xml:space="preserve">note </w:t>
      </w:r>
      <w:r w:rsidR="00AC4A2F" w:rsidRPr="008A39EF">
        <w:rPr>
          <w:rFonts w:ascii="Cambria" w:eastAsia="Cambria" w:hAnsi="Cambria" w:cs="Cambria"/>
          <w:color w:val="000000"/>
          <w:sz w:val="18"/>
          <w:szCs w:val="18"/>
          <w:u w:color="000000"/>
          <w:lang w:eastAsia="es-ES"/>
        </w:rPr>
        <w:t>D.N. ORD. N</w:t>
      </w:r>
      <w:r w:rsidR="006879E7" w:rsidRPr="008A39EF">
        <w:rPr>
          <w:rFonts w:ascii="Cambria" w:eastAsia="Cambria" w:hAnsi="Cambria" w:cs="Cambria"/>
          <w:color w:val="000000"/>
          <w:sz w:val="18"/>
          <w:szCs w:val="18"/>
          <w:u w:color="000000"/>
          <w:lang w:eastAsia="es-ES"/>
        </w:rPr>
        <w:t xml:space="preserve">o. </w:t>
      </w:r>
      <w:r w:rsidR="00AC4A2F" w:rsidRPr="008A39EF">
        <w:rPr>
          <w:rFonts w:ascii="Cambria" w:eastAsia="Cambria" w:hAnsi="Cambria" w:cs="Cambria"/>
          <w:color w:val="000000"/>
          <w:sz w:val="18"/>
          <w:szCs w:val="18"/>
          <w:u w:color="000000"/>
          <w:lang w:eastAsia="es-ES"/>
        </w:rPr>
        <w:t xml:space="preserve">119 </w:t>
      </w:r>
      <w:r w:rsidR="006879E7" w:rsidRPr="008A39EF">
        <w:rPr>
          <w:rFonts w:ascii="Cambria" w:eastAsia="Cambria" w:hAnsi="Cambria" w:cs="Cambria"/>
          <w:color w:val="000000"/>
          <w:sz w:val="18"/>
          <w:szCs w:val="18"/>
          <w:u w:color="000000"/>
          <w:lang w:eastAsia="es-ES"/>
        </w:rPr>
        <w:t xml:space="preserve">of March </w:t>
      </w:r>
      <w:r w:rsidR="00AC4A2F" w:rsidRPr="008A39EF">
        <w:rPr>
          <w:rFonts w:ascii="Cambria" w:eastAsia="Cambria" w:hAnsi="Cambria" w:cs="Cambria"/>
          <w:color w:val="000000"/>
          <w:sz w:val="18"/>
          <w:szCs w:val="18"/>
          <w:u w:color="000000"/>
          <w:lang w:eastAsia="es-ES"/>
        </w:rPr>
        <w:t>13</w:t>
      </w:r>
      <w:r w:rsidR="006879E7"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 xml:space="preserve"> 2023, </w:t>
      </w:r>
      <w:r w:rsidR="006879E7" w:rsidRPr="008A39EF">
        <w:rPr>
          <w:rFonts w:ascii="Cambria" w:eastAsia="Cambria" w:hAnsi="Cambria" w:cs="Cambria"/>
          <w:color w:val="000000"/>
          <w:sz w:val="18"/>
          <w:szCs w:val="18"/>
          <w:u w:color="000000"/>
          <w:lang w:eastAsia="es-ES"/>
        </w:rPr>
        <w:t>signed by the National Director of the Civil Registry and Identification Service i</w:t>
      </w:r>
      <w:r w:rsidR="00AC7F77" w:rsidRPr="008A39EF">
        <w:rPr>
          <w:rFonts w:ascii="Cambria" w:eastAsia="Cambria" w:hAnsi="Cambria" w:cs="Cambria"/>
          <w:color w:val="000000"/>
          <w:sz w:val="18"/>
          <w:szCs w:val="18"/>
          <w:u w:color="000000"/>
          <w:lang w:eastAsia="es-ES"/>
        </w:rPr>
        <w:t>n</w:t>
      </w:r>
      <w:r w:rsidR="006879E7" w:rsidRPr="008A39EF">
        <w:rPr>
          <w:rFonts w:ascii="Cambria" w:eastAsia="Cambria" w:hAnsi="Cambria" w:cs="Cambria"/>
          <w:color w:val="000000"/>
          <w:sz w:val="18"/>
          <w:szCs w:val="18"/>
          <w:u w:color="000000"/>
          <w:lang w:eastAsia="es-ES"/>
        </w:rPr>
        <w:t xml:space="preserve"> which it accredits that having reviewed the antecedents available at the General Registry of Convictions, it shows that Mr. </w:t>
      </w:r>
      <w:r w:rsidR="00AC4A2F" w:rsidRPr="008A39EF">
        <w:rPr>
          <w:rFonts w:ascii="Cambria" w:eastAsia="Cambria" w:hAnsi="Cambria" w:cs="Cambria"/>
          <w:color w:val="000000"/>
          <w:sz w:val="18"/>
          <w:szCs w:val="18"/>
          <w:u w:color="000000"/>
          <w:lang w:eastAsia="es-ES"/>
        </w:rPr>
        <w:t xml:space="preserve">Vera Fernández </w:t>
      </w:r>
      <w:r w:rsidR="006879E7" w:rsidRPr="008A39EF">
        <w:rPr>
          <w:rFonts w:ascii="Cambria" w:eastAsia="Cambria" w:hAnsi="Cambria" w:cs="Cambria"/>
          <w:color w:val="000000"/>
          <w:sz w:val="18"/>
          <w:szCs w:val="18"/>
          <w:u w:color="000000"/>
          <w:lang w:eastAsia="es-ES"/>
        </w:rPr>
        <w:t xml:space="preserve">has no criminal record. </w:t>
      </w:r>
    </w:p>
    <w:p w14:paraId="3FFDD96F"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color w:val="000000" w:themeColor="text1"/>
          <w:sz w:val="18"/>
          <w:szCs w:val="18"/>
        </w:rPr>
      </w:pPr>
    </w:p>
    <w:p w14:paraId="088B4195" w14:textId="147411CA"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b/>
          <w:bCs/>
          <w:color w:val="000000" w:themeColor="text1"/>
          <w:sz w:val="18"/>
          <w:szCs w:val="18"/>
        </w:rPr>
      </w:pPr>
      <w:r w:rsidRPr="008A39EF">
        <w:rPr>
          <w:rFonts w:ascii="Cambria" w:eastAsia="Times New Roman" w:hAnsi="Cambria" w:cstheme="minorHAnsi"/>
          <w:b/>
          <w:bCs/>
          <w:color w:val="000000" w:themeColor="text1"/>
          <w:sz w:val="18"/>
          <w:szCs w:val="18"/>
        </w:rPr>
        <w:t>T</w:t>
      </w:r>
      <w:r w:rsidR="006879E7" w:rsidRPr="008A39EF">
        <w:rPr>
          <w:rFonts w:ascii="Cambria" w:eastAsia="Times New Roman" w:hAnsi="Cambria" w:cstheme="minorHAnsi"/>
          <w:b/>
          <w:bCs/>
          <w:color w:val="000000" w:themeColor="text1"/>
          <w:sz w:val="18"/>
          <w:szCs w:val="18"/>
        </w:rPr>
        <w:t>HIRD</w:t>
      </w:r>
      <w:r w:rsidRPr="008A39EF">
        <w:rPr>
          <w:rFonts w:ascii="Cambria" w:eastAsia="Times New Roman" w:hAnsi="Cambria" w:cstheme="minorHAnsi"/>
          <w:b/>
          <w:bCs/>
          <w:color w:val="000000" w:themeColor="text1"/>
          <w:sz w:val="18"/>
          <w:szCs w:val="18"/>
        </w:rPr>
        <w:t>. - Evalua</w:t>
      </w:r>
      <w:r w:rsidR="006879E7" w:rsidRPr="008A39EF">
        <w:rPr>
          <w:rFonts w:ascii="Cambria" w:eastAsia="Times New Roman" w:hAnsi="Cambria" w:cstheme="minorHAnsi"/>
          <w:b/>
          <w:bCs/>
          <w:color w:val="000000" w:themeColor="text1"/>
          <w:sz w:val="18"/>
          <w:szCs w:val="18"/>
        </w:rPr>
        <w:t>tio</w:t>
      </w:r>
      <w:r w:rsidRPr="008A39EF">
        <w:rPr>
          <w:rFonts w:ascii="Cambria" w:eastAsia="Times New Roman" w:hAnsi="Cambria" w:cstheme="minorHAnsi"/>
          <w:b/>
          <w:bCs/>
          <w:color w:val="000000" w:themeColor="text1"/>
          <w:sz w:val="18"/>
          <w:szCs w:val="18"/>
        </w:rPr>
        <w:t xml:space="preserve">n </w:t>
      </w:r>
      <w:r w:rsidR="00837940" w:rsidRPr="008A39EF">
        <w:rPr>
          <w:rFonts w:ascii="Cambria" w:eastAsia="Times New Roman" w:hAnsi="Cambria" w:cstheme="minorHAnsi"/>
          <w:b/>
          <w:bCs/>
          <w:color w:val="000000" w:themeColor="text1"/>
          <w:sz w:val="18"/>
          <w:szCs w:val="18"/>
        </w:rPr>
        <w:t xml:space="preserve">a request for </w:t>
      </w:r>
      <w:r w:rsidR="00223991" w:rsidRPr="008A39EF">
        <w:rPr>
          <w:rFonts w:ascii="Cambria" w:eastAsia="Times New Roman" w:hAnsi="Cambria" w:cstheme="minorHAnsi"/>
          <w:b/>
          <w:bCs/>
          <w:color w:val="000000" w:themeColor="text1"/>
          <w:sz w:val="18"/>
          <w:szCs w:val="18"/>
        </w:rPr>
        <w:t>a Special Pension (</w:t>
      </w:r>
      <w:proofErr w:type="spellStart"/>
      <w:r w:rsidRPr="008A39EF">
        <w:rPr>
          <w:rFonts w:ascii="Cambria" w:eastAsia="Times New Roman" w:hAnsi="Cambria" w:cstheme="minorHAnsi"/>
          <w:b/>
          <w:bCs/>
          <w:color w:val="000000" w:themeColor="text1"/>
          <w:sz w:val="18"/>
          <w:szCs w:val="18"/>
        </w:rPr>
        <w:t>Pensión</w:t>
      </w:r>
      <w:proofErr w:type="spellEnd"/>
      <w:r w:rsidRPr="008A39EF">
        <w:rPr>
          <w:rFonts w:ascii="Cambria" w:eastAsia="Times New Roman" w:hAnsi="Cambria" w:cstheme="minorHAnsi"/>
          <w:b/>
          <w:bCs/>
          <w:color w:val="000000" w:themeColor="text1"/>
          <w:sz w:val="18"/>
          <w:szCs w:val="18"/>
        </w:rPr>
        <w:t xml:space="preserve"> de Gracia</w:t>
      </w:r>
      <w:r w:rsidR="00837940" w:rsidRPr="008A39EF">
        <w:rPr>
          <w:rFonts w:ascii="Cambria" w:eastAsia="Times New Roman" w:hAnsi="Cambria" w:cstheme="minorHAnsi"/>
          <w:b/>
          <w:bCs/>
          <w:color w:val="000000" w:themeColor="text1"/>
          <w:sz w:val="18"/>
          <w:szCs w:val="18"/>
        </w:rPr>
        <w:t>)</w:t>
      </w:r>
      <w:r w:rsidR="00223991" w:rsidRPr="008A39EF">
        <w:rPr>
          <w:rFonts w:ascii="Cambria" w:eastAsia="Times New Roman" w:hAnsi="Cambria" w:cstheme="minorHAnsi"/>
          <w:b/>
          <w:bCs/>
          <w:color w:val="000000" w:themeColor="text1"/>
          <w:sz w:val="18"/>
          <w:szCs w:val="18"/>
        </w:rPr>
        <w:t>.</w:t>
      </w:r>
    </w:p>
    <w:p w14:paraId="615FA4D4"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color w:val="000000" w:themeColor="text1"/>
          <w:sz w:val="18"/>
          <w:szCs w:val="18"/>
        </w:rPr>
      </w:pPr>
    </w:p>
    <w:p w14:paraId="2D433F98" w14:textId="28CC230D" w:rsidR="00AC4A2F" w:rsidRPr="008A39EF" w:rsidRDefault="00837940" w:rsidP="0082734B">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The State commits to evaluating, in keeping with Law No. 18,056, and </w:t>
      </w:r>
      <w:r w:rsidR="003F2B87" w:rsidRPr="008A39EF">
        <w:rPr>
          <w:rFonts w:ascii="Cambria" w:eastAsia="Cambria" w:hAnsi="Cambria" w:cs="Cambria"/>
          <w:color w:val="000000"/>
          <w:sz w:val="18"/>
          <w:szCs w:val="18"/>
          <w:u w:color="000000"/>
          <w:lang w:eastAsia="es-ES"/>
        </w:rPr>
        <w:t xml:space="preserve">budget availability, </w:t>
      </w:r>
      <w:r w:rsidR="001D7745" w:rsidRPr="008A39EF">
        <w:rPr>
          <w:rFonts w:ascii="Cambria" w:eastAsia="Cambria" w:hAnsi="Cambria" w:cs="Cambria"/>
          <w:color w:val="000000"/>
          <w:sz w:val="18"/>
          <w:szCs w:val="18"/>
          <w:u w:color="000000"/>
          <w:lang w:eastAsia="es-ES"/>
        </w:rPr>
        <w:t xml:space="preserve">in 2024, a </w:t>
      </w:r>
      <w:r w:rsidR="00341E1F" w:rsidRPr="008A39EF">
        <w:rPr>
          <w:rFonts w:ascii="Cambria" w:eastAsia="Cambria" w:hAnsi="Cambria" w:cs="Cambria"/>
          <w:color w:val="000000"/>
          <w:sz w:val="18"/>
          <w:szCs w:val="18"/>
          <w:u w:color="000000"/>
          <w:lang w:eastAsia="es-ES"/>
        </w:rPr>
        <w:t xml:space="preserve">request for a Special Pension </w:t>
      </w:r>
      <w:r w:rsidR="001D7745" w:rsidRPr="008A39EF">
        <w:rPr>
          <w:rFonts w:ascii="Cambria" w:eastAsia="Cambria" w:hAnsi="Cambria" w:cs="Cambria"/>
          <w:color w:val="000000"/>
          <w:sz w:val="18"/>
          <w:szCs w:val="18"/>
          <w:u w:color="000000"/>
          <w:lang w:eastAsia="es-ES"/>
        </w:rPr>
        <w:t>(</w:t>
      </w:r>
      <w:proofErr w:type="spellStart"/>
      <w:r w:rsidR="00AC4A2F" w:rsidRPr="008A39EF">
        <w:rPr>
          <w:rFonts w:ascii="Cambria" w:eastAsia="Cambria" w:hAnsi="Cambria" w:cs="Cambria"/>
          <w:color w:val="000000"/>
          <w:sz w:val="18"/>
          <w:szCs w:val="18"/>
          <w:u w:color="000000"/>
          <w:lang w:eastAsia="es-ES"/>
        </w:rPr>
        <w:t>Pensión</w:t>
      </w:r>
      <w:proofErr w:type="spellEnd"/>
      <w:r w:rsidR="00AC4A2F" w:rsidRPr="008A39EF">
        <w:rPr>
          <w:rFonts w:ascii="Cambria" w:eastAsia="Cambria" w:hAnsi="Cambria" w:cs="Cambria"/>
          <w:color w:val="000000"/>
          <w:sz w:val="18"/>
          <w:szCs w:val="18"/>
          <w:u w:color="000000"/>
          <w:lang w:eastAsia="es-ES"/>
        </w:rPr>
        <w:t xml:space="preserve"> de Gracia</w:t>
      </w:r>
      <w:r w:rsidR="001D7745" w:rsidRPr="008A39EF">
        <w:rPr>
          <w:rFonts w:ascii="Cambria" w:eastAsia="Cambria" w:hAnsi="Cambria" w:cs="Cambria"/>
          <w:color w:val="000000"/>
          <w:sz w:val="18"/>
          <w:szCs w:val="18"/>
          <w:u w:color="000000"/>
          <w:lang w:eastAsia="es-ES"/>
        </w:rPr>
        <w:t xml:space="preserve">) to be presented by Mr. </w:t>
      </w:r>
      <w:r w:rsidR="00AC4A2F" w:rsidRPr="008A39EF">
        <w:rPr>
          <w:rFonts w:ascii="Cambria" w:eastAsia="Cambria" w:hAnsi="Cambria" w:cs="Cambria"/>
          <w:color w:val="000000"/>
          <w:sz w:val="18"/>
          <w:szCs w:val="18"/>
          <w:u w:color="000000"/>
          <w:lang w:eastAsia="es-ES"/>
        </w:rPr>
        <w:t xml:space="preserve">Vera Fernández </w:t>
      </w:r>
      <w:r w:rsidR="001D7745" w:rsidRPr="008A39EF">
        <w:rPr>
          <w:rFonts w:ascii="Cambria" w:eastAsia="Cambria" w:hAnsi="Cambria" w:cs="Cambria"/>
          <w:color w:val="000000"/>
          <w:sz w:val="18"/>
          <w:szCs w:val="18"/>
          <w:u w:color="000000"/>
          <w:lang w:eastAsia="es-ES"/>
        </w:rPr>
        <w:t>to the Special Advisory Commission of His Excellency the President of the Republic</w:t>
      </w:r>
      <w:r w:rsidR="00AC4A2F" w:rsidRPr="008A39EF">
        <w:rPr>
          <w:rFonts w:ascii="Cambria" w:eastAsia="Cambria" w:hAnsi="Cambria" w:cs="Cambria"/>
          <w:color w:val="000000"/>
          <w:sz w:val="18"/>
          <w:szCs w:val="18"/>
          <w:u w:color="000000"/>
          <w:lang w:eastAsia="es-ES"/>
        </w:rPr>
        <w:t xml:space="preserve">, </w:t>
      </w:r>
      <w:r w:rsidR="001D7745" w:rsidRPr="008A39EF">
        <w:rPr>
          <w:rFonts w:ascii="Cambria" w:eastAsia="Cambria" w:hAnsi="Cambria" w:cs="Cambria"/>
          <w:color w:val="000000"/>
          <w:sz w:val="18"/>
          <w:szCs w:val="18"/>
          <w:u w:color="000000"/>
          <w:lang w:eastAsia="es-ES"/>
        </w:rPr>
        <w:t xml:space="preserve">which shall be based on the need to obtain reparation for the human rights violations recognized by the State in the instant case. </w:t>
      </w:r>
    </w:p>
    <w:p w14:paraId="07EB7740" w14:textId="77777777" w:rsidR="00AC4A2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color w:val="000000" w:themeColor="text1"/>
          <w:sz w:val="18"/>
          <w:szCs w:val="18"/>
        </w:rPr>
      </w:pPr>
    </w:p>
    <w:p w14:paraId="06A1737A" w14:textId="77777777" w:rsidR="008A39EF" w:rsidRDefault="008A39E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color w:val="000000" w:themeColor="text1"/>
          <w:sz w:val="18"/>
          <w:szCs w:val="18"/>
        </w:rPr>
      </w:pPr>
    </w:p>
    <w:p w14:paraId="435B9224" w14:textId="77777777" w:rsidR="008A39EF" w:rsidRDefault="008A39E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color w:val="000000" w:themeColor="text1"/>
          <w:sz w:val="18"/>
          <w:szCs w:val="18"/>
        </w:rPr>
      </w:pPr>
    </w:p>
    <w:p w14:paraId="138B9BD6" w14:textId="77777777" w:rsidR="008A39EF" w:rsidRPr="008A39EF" w:rsidRDefault="008A39E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color w:val="000000" w:themeColor="text1"/>
          <w:sz w:val="18"/>
          <w:szCs w:val="18"/>
        </w:rPr>
      </w:pPr>
    </w:p>
    <w:p w14:paraId="5DB30B96" w14:textId="7B7A1BAA" w:rsidR="00AC4A2F" w:rsidRPr="008A39EF" w:rsidRDefault="001D7745"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b/>
          <w:bCs/>
          <w:color w:val="000000" w:themeColor="text1"/>
          <w:sz w:val="18"/>
          <w:szCs w:val="18"/>
        </w:rPr>
      </w:pPr>
      <w:proofErr w:type="gramStart"/>
      <w:r w:rsidRPr="008A39EF">
        <w:rPr>
          <w:rFonts w:ascii="Cambria" w:eastAsia="Times New Roman" w:hAnsi="Cambria" w:cstheme="minorHAnsi"/>
          <w:b/>
          <w:bCs/>
          <w:color w:val="000000" w:themeColor="text1"/>
          <w:sz w:val="18"/>
          <w:szCs w:val="18"/>
        </w:rPr>
        <w:lastRenderedPageBreak/>
        <w:t>FOURTH</w:t>
      </w:r>
      <w:r w:rsidR="00AC4A2F" w:rsidRPr="008A39EF">
        <w:rPr>
          <w:rFonts w:ascii="Cambria" w:eastAsia="Times New Roman" w:hAnsi="Cambria" w:cstheme="minorHAnsi"/>
          <w:b/>
          <w:bCs/>
          <w:color w:val="000000" w:themeColor="text1"/>
          <w:sz w:val="18"/>
          <w:szCs w:val="18"/>
        </w:rPr>
        <w:t>.-</w:t>
      </w:r>
      <w:proofErr w:type="gramEnd"/>
      <w:r w:rsidR="00AC4A2F" w:rsidRPr="008A39EF">
        <w:rPr>
          <w:rFonts w:ascii="Cambria" w:eastAsia="Times New Roman" w:hAnsi="Cambria" w:cstheme="minorHAnsi"/>
          <w:b/>
          <w:bCs/>
          <w:color w:val="000000" w:themeColor="text1"/>
          <w:sz w:val="18"/>
          <w:szCs w:val="18"/>
        </w:rPr>
        <w:t xml:space="preserve"> Commi</w:t>
      </w:r>
      <w:r w:rsidRPr="008A39EF">
        <w:rPr>
          <w:rFonts w:ascii="Cambria" w:eastAsia="Times New Roman" w:hAnsi="Cambria" w:cstheme="minorHAnsi"/>
          <w:b/>
          <w:bCs/>
          <w:color w:val="000000" w:themeColor="text1"/>
          <w:sz w:val="18"/>
          <w:szCs w:val="18"/>
        </w:rPr>
        <w:t>tment of the police to respect and ensure human rights</w:t>
      </w:r>
      <w:r w:rsidR="00B0087A" w:rsidRPr="008A39EF">
        <w:rPr>
          <w:rFonts w:ascii="Cambria" w:eastAsia="Times New Roman" w:hAnsi="Cambria" w:cstheme="minorHAnsi"/>
          <w:b/>
          <w:bCs/>
          <w:color w:val="000000" w:themeColor="text1"/>
          <w:sz w:val="18"/>
          <w:szCs w:val="18"/>
        </w:rPr>
        <w:t>.</w:t>
      </w:r>
      <w:r w:rsidRPr="008A39EF">
        <w:rPr>
          <w:rFonts w:ascii="Cambria" w:eastAsia="Times New Roman" w:hAnsi="Cambria" w:cstheme="minorHAnsi"/>
          <w:b/>
          <w:bCs/>
          <w:color w:val="000000" w:themeColor="text1"/>
          <w:sz w:val="18"/>
          <w:szCs w:val="18"/>
        </w:rPr>
        <w:t xml:space="preserve"> </w:t>
      </w:r>
    </w:p>
    <w:p w14:paraId="38D05DAC"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Times New Roman" w:hAnsi="Cambria" w:cstheme="minorHAnsi"/>
          <w:color w:val="000000" w:themeColor="text1"/>
          <w:sz w:val="18"/>
          <w:szCs w:val="18"/>
        </w:rPr>
      </w:pPr>
    </w:p>
    <w:p w14:paraId="2CA663B5" w14:textId="31994C22" w:rsidR="00AC4A2F" w:rsidRPr="008A39EF" w:rsidRDefault="001D7745" w:rsidP="0082734B">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The State shall give Official Note No. 6 of February 8, 2023, to Mr. V</w:t>
      </w:r>
      <w:r w:rsidR="00AC4A2F" w:rsidRPr="008A39EF">
        <w:rPr>
          <w:rFonts w:ascii="Cambria" w:eastAsia="Cambria" w:hAnsi="Cambria" w:cs="Cambria"/>
          <w:color w:val="000000"/>
          <w:sz w:val="18"/>
          <w:szCs w:val="18"/>
          <w:u w:color="000000"/>
          <w:lang w:eastAsia="es-ES"/>
        </w:rPr>
        <w:t>era Fernández</w:t>
      </w:r>
      <w:r w:rsidRPr="008A39EF">
        <w:rPr>
          <w:rFonts w:ascii="Cambria" w:eastAsia="Cambria" w:hAnsi="Cambria" w:cs="Cambria"/>
          <w:color w:val="000000"/>
          <w:sz w:val="18"/>
          <w:szCs w:val="18"/>
          <w:u w:color="000000"/>
          <w:lang w:eastAsia="es-ES"/>
        </w:rPr>
        <w:t xml:space="preserve">, signed by the Director for Human Rights and Family Protection of </w:t>
      </w:r>
      <w:r w:rsidR="00AC4A2F" w:rsidRPr="008A39EF">
        <w:rPr>
          <w:rFonts w:ascii="Cambria" w:eastAsia="Cambria" w:hAnsi="Cambria" w:cs="Cambria"/>
          <w:color w:val="000000"/>
          <w:sz w:val="18"/>
          <w:szCs w:val="18"/>
          <w:u w:color="000000"/>
          <w:lang w:eastAsia="es-ES"/>
        </w:rPr>
        <w:t xml:space="preserve">Carabineros </w:t>
      </w:r>
      <w:r w:rsidR="00F57591" w:rsidRPr="008A39EF">
        <w:rPr>
          <w:rFonts w:ascii="Cambria" w:eastAsia="Cambria" w:hAnsi="Cambria" w:cs="Cambria"/>
          <w:color w:val="000000"/>
          <w:sz w:val="18"/>
          <w:szCs w:val="18"/>
          <w:u w:color="000000"/>
          <w:lang w:eastAsia="es-ES"/>
        </w:rPr>
        <w:t xml:space="preserve">of </w:t>
      </w:r>
      <w:r w:rsidR="00AC4A2F" w:rsidRPr="008A39EF">
        <w:rPr>
          <w:rFonts w:ascii="Cambria" w:eastAsia="Cambria" w:hAnsi="Cambria" w:cs="Cambria"/>
          <w:color w:val="000000"/>
          <w:sz w:val="18"/>
          <w:szCs w:val="18"/>
          <w:u w:color="000000"/>
          <w:lang w:eastAsia="es-ES"/>
        </w:rPr>
        <w:t xml:space="preserve">Chile, </w:t>
      </w:r>
      <w:r w:rsidRPr="008A39EF">
        <w:rPr>
          <w:rFonts w:ascii="Cambria" w:eastAsia="Cambria" w:hAnsi="Cambria" w:cs="Cambria"/>
          <w:color w:val="000000"/>
          <w:sz w:val="18"/>
          <w:szCs w:val="18"/>
          <w:u w:color="000000"/>
          <w:lang w:eastAsia="es-ES"/>
        </w:rPr>
        <w:t xml:space="preserve">which declares that as part of the forces of order and public security, </w:t>
      </w:r>
      <w:r w:rsidR="00AC4A2F" w:rsidRPr="008A39EF">
        <w:rPr>
          <w:rFonts w:ascii="Cambria" w:eastAsia="Cambria" w:hAnsi="Cambria" w:cs="Cambria"/>
          <w:color w:val="000000"/>
          <w:sz w:val="18"/>
          <w:szCs w:val="18"/>
          <w:u w:color="000000"/>
          <w:lang w:eastAsia="es-ES"/>
        </w:rPr>
        <w:t xml:space="preserve">Carabineros </w:t>
      </w:r>
      <w:r w:rsidR="00F57591" w:rsidRPr="008A39EF">
        <w:rPr>
          <w:rFonts w:ascii="Cambria" w:eastAsia="Cambria" w:hAnsi="Cambria" w:cs="Cambria"/>
          <w:color w:val="000000"/>
          <w:sz w:val="18"/>
          <w:szCs w:val="18"/>
          <w:u w:color="000000"/>
          <w:lang w:eastAsia="es-ES"/>
        </w:rPr>
        <w:t xml:space="preserve">of </w:t>
      </w:r>
      <w:r w:rsidR="00AC4A2F" w:rsidRPr="008A39EF">
        <w:rPr>
          <w:rFonts w:ascii="Cambria" w:eastAsia="Cambria" w:hAnsi="Cambria" w:cs="Cambria"/>
          <w:color w:val="000000"/>
          <w:sz w:val="18"/>
          <w:szCs w:val="18"/>
          <w:u w:color="000000"/>
          <w:lang w:eastAsia="es-ES"/>
        </w:rPr>
        <w:t xml:space="preserve">Chile </w:t>
      </w:r>
      <w:r w:rsidR="00011A8C" w:rsidRPr="008A39EF">
        <w:rPr>
          <w:rFonts w:ascii="Cambria" w:eastAsia="Cambria" w:hAnsi="Cambria" w:cs="Cambria"/>
          <w:color w:val="000000"/>
          <w:sz w:val="18"/>
          <w:szCs w:val="18"/>
          <w:u w:color="000000"/>
          <w:lang w:eastAsia="es-ES"/>
        </w:rPr>
        <w:t xml:space="preserve">has in place </w:t>
      </w:r>
      <w:r w:rsidRPr="008A39EF">
        <w:rPr>
          <w:rFonts w:ascii="Cambria" w:eastAsia="Cambria" w:hAnsi="Cambria" w:cs="Cambria"/>
          <w:color w:val="000000"/>
          <w:sz w:val="18"/>
          <w:szCs w:val="18"/>
          <w:u w:color="000000"/>
          <w:lang w:eastAsia="es-ES"/>
        </w:rPr>
        <w:t xml:space="preserve">plans for education and training in the use of force and human rights that have been created in the wake of friendly settlements with the Inter-American Commission on Human Rights, which are carried out on an ongoing basis. </w:t>
      </w:r>
    </w:p>
    <w:p w14:paraId="064BD087" w14:textId="77777777" w:rsidR="00AC4A2F" w:rsidRPr="008A39EF" w:rsidRDefault="00AC4A2F" w:rsidP="008273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Cambria" w:hAnsi="Cambria" w:cs="Cambria"/>
          <w:color w:val="000000"/>
          <w:sz w:val="18"/>
          <w:szCs w:val="18"/>
          <w:u w:color="000000"/>
          <w:lang w:eastAsia="es-ES"/>
        </w:rPr>
      </w:pPr>
    </w:p>
    <w:p w14:paraId="258B803E" w14:textId="10A65D2C" w:rsidR="00AC4A2F" w:rsidRPr="008A39EF" w:rsidRDefault="001D7745" w:rsidP="0082734B">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In addition, the State shall deliver to Mr. </w:t>
      </w:r>
      <w:r w:rsidR="00AC4A2F" w:rsidRPr="008A39EF">
        <w:rPr>
          <w:rFonts w:ascii="Cambria" w:eastAsia="Cambria" w:hAnsi="Cambria" w:cs="Cambria"/>
          <w:color w:val="000000"/>
          <w:sz w:val="18"/>
          <w:szCs w:val="18"/>
          <w:u w:color="000000"/>
          <w:lang w:eastAsia="es-ES"/>
        </w:rPr>
        <w:t>Vera Fernández</w:t>
      </w:r>
      <w:r w:rsidRPr="008A39EF">
        <w:rPr>
          <w:rFonts w:ascii="Cambria" w:eastAsia="Cambria" w:hAnsi="Cambria" w:cs="Cambria"/>
          <w:color w:val="000000"/>
          <w:sz w:val="18"/>
          <w:szCs w:val="18"/>
          <w:u w:color="000000"/>
          <w:lang w:eastAsia="es-ES"/>
        </w:rPr>
        <w:t xml:space="preserve"> Official Note No. </w:t>
      </w:r>
      <w:r w:rsidR="00AC4A2F" w:rsidRPr="008A39EF">
        <w:rPr>
          <w:rFonts w:ascii="Cambria" w:eastAsia="Cambria" w:hAnsi="Cambria" w:cs="Cambria"/>
          <w:color w:val="000000"/>
          <w:sz w:val="18"/>
          <w:szCs w:val="18"/>
          <w:u w:color="000000"/>
          <w:lang w:eastAsia="es-ES"/>
        </w:rPr>
        <w:t xml:space="preserve">31 </w:t>
      </w:r>
      <w:r w:rsidRPr="008A39EF">
        <w:rPr>
          <w:rFonts w:ascii="Cambria" w:eastAsia="Cambria" w:hAnsi="Cambria" w:cs="Cambria"/>
          <w:color w:val="000000"/>
          <w:sz w:val="18"/>
          <w:szCs w:val="18"/>
          <w:u w:color="000000"/>
          <w:lang w:eastAsia="es-ES"/>
        </w:rPr>
        <w:t xml:space="preserve">of February </w:t>
      </w:r>
      <w:r w:rsidR="00AC4A2F" w:rsidRPr="008A39EF">
        <w:rPr>
          <w:rFonts w:ascii="Cambria" w:eastAsia="Cambria" w:hAnsi="Cambria" w:cs="Cambria"/>
          <w:color w:val="000000"/>
          <w:sz w:val="18"/>
          <w:szCs w:val="18"/>
          <w:u w:color="000000"/>
          <w:lang w:eastAsia="es-ES"/>
        </w:rPr>
        <w:t>27</w:t>
      </w:r>
      <w:r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 xml:space="preserve"> 2023, </w:t>
      </w:r>
      <w:r w:rsidRPr="008A39EF">
        <w:rPr>
          <w:rFonts w:ascii="Cambria" w:eastAsia="Cambria" w:hAnsi="Cambria" w:cs="Cambria"/>
          <w:color w:val="000000"/>
          <w:sz w:val="18"/>
          <w:szCs w:val="18"/>
          <w:u w:color="000000"/>
          <w:lang w:eastAsia="es-ES"/>
        </w:rPr>
        <w:t xml:space="preserve">signed by the Office of the National Chief for Crimes against Persons of the Investigative Police of Chile, in which it declares that as one of the leading institutions that make up the Forces of Order and Public Security, under the Ministry of Interior, it confirms its professional commitment and responsibility to respect human rights by constantly updating its institutional regulations, ongoing education and training programs, and code of ethics, among other measures. </w:t>
      </w:r>
    </w:p>
    <w:p w14:paraId="73C3A303"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right="720"/>
        <w:jc w:val="both"/>
        <w:rPr>
          <w:rFonts w:ascii="Cambria" w:eastAsia="Cambria" w:hAnsi="Cambria" w:cs="Cambria"/>
          <w:color w:val="000000"/>
          <w:sz w:val="18"/>
          <w:szCs w:val="18"/>
          <w:u w:color="000000"/>
          <w:lang w:eastAsia="es-ES"/>
        </w:rPr>
      </w:pPr>
    </w:p>
    <w:p w14:paraId="335197C9" w14:textId="2F37EA36"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b/>
          <w:bCs/>
          <w:color w:val="000000" w:themeColor="text1"/>
          <w:sz w:val="18"/>
          <w:szCs w:val="18"/>
        </w:rPr>
      </w:pPr>
      <w:r w:rsidRPr="008A39EF">
        <w:rPr>
          <w:rFonts w:ascii="Cambria" w:eastAsia="Times New Roman" w:hAnsi="Cambria" w:cstheme="minorHAnsi"/>
          <w:b/>
          <w:bCs/>
          <w:color w:val="000000" w:themeColor="text1"/>
          <w:sz w:val="18"/>
          <w:szCs w:val="18"/>
        </w:rPr>
        <w:t>C</w:t>
      </w:r>
      <w:r w:rsidR="001D7745" w:rsidRPr="008A39EF">
        <w:rPr>
          <w:rFonts w:ascii="Cambria" w:eastAsia="Times New Roman" w:hAnsi="Cambria" w:cstheme="minorHAnsi"/>
          <w:b/>
          <w:bCs/>
          <w:color w:val="000000" w:themeColor="text1"/>
          <w:sz w:val="18"/>
          <w:szCs w:val="18"/>
        </w:rPr>
        <w:t xml:space="preserve">HAPTER </w:t>
      </w:r>
      <w:r w:rsidRPr="008A39EF">
        <w:rPr>
          <w:rFonts w:ascii="Cambria" w:eastAsia="Times New Roman" w:hAnsi="Cambria" w:cstheme="minorHAnsi"/>
          <w:b/>
          <w:bCs/>
          <w:color w:val="000000" w:themeColor="text1"/>
          <w:sz w:val="18"/>
          <w:szCs w:val="18"/>
        </w:rPr>
        <w:t>V</w:t>
      </w:r>
      <w:r w:rsidRPr="008A39EF">
        <w:rPr>
          <w:rFonts w:ascii="Cambria" w:eastAsia="Times New Roman" w:hAnsi="Cambria" w:cstheme="minorHAnsi"/>
          <w:color w:val="000000" w:themeColor="text1"/>
          <w:sz w:val="18"/>
          <w:szCs w:val="18"/>
        </w:rPr>
        <w:br/>
      </w:r>
      <w:r w:rsidR="001D7745" w:rsidRPr="008A39EF">
        <w:rPr>
          <w:rFonts w:ascii="Cambria" w:eastAsia="Times New Roman" w:hAnsi="Cambria" w:cstheme="minorHAnsi"/>
          <w:b/>
          <w:bCs/>
          <w:color w:val="000000" w:themeColor="text1"/>
          <w:sz w:val="18"/>
          <w:szCs w:val="18"/>
        </w:rPr>
        <w:t xml:space="preserve">Follow-up mechanism </w:t>
      </w:r>
    </w:p>
    <w:p w14:paraId="5C38D0DC"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color w:val="000000" w:themeColor="text1"/>
          <w:sz w:val="18"/>
          <w:szCs w:val="18"/>
        </w:rPr>
      </w:pPr>
    </w:p>
    <w:p w14:paraId="0AB175C5" w14:textId="7A14EDF8" w:rsidR="00AC4A2F" w:rsidRPr="008A39EF" w:rsidRDefault="001D7745" w:rsidP="009E68A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To follow up on compliance with the commitments in this agreement, the parties agree to set up a “Follow-up Commission,” which will be coordinated by the Human Rights Division of the Ministry of Foreign Affairs, with the technical advisory services of the Office of the Deputy Secretary for Human Rights of the Ministry of Justice and Human Rights</w:t>
      </w:r>
      <w:r w:rsidR="00AC4A2F" w:rsidRPr="008A39EF">
        <w:rPr>
          <w:rFonts w:ascii="Cambria" w:eastAsia="Cambria" w:hAnsi="Cambria" w:cs="Cambria"/>
          <w:color w:val="000000"/>
          <w:sz w:val="18"/>
          <w:szCs w:val="18"/>
          <w:u w:color="000000"/>
          <w:lang w:eastAsia="es-ES"/>
        </w:rPr>
        <w:t>.</w:t>
      </w:r>
    </w:p>
    <w:p w14:paraId="54FFC4FB" w14:textId="77777777" w:rsidR="00AC4A2F" w:rsidRPr="008A39EF" w:rsidRDefault="00AC4A2F" w:rsidP="009E68AA">
      <w:pPr>
        <w:pBdr>
          <w:top w:val="none" w:sz="0" w:space="0" w:color="auto"/>
          <w:left w:val="none" w:sz="0" w:space="0" w:color="auto"/>
          <w:bottom w:val="none" w:sz="0" w:space="0" w:color="auto"/>
          <w:right w:val="none" w:sz="0" w:space="0" w:color="auto"/>
          <w:between w:val="none" w:sz="0" w:space="0" w:color="auto"/>
          <w:bar w:val="none" w:sz="0" w:color="auto"/>
        </w:pBdr>
        <w:tabs>
          <w:tab w:val="num" w:pos="990"/>
          <w:tab w:val="left" w:pos="1440"/>
        </w:tabs>
        <w:ind w:left="990" w:right="720" w:hanging="270"/>
        <w:jc w:val="both"/>
        <w:rPr>
          <w:rFonts w:ascii="Cambria" w:eastAsia="Cambria" w:hAnsi="Cambria" w:cs="Cambria"/>
          <w:color w:val="000000"/>
          <w:sz w:val="18"/>
          <w:szCs w:val="18"/>
          <w:u w:color="000000"/>
          <w:lang w:eastAsia="es-ES"/>
        </w:rPr>
      </w:pPr>
    </w:p>
    <w:p w14:paraId="7334B6C9" w14:textId="22FAB3C2" w:rsidR="00AC4A2F" w:rsidRPr="008A39EF" w:rsidRDefault="001D7745" w:rsidP="009E68A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This </w:t>
      </w:r>
      <w:r w:rsidR="00AC4A2F" w:rsidRPr="008A39EF">
        <w:rPr>
          <w:rFonts w:ascii="Cambria" w:eastAsia="Cambria" w:hAnsi="Cambria" w:cs="Cambria"/>
          <w:color w:val="000000"/>
          <w:sz w:val="18"/>
          <w:szCs w:val="18"/>
          <w:u w:color="000000"/>
          <w:lang w:eastAsia="es-ES"/>
        </w:rPr>
        <w:t>“</w:t>
      </w:r>
      <w:r w:rsidRPr="008A39EF">
        <w:rPr>
          <w:rFonts w:ascii="Cambria" w:eastAsia="Cambria" w:hAnsi="Cambria" w:cs="Cambria"/>
          <w:color w:val="000000"/>
          <w:sz w:val="18"/>
          <w:szCs w:val="18"/>
          <w:u w:color="000000"/>
          <w:lang w:eastAsia="es-ES"/>
        </w:rPr>
        <w:t>Follow-up Commission</w:t>
      </w:r>
      <w:r w:rsidR="00AC4A2F" w:rsidRPr="008A39EF">
        <w:rPr>
          <w:rFonts w:ascii="Cambria" w:eastAsia="Cambria" w:hAnsi="Cambria" w:cs="Cambria"/>
          <w:color w:val="000000"/>
          <w:sz w:val="18"/>
          <w:szCs w:val="18"/>
          <w:u w:color="000000"/>
          <w:lang w:eastAsia="es-ES"/>
        </w:rPr>
        <w:t xml:space="preserve">” </w:t>
      </w:r>
      <w:r w:rsidRPr="008A39EF">
        <w:rPr>
          <w:rFonts w:ascii="Cambria" w:eastAsia="Cambria" w:hAnsi="Cambria" w:cs="Cambria"/>
          <w:color w:val="000000"/>
          <w:sz w:val="18"/>
          <w:szCs w:val="18"/>
          <w:u w:color="000000"/>
          <w:lang w:eastAsia="es-ES"/>
        </w:rPr>
        <w:t xml:space="preserve">will give the Executive Secretariat of the IACHR a report on progress </w:t>
      </w:r>
      <w:r w:rsidR="0022307D" w:rsidRPr="008A39EF">
        <w:rPr>
          <w:rFonts w:ascii="Cambria" w:eastAsia="Cambria" w:hAnsi="Cambria" w:cs="Cambria"/>
          <w:color w:val="000000"/>
          <w:sz w:val="18"/>
          <w:szCs w:val="18"/>
          <w:u w:color="000000"/>
          <w:lang w:eastAsia="es-ES"/>
        </w:rPr>
        <w:t xml:space="preserve">in implementing </w:t>
      </w:r>
      <w:r w:rsidRPr="008A39EF">
        <w:rPr>
          <w:rFonts w:ascii="Cambria" w:eastAsia="Cambria" w:hAnsi="Cambria" w:cs="Cambria"/>
          <w:color w:val="000000"/>
          <w:sz w:val="18"/>
          <w:szCs w:val="18"/>
          <w:u w:color="000000"/>
          <w:lang w:eastAsia="es-ES"/>
        </w:rPr>
        <w:t xml:space="preserve">and/or compliance </w:t>
      </w:r>
      <w:r w:rsidR="0022307D" w:rsidRPr="008A39EF">
        <w:rPr>
          <w:rFonts w:ascii="Cambria" w:eastAsia="Cambria" w:hAnsi="Cambria" w:cs="Cambria"/>
          <w:color w:val="000000"/>
          <w:sz w:val="18"/>
          <w:szCs w:val="18"/>
          <w:u w:color="000000"/>
          <w:lang w:eastAsia="es-ES"/>
        </w:rPr>
        <w:t xml:space="preserve">with </w:t>
      </w:r>
      <w:r w:rsidRPr="008A39EF">
        <w:rPr>
          <w:rFonts w:ascii="Cambria" w:eastAsia="Cambria" w:hAnsi="Cambria" w:cs="Cambria"/>
          <w:color w:val="000000"/>
          <w:sz w:val="18"/>
          <w:szCs w:val="18"/>
          <w:u w:color="000000"/>
          <w:lang w:eastAsia="es-ES"/>
        </w:rPr>
        <w:t xml:space="preserve">the obligation assumed in this agreement, when it sees fit or is required to do so by the IACHR. </w:t>
      </w:r>
    </w:p>
    <w:p w14:paraId="4855228C"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right="720"/>
        <w:jc w:val="both"/>
        <w:rPr>
          <w:rFonts w:ascii="Cambria" w:eastAsia="Cambria" w:hAnsi="Cambria" w:cs="Cambria"/>
          <w:color w:val="000000"/>
          <w:sz w:val="18"/>
          <w:szCs w:val="18"/>
          <w:u w:color="000000"/>
          <w:lang w:eastAsia="es-ES"/>
        </w:rPr>
      </w:pPr>
    </w:p>
    <w:p w14:paraId="051B337F" w14:textId="720797DF" w:rsidR="00AC4A2F" w:rsidRPr="008A39EF" w:rsidRDefault="00AC4A2F" w:rsidP="001D774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b/>
          <w:bCs/>
          <w:color w:val="000000" w:themeColor="text1"/>
          <w:sz w:val="18"/>
          <w:szCs w:val="18"/>
        </w:rPr>
      </w:pPr>
      <w:r w:rsidRPr="008A39EF">
        <w:rPr>
          <w:rFonts w:ascii="Cambria" w:eastAsia="Times New Roman" w:hAnsi="Cambria" w:cstheme="minorHAnsi"/>
          <w:b/>
          <w:bCs/>
          <w:color w:val="000000" w:themeColor="text1"/>
          <w:sz w:val="18"/>
          <w:szCs w:val="18"/>
        </w:rPr>
        <w:t>C</w:t>
      </w:r>
      <w:r w:rsidR="001D7745" w:rsidRPr="008A39EF">
        <w:rPr>
          <w:rFonts w:ascii="Cambria" w:eastAsia="Times New Roman" w:hAnsi="Cambria" w:cstheme="minorHAnsi"/>
          <w:b/>
          <w:bCs/>
          <w:color w:val="000000" w:themeColor="text1"/>
          <w:sz w:val="18"/>
          <w:szCs w:val="18"/>
        </w:rPr>
        <w:t xml:space="preserve">HAPTER </w:t>
      </w:r>
      <w:r w:rsidRPr="008A39EF">
        <w:rPr>
          <w:rFonts w:ascii="Cambria" w:eastAsia="Times New Roman" w:hAnsi="Cambria" w:cstheme="minorHAnsi"/>
          <w:b/>
          <w:bCs/>
          <w:color w:val="000000" w:themeColor="text1"/>
          <w:sz w:val="18"/>
          <w:szCs w:val="18"/>
        </w:rPr>
        <w:t>VI</w:t>
      </w:r>
      <w:r w:rsidRPr="008A39EF">
        <w:rPr>
          <w:rFonts w:ascii="Cambria" w:eastAsia="Times New Roman" w:hAnsi="Cambria" w:cstheme="minorHAnsi"/>
          <w:color w:val="000000" w:themeColor="text1"/>
          <w:sz w:val="18"/>
          <w:szCs w:val="18"/>
        </w:rPr>
        <w:br/>
      </w:r>
      <w:r w:rsidRPr="008A39EF">
        <w:rPr>
          <w:rFonts w:ascii="Cambria" w:eastAsia="Times New Roman" w:hAnsi="Cambria" w:cstheme="minorHAnsi"/>
          <w:b/>
          <w:bCs/>
          <w:color w:val="000000" w:themeColor="text1"/>
          <w:sz w:val="18"/>
          <w:szCs w:val="18"/>
        </w:rPr>
        <w:t>Interpreta</w:t>
      </w:r>
      <w:r w:rsidR="001D7745" w:rsidRPr="008A39EF">
        <w:rPr>
          <w:rFonts w:ascii="Cambria" w:eastAsia="Times New Roman" w:hAnsi="Cambria" w:cstheme="minorHAnsi"/>
          <w:b/>
          <w:bCs/>
          <w:color w:val="000000" w:themeColor="text1"/>
          <w:sz w:val="18"/>
          <w:szCs w:val="18"/>
        </w:rPr>
        <w:t>tion</w:t>
      </w:r>
    </w:p>
    <w:p w14:paraId="7F93526B"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color w:val="000000" w:themeColor="text1"/>
          <w:sz w:val="18"/>
          <w:szCs w:val="18"/>
        </w:rPr>
      </w:pPr>
    </w:p>
    <w:p w14:paraId="51CDD76B" w14:textId="43C71D5D" w:rsidR="00AC4A2F" w:rsidRPr="008A39EF" w:rsidRDefault="0085248A" w:rsidP="008A39EF">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The State and the petitioner</w:t>
      </w:r>
      <w:r w:rsidR="008256B2" w:rsidRPr="008A39EF">
        <w:rPr>
          <w:rFonts w:ascii="Cambria" w:eastAsia="Cambria" w:hAnsi="Cambria" w:cs="Cambria"/>
          <w:color w:val="000000"/>
          <w:sz w:val="18"/>
          <w:szCs w:val="18"/>
          <w:u w:color="000000"/>
          <w:lang w:eastAsia="es-ES"/>
        </w:rPr>
        <w:t xml:space="preserve"> shall endeavor to resolve a</w:t>
      </w:r>
      <w:r w:rsidRPr="008A39EF">
        <w:rPr>
          <w:rFonts w:ascii="Cambria" w:eastAsia="Cambria" w:hAnsi="Cambria" w:cs="Cambria"/>
          <w:color w:val="000000"/>
          <w:sz w:val="18"/>
          <w:szCs w:val="18"/>
          <w:u w:color="000000"/>
          <w:lang w:eastAsia="es-ES"/>
        </w:rPr>
        <w:t xml:space="preserve">ny dispute regarding the interpretation or application of this Agreement </w:t>
      </w:r>
      <w:r w:rsidR="008256B2" w:rsidRPr="008A39EF">
        <w:rPr>
          <w:rFonts w:ascii="Cambria" w:eastAsia="Cambria" w:hAnsi="Cambria" w:cs="Cambria"/>
          <w:color w:val="000000"/>
          <w:sz w:val="18"/>
          <w:szCs w:val="18"/>
          <w:u w:color="000000"/>
          <w:lang w:eastAsia="es-ES"/>
        </w:rPr>
        <w:t xml:space="preserve">together. If they fail to agree, either of the parties may request the mediation of the Inter-American Commission on Human Rights. </w:t>
      </w:r>
    </w:p>
    <w:p w14:paraId="60CE0A26"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Cambria" w:hAnsi="Cambria" w:cs="Cambria"/>
          <w:color w:val="000000"/>
          <w:sz w:val="18"/>
          <w:szCs w:val="18"/>
          <w:u w:color="000000"/>
          <w:lang w:eastAsia="es-ES"/>
        </w:rPr>
      </w:pPr>
    </w:p>
    <w:p w14:paraId="5B682B52" w14:textId="17B711A1" w:rsidR="00AC4A2F" w:rsidRPr="008A39EF" w:rsidRDefault="008256B2"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b/>
          <w:bCs/>
          <w:color w:val="000000" w:themeColor="text1"/>
          <w:sz w:val="18"/>
          <w:szCs w:val="18"/>
        </w:rPr>
      </w:pPr>
      <w:r w:rsidRPr="008A39EF">
        <w:rPr>
          <w:rFonts w:ascii="Cambria" w:eastAsia="Times New Roman" w:hAnsi="Cambria" w:cstheme="minorHAnsi"/>
          <w:b/>
          <w:bCs/>
          <w:color w:val="000000" w:themeColor="text1"/>
          <w:sz w:val="18"/>
          <w:szCs w:val="18"/>
        </w:rPr>
        <w:t xml:space="preserve">CHAPTER </w:t>
      </w:r>
      <w:r w:rsidR="00AC4A2F" w:rsidRPr="008A39EF">
        <w:rPr>
          <w:rFonts w:ascii="Cambria" w:eastAsia="Times New Roman" w:hAnsi="Cambria" w:cstheme="minorHAnsi"/>
          <w:b/>
          <w:bCs/>
          <w:color w:val="000000" w:themeColor="text1"/>
          <w:sz w:val="18"/>
          <w:szCs w:val="18"/>
        </w:rPr>
        <w:t>VII</w:t>
      </w:r>
      <w:r w:rsidR="00AC4A2F" w:rsidRPr="008A39EF">
        <w:rPr>
          <w:rFonts w:ascii="Cambria" w:eastAsia="Times New Roman" w:hAnsi="Cambria" w:cstheme="minorHAnsi"/>
          <w:color w:val="000000" w:themeColor="text1"/>
          <w:sz w:val="18"/>
          <w:szCs w:val="18"/>
        </w:rPr>
        <w:br/>
      </w:r>
      <w:r w:rsidRPr="008A39EF">
        <w:rPr>
          <w:rFonts w:ascii="Cambria" w:eastAsia="Times New Roman" w:hAnsi="Cambria" w:cstheme="minorHAnsi"/>
          <w:b/>
          <w:bCs/>
          <w:color w:val="000000" w:themeColor="text1"/>
          <w:sz w:val="18"/>
          <w:szCs w:val="18"/>
        </w:rPr>
        <w:t>Waiver</w:t>
      </w:r>
    </w:p>
    <w:p w14:paraId="4652C89F"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color w:val="000000" w:themeColor="text1"/>
          <w:sz w:val="18"/>
          <w:szCs w:val="18"/>
        </w:rPr>
      </w:pPr>
    </w:p>
    <w:p w14:paraId="70E761D0" w14:textId="77D6EDE6" w:rsidR="00AC4A2F" w:rsidRPr="008A39EF" w:rsidRDefault="008256B2" w:rsidP="008A39EF">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 xml:space="preserve">The alleged victim irrevocably waives any complaint, claim, petition, and/or judicial or administrative action that he may have lodged or that </w:t>
      </w:r>
      <w:r w:rsidR="00C965B7" w:rsidRPr="008A39EF">
        <w:rPr>
          <w:rFonts w:ascii="Cambria" w:eastAsia="Cambria" w:hAnsi="Cambria" w:cs="Cambria"/>
          <w:color w:val="000000"/>
          <w:sz w:val="18"/>
          <w:szCs w:val="18"/>
          <w:u w:color="000000"/>
          <w:lang w:eastAsia="es-ES"/>
        </w:rPr>
        <w:t xml:space="preserve">he may have filed or may yet file, before any national, regional, or international court or organ, against the State of Chile, its organs, officers, or agents, for the facts referred to in Case No. </w:t>
      </w:r>
      <w:r w:rsidR="00AC4A2F" w:rsidRPr="008A39EF">
        <w:rPr>
          <w:rFonts w:ascii="Cambria" w:eastAsia="Cambria" w:hAnsi="Cambria" w:cs="Cambria"/>
          <w:color w:val="000000"/>
          <w:sz w:val="18"/>
          <w:szCs w:val="18"/>
          <w:u w:color="000000"/>
          <w:lang w:eastAsia="es-ES"/>
        </w:rPr>
        <w:t>13</w:t>
      </w:r>
      <w:r w:rsidR="00C965B7" w:rsidRPr="008A39EF">
        <w:rPr>
          <w:rFonts w:ascii="Cambria" w:eastAsia="Cambria" w:hAnsi="Cambria" w:cs="Cambria"/>
          <w:color w:val="000000"/>
          <w:sz w:val="18"/>
          <w:szCs w:val="18"/>
          <w:u w:color="000000"/>
          <w:lang w:eastAsia="es-ES"/>
        </w:rPr>
        <w:t>,</w:t>
      </w:r>
      <w:r w:rsidR="00AC4A2F" w:rsidRPr="008A39EF">
        <w:rPr>
          <w:rFonts w:ascii="Cambria" w:eastAsia="Cambria" w:hAnsi="Cambria" w:cs="Cambria"/>
          <w:color w:val="000000"/>
          <w:sz w:val="18"/>
          <w:szCs w:val="18"/>
          <w:u w:color="000000"/>
          <w:lang w:eastAsia="es-ES"/>
        </w:rPr>
        <w:t xml:space="preserve">661 “Giorgio Vera Fernández” </w:t>
      </w:r>
      <w:r w:rsidR="00C965B7" w:rsidRPr="008A39EF">
        <w:rPr>
          <w:rFonts w:ascii="Cambria" w:eastAsia="Cambria" w:hAnsi="Cambria" w:cs="Cambria"/>
          <w:color w:val="000000"/>
          <w:sz w:val="18"/>
          <w:szCs w:val="18"/>
          <w:u w:color="000000"/>
          <w:lang w:eastAsia="es-ES"/>
        </w:rPr>
        <w:t xml:space="preserve">before the IACHR, or for the direct consequences that might emanate from those facts. </w:t>
      </w:r>
    </w:p>
    <w:p w14:paraId="77A05189"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Cambria" w:hAnsi="Cambria" w:cs="Cambria"/>
          <w:color w:val="000000"/>
          <w:sz w:val="18"/>
          <w:szCs w:val="18"/>
          <w:u w:color="000000"/>
          <w:lang w:eastAsia="es-ES"/>
        </w:rPr>
      </w:pPr>
    </w:p>
    <w:p w14:paraId="5C64E10A" w14:textId="08A23BFD"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b/>
          <w:bCs/>
          <w:color w:val="000000" w:themeColor="text1"/>
          <w:sz w:val="18"/>
          <w:szCs w:val="18"/>
        </w:rPr>
      </w:pPr>
      <w:r w:rsidRPr="008A39EF">
        <w:rPr>
          <w:rFonts w:ascii="Cambria" w:eastAsia="Times New Roman" w:hAnsi="Cambria" w:cstheme="minorHAnsi"/>
          <w:b/>
          <w:bCs/>
          <w:color w:val="000000" w:themeColor="text1"/>
          <w:sz w:val="18"/>
          <w:szCs w:val="18"/>
        </w:rPr>
        <w:t>C</w:t>
      </w:r>
      <w:r w:rsidR="00C965B7" w:rsidRPr="008A39EF">
        <w:rPr>
          <w:rFonts w:ascii="Cambria" w:eastAsia="Times New Roman" w:hAnsi="Cambria" w:cstheme="minorHAnsi"/>
          <w:b/>
          <w:bCs/>
          <w:color w:val="000000" w:themeColor="text1"/>
          <w:sz w:val="18"/>
          <w:szCs w:val="18"/>
        </w:rPr>
        <w:t>H</w:t>
      </w:r>
      <w:r w:rsidRPr="008A39EF">
        <w:rPr>
          <w:rFonts w:ascii="Cambria" w:eastAsia="Times New Roman" w:hAnsi="Cambria" w:cstheme="minorHAnsi"/>
          <w:b/>
          <w:bCs/>
          <w:color w:val="000000" w:themeColor="text1"/>
          <w:sz w:val="18"/>
          <w:szCs w:val="18"/>
        </w:rPr>
        <w:t>AP</w:t>
      </w:r>
      <w:r w:rsidR="00C965B7" w:rsidRPr="008A39EF">
        <w:rPr>
          <w:rFonts w:ascii="Cambria" w:eastAsia="Times New Roman" w:hAnsi="Cambria" w:cstheme="minorHAnsi"/>
          <w:b/>
          <w:bCs/>
          <w:color w:val="000000" w:themeColor="text1"/>
          <w:sz w:val="18"/>
          <w:szCs w:val="18"/>
        </w:rPr>
        <w:t xml:space="preserve">TER </w:t>
      </w:r>
      <w:r w:rsidRPr="008A39EF">
        <w:rPr>
          <w:rFonts w:ascii="Cambria" w:eastAsia="Times New Roman" w:hAnsi="Cambria" w:cstheme="minorHAnsi"/>
          <w:b/>
          <w:bCs/>
          <w:color w:val="000000" w:themeColor="text1"/>
          <w:sz w:val="18"/>
          <w:szCs w:val="18"/>
        </w:rPr>
        <w:t>VIII</w:t>
      </w:r>
      <w:r w:rsidRPr="008A39EF">
        <w:rPr>
          <w:rFonts w:ascii="Cambria" w:eastAsia="Times New Roman" w:hAnsi="Cambria" w:cstheme="minorHAnsi"/>
          <w:color w:val="000000" w:themeColor="text1"/>
          <w:sz w:val="18"/>
          <w:szCs w:val="18"/>
        </w:rPr>
        <w:br/>
      </w:r>
      <w:r w:rsidR="00C965B7" w:rsidRPr="008A39EF">
        <w:rPr>
          <w:rFonts w:ascii="Cambria" w:eastAsia="Times New Roman" w:hAnsi="Cambria" w:cstheme="minorHAnsi"/>
          <w:b/>
          <w:bCs/>
          <w:color w:val="000000" w:themeColor="text1"/>
          <w:sz w:val="18"/>
          <w:szCs w:val="18"/>
        </w:rPr>
        <w:t>Approval</w:t>
      </w:r>
    </w:p>
    <w:p w14:paraId="251A289B" w14:textId="77777777" w:rsidR="00AC4A2F" w:rsidRPr="008A39EF" w:rsidRDefault="00AC4A2F" w:rsidP="00AC4A2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Cambria" w:eastAsia="Times New Roman" w:hAnsi="Cambria" w:cstheme="minorHAnsi"/>
          <w:b/>
          <w:bCs/>
          <w:color w:val="000000" w:themeColor="text1"/>
          <w:sz w:val="18"/>
          <w:szCs w:val="18"/>
        </w:rPr>
      </w:pPr>
    </w:p>
    <w:p w14:paraId="77949254" w14:textId="65EB21C8" w:rsidR="00AC4A2F" w:rsidRPr="008A39EF" w:rsidRDefault="00E74965" w:rsidP="008A39EF">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35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The State and the alleged victim shall communicate to the Inter-American Commission, immediately after entering into this Agreement</w:t>
      </w:r>
      <w:r w:rsidR="00AC4A2F" w:rsidRPr="008A39EF">
        <w:rPr>
          <w:rFonts w:ascii="Cambria" w:eastAsia="Cambria" w:hAnsi="Cambria" w:cs="Cambria"/>
          <w:color w:val="000000"/>
          <w:sz w:val="18"/>
          <w:szCs w:val="18"/>
          <w:u w:color="000000"/>
          <w:lang w:eastAsia="es-ES"/>
        </w:rPr>
        <w:t xml:space="preserve">, </w:t>
      </w:r>
      <w:r w:rsidR="00AB0150" w:rsidRPr="008A39EF">
        <w:rPr>
          <w:rFonts w:ascii="Cambria" w:eastAsia="Cambria" w:hAnsi="Cambria" w:cs="Cambria"/>
          <w:color w:val="000000"/>
          <w:sz w:val="18"/>
          <w:szCs w:val="18"/>
          <w:u w:color="000000"/>
          <w:lang w:eastAsia="es-ES"/>
        </w:rPr>
        <w:t xml:space="preserve">that the dispute has ended, </w:t>
      </w:r>
      <w:r w:rsidRPr="008A39EF">
        <w:rPr>
          <w:rFonts w:ascii="Cambria" w:eastAsia="Cambria" w:hAnsi="Cambria" w:cs="Cambria"/>
          <w:color w:val="000000"/>
          <w:sz w:val="18"/>
          <w:szCs w:val="18"/>
          <w:u w:color="000000"/>
          <w:lang w:eastAsia="es-ES"/>
        </w:rPr>
        <w:t xml:space="preserve">requesting that it draft and publish the respective friendly settlement agreement, as provided for in Article 49 of the American Convention and Article 40(5) of the IACHR’s Rules of Procedure; and that it also take the follow-up measures it considers appropriate, in keeping with Article 48 of the IACHR’s Rules of Procedure. </w:t>
      </w:r>
    </w:p>
    <w:p w14:paraId="19BEA06C" w14:textId="77777777" w:rsidR="00AC4A2F" w:rsidRPr="008A39EF" w:rsidRDefault="00AC4A2F" w:rsidP="008A39EF">
      <w:pPr>
        <w:pBdr>
          <w:top w:val="none" w:sz="0" w:space="0" w:color="auto"/>
          <w:left w:val="none" w:sz="0" w:space="0" w:color="auto"/>
          <w:bottom w:val="none" w:sz="0" w:space="0" w:color="auto"/>
          <w:right w:val="none" w:sz="0" w:space="0" w:color="auto"/>
          <w:between w:val="none" w:sz="0" w:space="0" w:color="auto"/>
          <w:bar w:val="none" w:sz="0" w:color="auto"/>
        </w:pBdr>
        <w:tabs>
          <w:tab w:val="num" w:pos="1350"/>
          <w:tab w:val="left" w:pos="1440"/>
        </w:tabs>
        <w:ind w:left="990" w:right="720" w:hanging="270"/>
        <w:jc w:val="both"/>
        <w:rPr>
          <w:rFonts w:ascii="Cambria" w:eastAsia="Cambria" w:hAnsi="Cambria" w:cs="Cambria"/>
          <w:color w:val="000000"/>
          <w:sz w:val="18"/>
          <w:szCs w:val="18"/>
          <w:u w:color="000000"/>
          <w:lang w:eastAsia="es-ES"/>
        </w:rPr>
      </w:pPr>
    </w:p>
    <w:p w14:paraId="411D051C" w14:textId="46D02203" w:rsidR="00AC4A2F" w:rsidRPr="008A39EF" w:rsidRDefault="00AC4A2F" w:rsidP="008A39EF">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350"/>
          <w:tab w:val="left" w:pos="1440"/>
        </w:tabs>
        <w:ind w:left="990" w:right="720" w:hanging="270"/>
        <w:jc w:val="both"/>
        <w:rPr>
          <w:rFonts w:ascii="Cambria" w:eastAsia="Cambria" w:hAnsi="Cambria" w:cs="Cambria"/>
          <w:color w:val="000000"/>
          <w:sz w:val="18"/>
          <w:szCs w:val="18"/>
          <w:u w:color="000000"/>
          <w:lang w:eastAsia="es-ES"/>
        </w:rPr>
      </w:pPr>
      <w:r w:rsidRPr="008A39EF">
        <w:rPr>
          <w:rFonts w:ascii="Cambria" w:eastAsia="Cambria" w:hAnsi="Cambria" w:cs="Cambria"/>
          <w:color w:val="000000"/>
          <w:sz w:val="18"/>
          <w:szCs w:val="18"/>
          <w:u w:color="000000"/>
          <w:lang w:eastAsia="es-ES"/>
        </w:rPr>
        <w:t>S</w:t>
      </w:r>
      <w:r w:rsidR="00E74965" w:rsidRPr="008A39EF">
        <w:rPr>
          <w:rFonts w:ascii="Cambria" w:eastAsia="Cambria" w:hAnsi="Cambria" w:cs="Cambria"/>
          <w:color w:val="000000"/>
          <w:sz w:val="18"/>
          <w:szCs w:val="18"/>
          <w:u w:color="000000"/>
          <w:lang w:eastAsia="es-ES"/>
        </w:rPr>
        <w:t xml:space="preserve">igned in </w:t>
      </w:r>
      <w:r w:rsidRPr="008A39EF">
        <w:rPr>
          <w:rFonts w:ascii="Cambria" w:eastAsia="Cambria" w:hAnsi="Cambria" w:cs="Cambria"/>
          <w:color w:val="000000"/>
          <w:sz w:val="18"/>
          <w:szCs w:val="18"/>
          <w:u w:color="000000"/>
          <w:lang w:eastAsia="es-ES"/>
        </w:rPr>
        <w:t>Santiago</w:t>
      </w:r>
      <w:r w:rsidR="00E74965" w:rsidRPr="008A39EF">
        <w:rPr>
          <w:rFonts w:ascii="Cambria" w:eastAsia="Cambria" w:hAnsi="Cambria" w:cs="Cambria"/>
          <w:color w:val="000000"/>
          <w:sz w:val="18"/>
          <w:szCs w:val="18"/>
          <w:u w:color="000000"/>
          <w:lang w:eastAsia="es-ES"/>
        </w:rPr>
        <w:t>,</w:t>
      </w:r>
      <w:r w:rsidRPr="008A39EF">
        <w:rPr>
          <w:rFonts w:ascii="Cambria" w:eastAsia="Cambria" w:hAnsi="Cambria" w:cs="Cambria"/>
          <w:color w:val="000000"/>
          <w:sz w:val="18"/>
          <w:szCs w:val="18"/>
          <w:u w:color="000000"/>
          <w:lang w:eastAsia="es-ES"/>
        </w:rPr>
        <w:t xml:space="preserve"> Chile, </w:t>
      </w:r>
      <w:r w:rsidR="00E74965" w:rsidRPr="008A39EF">
        <w:rPr>
          <w:rFonts w:ascii="Cambria" w:eastAsia="Cambria" w:hAnsi="Cambria" w:cs="Cambria"/>
          <w:color w:val="000000"/>
          <w:sz w:val="18"/>
          <w:szCs w:val="18"/>
          <w:u w:color="000000"/>
          <w:lang w:eastAsia="es-ES"/>
        </w:rPr>
        <w:t xml:space="preserve">August </w:t>
      </w:r>
      <w:r w:rsidRPr="008A39EF">
        <w:rPr>
          <w:rFonts w:ascii="Cambria" w:eastAsia="Cambria" w:hAnsi="Cambria" w:cs="Cambria"/>
          <w:color w:val="000000"/>
          <w:sz w:val="18"/>
          <w:szCs w:val="18"/>
          <w:u w:color="000000"/>
          <w:lang w:eastAsia="es-ES"/>
        </w:rPr>
        <w:t>14</w:t>
      </w:r>
      <w:r w:rsidR="00E74965" w:rsidRPr="008A39EF">
        <w:rPr>
          <w:rFonts w:ascii="Cambria" w:eastAsia="Cambria" w:hAnsi="Cambria" w:cs="Cambria"/>
          <w:color w:val="000000"/>
          <w:sz w:val="18"/>
          <w:szCs w:val="18"/>
          <w:u w:color="000000"/>
          <w:lang w:eastAsia="es-ES"/>
        </w:rPr>
        <w:t>,</w:t>
      </w:r>
      <w:r w:rsidRPr="008A39EF">
        <w:rPr>
          <w:rFonts w:ascii="Cambria" w:eastAsia="Cambria" w:hAnsi="Cambria" w:cs="Cambria"/>
          <w:color w:val="000000"/>
          <w:sz w:val="18"/>
          <w:szCs w:val="18"/>
          <w:u w:color="000000"/>
          <w:lang w:eastAsia="es-ES"/>
        </w:rPr>
        <w:t xml:space="preserve"> 2024.</w:t>
      </w:r>
    </w:p>
    <w:p w14:paraId="69F31054" w14:textId="77777777" w:rsidR="002527D0" w:rsidRDefault="002527D0" w:rsidP="00EF756C">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ascii="Cambria" w:eastAsia="MS Mincho" w:hAnsi="Cambria" w:cstheme="minorHAnsi"/>
          <w:b/>
          <w:color w:val="000000" w:themeColor="text1"/>
          <w:sz w:val="20"/>
          <w:szCs w:val="20"/>
        </w:rPr>
      </w:pPr>
    </w:p>
    <w:p w14:paraId="30C4A172" w14:textId="77777777" w:rsidR="008A39EF" w:rsidRDefault="008A39EF" w:rsidP="00EF756C">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ascii="Cambria" w:eastAsia="MS Mincho" w:hAnsi="Cambria" w:cstheme="minorHAnsi"/>
          <w:b/>
          <w:color w:val="000000" w:themeColor="text1"/>
          <w:sz w:val="20"/>
          <w:szCs w:val="20"/>
        </w:rPr>
      </w:pPr>
    </w:p>
    <w:p w14:paraId="7842E737" w14:textId="77777777" w:rsidR="008A39EF" w:rsidRDefault="008A39EF" w:rsidP="00EF756C">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ascii="Cambria" w:eastAsia="MS Mincho" w:hAnsi="Cambria" w:cstheme="minorHAnsi"/>
          <w:b/>
          <w:color w:val="000000" w:themeColor="text1"/>
          <w:sz w:val="20"/>
          <w:szCs w:val="20"/>
        </w:rPr>
      </w:pPr>
    </w:p>
    <w:p w14:paraId="442B8C13" w14:textId="77777777" w:rsidR="008A39EF" w:rsidRDefault="008A39EF" w:rsidP="00EF756C">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ascii="Cambria" w:eastAsia="MS Mincho" w:hAnsi="Cambria" w:cstheme="minorHAnsi"/>
          <w:b/>
          <w:color w:val="000000" w:themeColor="text1"/>
          <w:sz w:val="20"/>
          <w:szCs w:val="20"/>
        </w:rPr>
      </w:pPr>
    </w:p>
    <w:p w14:paraId="662071D2" w14:textId="77777777" w:rsidR="008A39EF" w:rsidRDefault="008A39EF" w:rsidP="00EF756C">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ascii="Cambria" w:eastAsia="MS Mincho" w:hAnsi="Cambria" w:cstheme="minorHAnsi"/>
          <w:b/>
          <w:color w:val="000000" w:themeColor="text1"/>
          <w:sz w:val="20"/>
          <w:szCs w:val="20"/>
        </w:rPr>
      </w:pPr>
    </w:p>
    <w:p w14:paraId="03E37CA2" w14:textId="77777777" w:rsidR="008A39EF" w:rsidRPr="008A39EF" w:rsidRDefault="008A39EF" w:rsidP="00EF756C">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ascii="Cambria" w:eastAsia="MS Mincho" w:hAnsi="Cambria" w:cstheme="minorHAnsi"/>
          <w:b/>
          <w:color w:val="000000" w:themeColor="text1"/>
          <w:sz w:val="20"/>
          <w:szCs w:val="20"/>
        </w:rPr>
      </w:pPr>
    </w:p>
    <w:p w14:paraId="120F7E30" w14:textId="77777777" w:rsidR="002A65AC" w:rsidRPr="008A39EF" w:rsidRDefault="00FA675D" w:rsidP="00190E1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lang w:eastAsia="es-ES_tradnl"/>
        </w:rPr>
      </w:pPr>
      <w:r w:rsidRPr="008A39EF">
        <w:rPr>
          <w:rFonts w:eastAsia="MS Mincho" w:cstheme="minorHAnsi"/>
          <w:b/>
          <w:color w:val="000000" w:themeColor="text1"/>
          <w:sz w:val="20"/>
          <w:szCs w:val="20"/>
        </w:rPr>
        <w:lastRenderedPageBreak/>
        <w:t xml:space="preserve">DETERMINATION OF COMPATIBILITY AND COMPLIANCE </w:t>
      </w:r>
    </w:p>
    <w:p w14:paraId="7768A225" w14:textId="77777777" w:rsidR="002A65AC" w:rsidRPr="008A39EF" w:rsidRDefault="002A65AC" w:rsidP="002A65AC">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b/>
          <w:color w:val="000000" w:themeColor="text1"/>
          <w:sz w:val="20"/>
          <w:szCs w:val="20"/>
        </w:rPr>
      </w:pPr>
    </w:p>
    <w:p w14:paraId="3D5297FF" w14:textId="610A7F34" w:rsidR="00805112" w:rsidRPr="008A39EF" w:rsidRDefault="00805112" w:rsidP="00190E19">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10"/>
        </w:tabs>
        <w:ind w:left="0" w:firstLine="720"/>
        <w:jc w:val="both"/>
        <w:rPr>
          <w:rFonts w:eastAsia="MS Mincho"/>
          <w:sz w:val="20"/>
          <w:szCs w:val="20"/>
        </w:rPr>
      </w:pPr>
      <w:r w:rsidRPr="008A39EF">
        <w:rPr>
          <w:sz w:val="20"/>
          <w:szCs w:val="20"/>
          <w:bdr w:val="none" w:sz="0" w:space="0" w:color="auto" w:frame="1"/>
        </w:rPr>
        <w:t xml:space="preserve">The IACHR reiterates that in accordance with Articles 48(1)(f) and 49 of the American Convention, the purpose of this procedure is to “reach a friendly settlement of the matter based on respect for the human rights recognized in the Convention.” The acceptance to pursue this process expresses the good faith of the State to comply with the purposes and objectives of the Convention pursuant to the principle of </w:t>
      </w:r>
      <w:r w:rsidRPr="008A39EF">
        <w:rPr>
          <w:i/>
          <w:iCs/>
          <w:sz w:val="20"/>
          <w:szCs w:val="20"/>
          <w:bdr w:val="none" w:sz="0" w:space="0" w:color="auto" w:frame="1"/>
        </w:rPr>
        <w:t>pacta sunt servanda</w:t>
      </w:r>
      <w:r w:rsidRPr="008A39EF">
        <w:rPr>
          <w:sz w:val="20"/>
          <w:szCs w:val="20"/>
          <w:bdr w:val="none" w:sz="0" w:space="0" w:color="auto" w:frame="1"/>
        </w:rPr>
        <w:t>, by which States must comply with the obligations assumed in the treaties in good faith</w:t>
      </w:r>
      <w:r w:rsidRPr="008A39EF">
        <w:rPr>
          <w:bdr w:val="none" w:sz="0" w:space="0" w:color="auto" w:frame="1"/>
          <w:vertAlign w:val="superscript"/>
        </w:rPr>
        <w:footnoteReference w:id="3"/>
      </w:r>
      <w:r w:rsidR="00E41F47" w:rsidRPr="008A39EF">
        <w:rPr>
          <w:sz w:val="20"/>
          <w:szCs w:val="20"/>
          <w:bdr w:val="none" w:sz="0" w:space="0" w:color="auto" w:frame="1"/>
        </w:rPr>
        <w:t>.</w:t>
      </w:r>
      <w:r w:rsidRPr="008A39EF">
        <w:rPr>
          <w:sz w:val="20"/>
          <w:szCs w:val="20"/>
          <w:bdr w:val="none" w:sz="0" w:space="0" w:color="auto" w:frame="1"/>
        </w:rPr>
        <w:t xml:space="preserve"> It also wishes to </w:t>
      </w:r>
      <w:r w:rsidR="7A4D804D" w:rsidRPr="008A39EF">
        <w:rPr>
          <w:sz w:val="20"/>
          <w:szCs w:val="20"/>
          <w:bdr w:val="none" w:sz="0" w:space="0" w:color="auto" w:frame="1"/>
        </w:rPr>
        <w:t xml:space="preserve">highlight </w:t>
      </w:r>
      <w:r w:rsidRPr="008A39EF">
        <w:rPr>
          <w:sz w:val="20"/>
          <w:szCs w:val="20"/>
          <w:bdr w:val="none" w:sz="0" w:space="0" w:color="auto" w:frame="1"/>
        </w:rPr>
        <w:t>that the friendly settlement procedure set forth in the Convention allows for conclusion of individual cases in a non-contentious manner, and has proven, in cases involving a variety of countries, to provide an important vehicle for resolution that can be used by both parties.</w:t>
      </w:r>
    </w:p>
    <w:p w14:paraId="042153D1" w14:textId="11443E1F" w:rsidR="002A65AC" w:rsidRPr="008A39EF" w:rsidRDefault="002A65AC" w:rsidP="002A65AC">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color w:val="000000" w:themeColor="text1"/>
          <w:sz w:val="20"/>
          <w:szCs w:val="20"/>
        </w:rPr>
      </w:pPr>
    </w:p>
    <w:p w14:paraId="4736BB92" w14:textId="07B7E80D" w:rsidR="002527D0" w:rsidRPr="008A39EF" w:rsidRDefault="00D22C74" w:rsidP="00190E19">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sidRPr="008A39EF">
        <w:rPr>
          <w:rFonts w:eastAsia="MS Mincho" w:cstheme="minorBidi"/>
          <w:sz w:val="20"/>
          <w:szCs w:val="20"/>
        </w:rPr>
        <w:t xml:space="preserve">The Inter-American Commission has closely followed the development of the friendly settlement achieved in the instant case, and values the efforts made by both parties during the negotiation of the agreement to reach this friendly settlement that is compatible with the object and purpose of the Convention. </w:t>
      </w:r>
    </w:p>
    <w:p w14:paraId="19C69D84" w14:textId="77777777" w:rsidR="002527D0" w:rsidRPr="008A39EF" w:rsidRDefault="002527D0" w:rsidP="002527D0">
      <w:pPr>
        <w:pStyle w:val="ListParagraph"/>
        <w:ind w:left="0" w:firstLine="720"/>
        <w:rPr>
          <w:rFonts w:eastAsia="MS Mincho" w:cstheme="minorBidi"/>
          <w:color w:val="000000" w:themeColor="text1"/>
          <w:sz w:val="20"/>
          <w:szCs w:val="20"/>
        </w:rPr>
      </w:pPr>
    </w:p>
    <w:p w14:paraId="7395A3BF" w14:textId="697408E3" w:rsidR="002527D0" w:rsidRPr="008A39EF" w:rsidRDefault="00D22C74" w:rsidP="00190E19">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sidRPr="008A39EF">
        <w:rPr>
          <w:rFonts w:eastAsia="MS Mincho" w:cstheme="minorBidi"/>
          <w:color w:val="000000" w:themeColor="text1"/>
          <w:sz w:val="20"/>
          <w:szCs w:val="20"/>
        </w:rPr>
        <w:t xml:space="preserve">In keeping with the terms of chapter VIII of the agreement signed by the parties, by which they asked the Commission to approve the friendly settlement agreement as provided for in Article </w:t>
      </w:r>
      <w:r w:rsidR="002527D0" w:rsidRPr="008A39EF">
        <w:rPr>
          <w:rFonts w:eastAsia="MS Mincho" w:cstheme="minorBidi"/>
          <w:color w:val="000000" w:themeColor="text1"/>
          <w:sz w:val="20"/>
          <w:szCs w:val="20"/>
        </w:rPr>
        <w:t xml:space="preserve">49 </w:t>
      </w:r>
      <w:r w:rsidRPr="008A39EF">
        <w:rPr>
          <w:rFonts w:eastAsia="MS Mincho" w:cstheme="minorBidi"/>
          <w:color w:val="000000" w:themeColor="text1"/>
          <w:sz w:val="20"/>
          <w:szCs w:val="20"/>
        </w:rPr>
        <w:t xml:space="preserve">of the American Convention, and pursuant to the parties’ request of March 14, </w:t>
      </w:r>
      <w:r w:rsidR="002527D0" w:rsidRPr="008A39EF">
        <w:rPr>
          <w:rFonts w:eastAsia="MS Mincho" w:cstheme="minorBidi"/>
          <w:color w:val="000000" w:themeColor="text1"/>
          <w:sz w:val="20"/>
          <w:szCs w:val="20"/>
        </w:rPr>
        <w:t>2025</w:t>
      </w:r>
      <w:r w:rsidRPr="008A39EF">
        <w:rPr>
          <w:rFonts w:eastAsia="MS Mincho" w:cstheme="minorBidi"/>
          <w:color w:val="000000" w:themeColor="text1"/>
          <w:sz w:val="20"/>
          <w:szCs w:val="20"/>
        </w:rPr>
        <w:t>, to move forward in this direction, one must now assess compliance with the commitment</w:t>
      </w:r>
      <w:r w:rsidR="00370C98" w:rsidRPr="008A39EF">
        <w:rPr>
          <w:rFonts w:eastAsia="MS Mincho" w:cstheme="minorBidi"/>
          <w:color w:val="000000" w:themeColor="text1"/>
          <w:sz w:val="20"/>
          <w:szCs w:val="20"/>
        </w:rPr>
        <w:t>s</w:t>
      </w:r>
      <w:r w:rsidRPr="008A39EF">
        <w:rPr>
          <w:rFonts w:eastAsia="MS Mincho" w:cstheme="minorBidi"/>
          <w:color w:val="000000" w:themeColor="text1"/>
          <w:sz w:val="20"/>
          <w:szCs w:val="20"/>
        </w:rPr>
        <w:t xml:space="preserve"> established in this instrument. </w:t>
      </w:r>
    </w:p>
    <w:p w14:paraId="4EB7CB93" w14:textId="77777777" w:rsidR="002527D0" w:rsidRPr="008A39EF" w:rsidRDefault="002527D0" w:rsidP="002527D0">
      <w:pPr>
        <w:pStyle w:val="ListParagraph"/>
        <w:ind w:left="0" w:firstLine="720"/>
        <w:rPr>
          <w:rFonts w:eastAsia="MS Mincho" w:cstheme="minorBidi"/>
          <w:color w:val="000000" w:themeColor="text1"/>
          <w:sz w:val="20"/>
          <w:szCs w:val="20"/>
        </w:rPr>
      </w:pPr>
    </w:p>
    <w:p w14:paraId="7C09A389" w14:textId="6ABED956" w:rsidR="002527D0" w:rsidRPr="008A39EF" w:rsidRDefault="00D22C74" w:rsidP="00190E19">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sidRPr="008A39EF">
        <w:rPr>
          <w:rFonts w:eastAsia="MS Mincho" w:cstheme="minorBidi"/>
          <w:color w:val="000000" w:themeColor="text1"/>
          <w:sz w:val="20"/>
          <w:szCs w:val="20"/>
        </w:rPr>
        <w:t xml:space="preserve">In this regard, the Commission considers that chapters </w:t>
      </w:r>
      <w:r w:rsidR="002527D0" w:rsidRPr="008A39EF">
        <w:rPr>
          <w:rFonts w:eastAsia="MS Mincho" w:cstheme="minorBidi"/>
          <w:color w:val="000000" w:themeColor="text1"/>
          <w:sz w:val="20"/>
          <w:szCs w:val="20"/>
        </w:rPr>
        <w:t>I (descrip</w:t>
      </w:r>
      <w:r w:rsidRPr="008A39EF">
        <w:rPr>
          <w:rFonts w:eastAsia="MS Mincho" w:cstheme="minorBidi"/>
          <w:color w:val="000000" w:themeColor="text1"/>
          <w:sz w:val="20"/>
          <w:szCs w:val="20"/>
        </w:rPr>
        <w:t>tion of the parties</w:t>
      </w:r>
      <w:r w:rsidR="002527D0" w:rsidRPr="008A39EF">
        <w:rPr>
          <w:rFonts w:eastAsia="MS Mincho" w:cstheme="minorBidi"/>
          <w:color w:val="000000" w:themeColor="text1"/>
          <w:sz w:val="20"/>
          <w:szCs w:val="20"/>
        </w:rPr>
        <w:t>), II (</w:t>
      </w:r>
      <w:r w:rsidR="0009162D" w:rsidRPr="008A39EF">
        <w:rPr>
          <w:rFonts w:eastAsia="MS Mincho" w:cstheme="minorBidi"/>
          <w:color w:val="000000" w:themeColor="text1"/>
          <w:sz w:val="20"/>
          <w:szCs w:val="20"/>
        </w:rPr>
        <w:t xml:space="preserve">background and </w:t>
      </w:r>
      <w:r w:rsidRPr="008A39EF">
        <w:rPr>
          <w:rFonts w:eastAsia="MS Mincho" w:cstheme="minorBidi"/>
          <w:color w:val="000000" w:themeColor="text1"/>
          <w:sz w:val="20"/>
          <w:szCs w:val="20"/>
        </w:rPr>
        <w:t xml:space="preserve">context </w:t>
      </w:r>
      <w:r w:rsidR="0009162D" w:rsidRPr="008A39EF">
        <w:rPr>
          <w:rFonts w:eastAsia="MS Mincho" w:cstheme="minorBidi"/>
          <w:color w:val="000000" w:themeColor="text1"/>
          <w:sz w:val="20"/>
          <w:szCs w:val="20"/>
        </w:rPr>
        <w:t xml:space="preserve">for </w:t>
      </w:r>
      <w:r w:rsidRPr="008A39EF">
        <w:rPr>
          <w:rFonts w:eastAsia="MS Mincho" w:cstheme="minorBidi"/>
          <w:color w:val="000000" w:themeColor="text1"/>
          <w:sz w:val="20"/>
          <w:szCs w:val="20"/>
        </w:rPr>
        <w:t>this agreement</w:t>
      </w:r>
      <w:r w:rsidR="002527D0" w:rsidRPr="008A39EF">
        <w:rPr>
          <w:rFonts w:eastAsia="MS Mincho" w:cstheme="minorBidi"/>
          <w:color w:val="000000" w:themeColor="text1"/>
          <w:sz w:val="20"/>
          <w:szCs w:val="20"/>
        </w:rPr>
        <w:t>), III (reco</w:t>
      </w:r>
      <w:r w:rsidRPr="008A39EF">
        <w:rPr>
          <w:rFonts w:eastAsia="MS Mincho" w:cstheme="minorBidi"/>
          <w:color w:val="000000" w:themeColor="text1"/>
          <w:sz w:val="20"/>
          <w:szCs w:val="20"/>
        </w:rPr>
        <w:t>g</w:t>
      </w:r>
      <w:r w:rsidR="002527D0" w:rsidRPr="008A39EF">
        <w:rPr>
          <w:rFonts w:eastAsia="MS Mincho" w:cstheme="minorBidi"/>
          <w:color w:val="000000" w:themeColor="text1"/>
          <w:sz w:val="20"/>
          <w:szCs w:val="20"/>
        </w:rPr>
        <w:t>n</w:t>
      </w:r>
      <w:r w:rsidRPr="008A39EF">
        <w:rPr>
          <w:rFonts w:eastAsia="MS Mincho" w:cstheme="minorBidi"/>
          <w:color w:val="000000" w:themeColor="text1"/>
          <w:sz w:val="20"/>
          <w:szCs w:val="20"/>
        </w:rPr>
        <w:t>ition of international responsibility</w:t>
      </w:r>
      <w:r w:rsidR="002527D0" w:rsidRPr="008A39EF">
        <w:rPr>
          <w:rFonts w:eastAsia="MS Mincho" w:cstheme="minorBidi"/>
          <w:color w:val="000000" w:themeColor="text1"/>
          <w:sz w:val="20"/>
          <w:szCs w:val="20"/>
        </w:rPr>
        <w:t>), V (</w:t>
      </w:r>
      <w:r w:rsidRPr="008A39EF">
        <w:rPr>
          <w:rFonts w:eastAsia="MS Mincho" w:cstheme="minorBidi"/>
          <w:color w:val="000000" w:themeColor="text1"/>
          <w:sz w:val="20"/>
          <w:szCs w:val="20"/>
        </w:rPr>
        <w:t>follow-up mechanism</w:t>
      </w:r>
      <w:r w:rsidR="002527D0" w:rsidRPr="008A39EF">
        <w:rPr>
          <w:rFonts w:eastAsia="MS Mincho" w:cstheme="minorBidi"/>
          <w:color w:val="000000" w:themeColor="text1"/>
          <w:sz w:val="20"/>
          <w:szCs w:val="20"/>
        </w:rPr>
        <w:t>), VI (interpreta</w:t>
      </w:r>
      <w:r w:rsidRPr="008A39EF">
        <w:rPr>
          <w:rFonts w:eastAsia="MS Mincho" w:cstheme="minorBidi"/>
          <w:color w:val="000000" w:themeColor="text1"/>
          <w:sz w:val="20"/>
          <w:szCs w:val="20"/>
        </w:rPr>
        <w:t>tio</w:t>
      </w:r>
      <w:r w:rsidR="002527D0" w:rsidRPr="008A39EF">
        <w:rPr>
          <w:rFonts w:eastAsia="MS Mincho" w:cstheme="minorBidi"/>
          <w:color w:val="000000" w:themeColor="text1"/>
          <w:sz w:val="20"/>
          <w:szCs w:val="20"/>
        </w:rPr>
        <w:t>n), VII (</w:t>
      </w:r>
      <w:r w:rsidRPr="008A39EF">
        <w:rPr>
          <w:rFonts w:eastAsia="MS Mincho" w:cstheme="minorBidi"/>
          <w:color w:val="000000" w:themeColor="text1"/>
          <w:sz w:val="20"/>
          <w:szCs w:val="20"/>
        </w:rPr>
        <w:t>waiver</w:t>
      </w:r>
      <w:r w:rsidR="002527D0" w:rsidRPr="008A39EF">
        <w:rPr>
          <w:rFonts w:eastAsia="MS Mincho" w:cstheme="minorBidi"/>
          <w:color w:val="000000" w:themeColor="text1"/>
          <w:sz w:val="20"/>
          <w:szCs w:val="20"/>
        </w:rPr>
        <w:t>)</w:t>
      </w:r>
      <w:r w:rsidRPr="008A39EF">
        <w:rPr>
          <w:rFonts w:eastAsia="MS Mincho" w:cstheme="minorBidi"/>
          <w:color w:val="000000" w:themeColor="text1"/>
          <w:sz w:val="20"/>
          <w:szCs w:val="20"/>
        </w:rPr>
        <w:t>, and</w:t>
      </w:r>
      <w:r w:rsidR="002527D0" w:rsidRPr="008A39EF">
        <w:rPr>
          <w:rFonts w:eastAsia="MS Mincho" w:cstheme="minorBidi"/>
          <w:color w:val="000000" w:themeColor="text1"/>
          <w:sz w:val="20"/>
          <w:szCs w:val="20"/>
        </w:rPr>
        <w:t xml:space="preserve"> VIII (</w:t>
      </w:r>
      <w:r w:rsidRPr="008A39EF">
        <w:rPr>
          <w:rFonts w:eastAsia="MS Mincho" w:cstheme="minorBidi"/>
          <w:color w:val="000000" w:themeColor="text1"/>
          <w:sz w:val="20"/>
          <w:szCs w:val="20"/>
        </w:rPr>
        <w:t>approval</w:t>
      </w:r>
      <w:r w:rsidR="002527D0" w:rsidRPr="008A39EF">
        <w:rPr>
          <w:rFonts w:eastAsia="MS Mincho" w:cstheme="minorBidi"/>
          <w:color w:val="000000" w:themeColor="text1"/>
          <w:sz w:val="20"/>
          <w:szCs w:val="20"/>
        </w:rPr>
        <w:t xml:space="preserve">) </w:t>
      </w:r>
      <w:r w:rsidRPr="008A39EF">
        <w:rPr>
          <w:rFonts w:eastAsia="MS Mincho" w:cstheme="minorBidi"/>
          <w:color w:val="000000" w:themeColor="text1"/>
          <w:sz w:val="20"/>
          <w:szCs w:val="20"/>
        </w:rPr>
        <w:t xml:space="preserve">are declaratory in nature, thus supervising compliance is not called for. </w:t>
      </w:r>
    </w:p>
    <w:p w14:paraId="18D3B682" w14:textId="77777777" w:rsidR="002527D0" w:rsidRPr="008A39EF" w:rsidRDefault="002527D0" w:rsidP="002527D0">
      <w:pPr>
        <w:pStyle w:val="ListParagraph"/>
        <w:ind w:left="0" w:firstLine="720"/>
        <w:rPr>
          <w:rFonts w:eastAsia="MS Mincho" w:cstheme="minorBidi"/>
          <w:color w:val="000000" w:themeColor="text1"/>
          <w:sz w:val="20"/>
          <w:szCs w:val="20"/>
        </w:rPr>
      </w:pPr>
    </w:p>
    <w:p w14:paraId="0D0D56E5" w14:textId="36A4A437" w:rsidR="002527D0" w:rsidRPr="008A39EF" w:rsidRDefault="00F714CF" w:rsidP="00190E19">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sidRPr="008A39EF">
        <w:rPr>
          <w:rFonts w:eastAsia="MS Mincho" w:cstheme="minorBidi"/>
          <w:color w:val="000000" w:themeColor="text1"/>
          <w:sz w:val="20"/>
          <w:szCs w:val="20"/>
        </w:rPr>
        <w:t xml:space="preserve">The Inter-American Commission values chapter </w:t>
      </w:r>
      <w:r w:rsidR="002527D0" w:rsidRPr="008A39EF">
        <w:rPr>
          <w:rFonts w:eastAsia="MS Mincho" w:cstheme="minorBidi"/>
          <w:color w:val="000000" w:themeColor="text1"/>
          <w:sz w:val="20"/>
          <w:szCs w:val="20"/>
        </w:rPr>
        <w:t xml:space="preserve">III, </w:t>
      </w:r>
      <w:r w:rsidRPr="008A39EF">
        <w:rPr>
          <w:rFonts w:eastAsia="MS Mincho" w:cstheme="minorBidi"/>
          <w:color w:val="000000" w:themeColor="text1"/>
          <w:sz w:val="20"/>
          <w:szCs w:val="20"/>
        </w:rPr>
        <w:t>in which the Chilean State recognizes that at the time of the fact</w:t>
      </w:r>
      <w:r w:rsidR="00D87417" w:rsidRPr="008A39EF">
        <w:rPr>
          <w:rFonts w:eastAsia="MS Mincho" w:cstheme="minorBidi"/>
          <w:color w:val="000000" w:themeColor="text1"/>
          <w:sz w:val="20"/>
          <w:szCs w:val="20"/>
        </w:rPr>
        <w:t>s</w:t>
      </w:r>
      <w:r w:rsidRPr="008A39EF">
        <w:rPr>
          <w:rFonts w:eastAsia="MS Mincho" w:cstheme="minorBidi"/>
          <w:color w:val="000000" w:themeColor="text1"/>
          <w:sz w:val="20"/>
          <w:szCs w:val="20"/>
        </w:rPr>
        <w:t xml:space="preserve"> Mr. </w:t>
      </w:r>
      <w:r w:rsidR="002527D0" w:rsidRPr="008A39EF">
        <w:rPr>
          <w:rFonts w:eastAsia="MS Mincho" w:cstheme="minorBidi"/>
          <w:color w:val="000000" w:themeColor="text1"/>
          <w:sz w:val="20"/>
          <w:szCs w:val="20"/>
        </w:rPr>
        <w:t xml:space="preserve">Vera Fernández </w:t>
      </w:r>
      <w:r w:rsidR="006C5B60" w:rsidRPr="008A39EF">
        <w:rPr>
          <w:rFonts w:eastAsia="MS Mincho" w:cstheme="minorBidi"/>
          <w:color w:val="000000" w:themeColor="text1"/>
          <w:sz w:val="20"/>
          <w:szCs w:val="20"/>
        </w:rPr>
        <w:t xml:space="preserve">was not an officer of </w:t>
      </w:r>
      <w:r w:rsidR="002527D0" w:rsidRPr="008A39EF">
        <w:rPr>
          <w:rFonts w:eastAsia="MS Mincho" w:cstheme="minorBidi"/>
          <w:i/>
          <w:iCs/>
          <w:color w:val="000000" w:themeColor="text1"/>
          <w:sz w:val="20"/>
          <w:szCs w:val="20"/>
        </w:rPr>
        <w:t>Carabineros</w:t>
      </w:r>
      <w:r w:rsidR="002527D0" w:rsidRPr="008A39EF">
        <w:rPr>
          <w:rFonts w:eastAsia="MS Mincho" w:cstheme="minorBidi"/>
          <w:color w:val="000000" w:themeColor="text1"/>
          <w:sz w:val="20"/>
          <w:szCs w:val="20"/>
        </w:rPr>
        <w:t xml:space="preserve">, </w:t>
      </w:r>
      <w:r w:rsidR="006C5B60" w:rsidRPr="008A39EF">
        <w:rPr>
          <w:rFonts w:eastAsia="MS Mincho" w:cstheme="minorBidi"/>
          <w:color w:val="000000" w:themeColor="text1"/>
          <w:sz w:val="20"/>
          <w:szCs w:val="20"/>
        </w:rPr>
        <w:t xml:space="preserve">and was tried and convicted by military courts, </w:t>
      </w:r>
      <w:r w:rsidR="00D87417" w:rsidRPr="008A39EF">
        <w:rPr>
          <w:rFonts w:eastAsia="MS Mincho" w:cstheme="minorBidi"/>
          <w:color w:val="000000" w:themeColor="text1"/>
          <w:sz w:val="20"/>
          <w:szCs w:val="20"/>
        </w:rPr>
        <w:t xml:space="preserve">thereby </w:t>
      </w:r>
      <w:r w:rsidR="006C5B60" w:rsidRPr="008A39EF">
        <w:rPr>
          <w:rFonts w:eastAsia="MS Mincho" w:cstheme="minorBidi"/>
          <w:color w:val="000000" w:themeColor="text1"/>
          <w:sz w:val="20"/>
          <w:szCs w:val="20"/>
        </w:rPr>
        <w:t>violati</w:t>
      </w:r>
      <w:r w:rsidR="00D87417" w:rsidRPr="008A39EF">
        <w:rPr>
          <w:rFonts w:eastAsia="MS Mincho" w:cstheme="minorBidi"/>
          <w:color w:val="000000" w:themeColor="text1"/>
          <w:sz w:val="20"/>
          <w:szCs w:val="20"/>
        </w:rPr>
        <w:t>ng</w:t>
      </w:r>
      <w:r w:rsidR="006C5B60" w:rsidRPr="008A39EF">
        <w:rPr>
          <w:rFonts w:eastAsia="MS Mincho" w:cstheme="minorBidi"/>
          <w:color w:val="000000" w:themeColor="text1"/>
          <w:sz w:val="20"/>
          <w:szCs w:val="20"/>
        </w:rPr>
        <w:t xml:space="preserve"> his due process guarantees </w:t>
      </w:r>
      <w:r w:rsidR="009603CA" w:rsidRPr="008A39EF">
        <w:rPr>
          <w:rFonts w:eastAsia="MS Mincho" w:cstheme="minorBidi"/>
          <w:color w:val="000000" w:themeColor="text1"/>
          <w:sz w:val="20"/>
          <w:szCs w:val="20"/>
        </w:rPr>
        <w:t xml:space="preserve">and right to judicial protection provided for at Articles </w:t>
      </w:r>
      <w:r w:rsidR="002527D0" w:rsidRPr="008A39EF">
        <w:rPr>
          <w:rFonts w:eastAsia="MS Mincho" w:cstheme="minorBidi"/>
          <w:color w:val="000000" w:themeColor="text1"/>
          <w:sz w:val="20"/>
          <w:szCs w:val="20"/>
        </w:rPr>
        <w:t xml:space="preserve">8 </w:t>
      </w:r>
      <w:r w:rsidR="009603CA" w:rsidRPr="008A39EF">
        <w:rPr>
          <w:rFonts w:eastAsia="MS Mincho" w:cstheme="minorBidi"/>
          <w:color w:val="000000" w:themeColor="text1"/>
          <w:sz w:val="20"/>
          <w:szCs w:val="20"/>
        </w:rPr>
        <w:t xml:space="preserve">and </w:t>
      </w:r>
      <w:r w:rsidR="002527D0" w:rsidRPr="008A39EF">
        <w:rPr>
          <w:rFonts w:eastAsia="MS Mincho" w:cstheme="minorBidi"/>
          <w:color w:val="000000" w:themeColor="text1"/>
          <w:sz w:val="20"/>
          <w:szCs w:val="20"/>
        </w:rPr>
        <w:t xml:space="preserve">25 </w:t>
      </w:r>
      <w:r w:rsidR="009603CA" w:rsidRPr="008A39EF">
        <w:rPr>
          <w:rFonts w:eastAsia="MS Mincho" w:cstheme="minorBidi"/>
          <w:color w:val="000000" w:themeColor="text1"/>
          <w:sz w:val="20"/>
          <w:szCs w:val="20"/>
        </w:rPr>
        <w:t xml:space="preserve">of the </w:t>
      </w:r>
      <w:r w:rsidR="002527D0" w:rsidRPr="008A39EF">
        <w:rPr>
          <w:rFonts w:eastAsia="MS Mincho" w:cstheme="minorBidi"/>
          <w:color w:val="000000" w:themeColor="text1"/>
          <w:sz w:val="20"/>
          <w:szCs w:val="20"/>
        </w:rPr>
        <w:t>American</w:t>
      </w:r>
      <w:r w:rsidR="009603CA" w:rsidRPr="008A39EF">
        <w:rPr>
          <w:rFonts w:eastAsia="MS Mincho" w:cstheme="minorBidi"/>
          <w:color w:val="000000" w:themeColor="text1"/>
          <w:sz w:val="20"/>
          <w:szCs w:val="20"/>
        </w:rPr>
        <w:t xml:space="preserve"> Convention</w:t>
      </w:r>
      <w:r w:rsidR="005C217C" w:rsidRPr="008A39EF">
        <w:rPr>
          <w:rFonts w:eastAsia="MS Mincho" w:cstheme="minorBidi"/>
          <w:color w:val="000000" w:themeColor="text1"/>
          <w:sz w:val="20"/>
          <w:szCs w:val="20"/>
        </w:rPr>
        <w:t>. The Commission</w:t>
      </w:r>
      <w:r w:rsidR="002527D0" w:rsidRPr="008A39EF">
        <w:rPr>
          <w:rFonts w:eastAsia="MS Mincho" w:cstheme="minorBidi"/>
          <w:color w:val="000000" w:themeColor="text1"/>
          <w:sz w:val="20"/>
          <w:szCs w:val="20"/>
        </w:rPr>
        <w:t xml:space="preserve"> </w:t>
      </w:r>
      <w:r w:rsidR="009603CA" w:rsidRPr="008A39EF">
        <w:rPr>
          <w:rFonts w:eastAsia="MS Mincho" w:cstheme="minorBidi"/>
          <w:color w:val="000000" w:themeColor="text1"/>
          <w:sz w:val="20"/>
          <w:szCs w:val="20"/>
        </w:rPr>
        <w:t>also recognizes that the deprivatio</w:t>
      </w:r>
      <w:r w:rsidR="00D05789" w:rsidRPr="008A39EF">
        <w:rPr>
          <w:rFonts w:eastAsia="MS Mincho" w:cstheme="minorBidi"/>
          <w:color w:val="000000" w:themeColor="text1"/>
          <w:sz w:val="20"/>
          <w:szCs w:val="20"/>
        </w:rPr>
        <w:t>n</w:t>
      </w:r>
      <w:r w:rsidR="009603CA" w:rsidRPr="008A39EF">
        <w:rPr>
          <w:rFonts w:eastAsia="MS Mincho" w:cstheme="minorBidi"/>
          <w:color w:val="000000" w:themeColor="text1"/>
          <w:sz w:val="20"/>
          <w:szCs w:val="20"/>
        </w:rPr>
        <w:t xml:space="preserve"> of liberty to which Mr. </w:t>
      </w:r>
      <w:r w:rsidR="002527D0" w:rsidRPr="008A39EF">
        <w:rPr>
          <w:rFonts w:eastAsia="MS Mincho" w:cstheme="minorBidi"/>
          <w:color w:val="000000" w:themeColor="text1"/>
          <w:sz w:val="20"/>
          <w:szCs w:val="20"/>
        </w:rPr>
        <w:t xml:space="preserve">Vera Fernández </w:t>
      </w:r>
      <w:r w:rsidR="009603CA" w:rsidRPr="008A39EF">
        <w:rPr>
          <w:rFonts w:eastAsia="MS Mincho" w:cstheme="minorBidi"/>
          <w:color w:val="000000" w:themeColor="text1"/>
          <w:sz w:val="20"/>
          <w:szCs w:val="20"/>
        </w:rPr>
        <w:t xml:space="preserve">was subjected </w:t>
      </w:r>
      <w:proofErr w:type="gramStart"/>
      <w:r w:rsidR="009603CA" w:rsidRPr="008A39EF">
        <w:rPr>
          <w:rFonts w:eastAsia="MS Mincho" w:cstheme="minorBidi"/>
          <w:color w:val="000000" w:themeColor="text1"/>
          <w:sz w:val="20"/>
          <w:szCs w:val="20"/>
        </w:rPr>
        <w:t>as a consequence of</w:t>
      </w:r>
      <w:proofErr w:type="gramEnd"/>
      <w:r w:rsidR="009603CA" w:rsidRPr="008A39EF">
        <w:rPr>
          <w:rFonts w:eastAsia="MS Mincho" w:cstheme="minorBidi"/>
          <w:color w:val="000000" w:themeColor="text1"/>
          <w:sz w:val="20"/>
          <w:szCs w:val="20"/>
        </w:rPr>
        <w:t xml:space="preserve"> a criminal trial that was at odds with </w:t>
      </w:r>
      <w:r w:rsidR="0009162D" w:rsidRPr="008A39EF">
        <w:rPr>
          <w:rFonts w:eastAsia="MS Mincho" w:cstheme="minorBidi"/>
          <w:color w:val="000000" w:themeColor="text1"/>
          <w:sz w:val="20"/>
          <w:szCs w:val="20"/>
        </w:rPr>
        <w:t>I</w:t>
      </w:r>
      <w:r w:rsidR="009603CA" w:rsidRPr="008A39EF">
        <w:rPr>
          <w:rFonts w:eastAsia="MS Mincho" w:cstheme="minorBidi"/>
          <w:color w:val="000000" w:themeColor="text1"/>
          <w:sz w:val="20"/>
          <w:szCs w:val="20"/>
        </w:rPr>
        <w:t>nter-American standards</w:t>
      </w:r>
      <w:r w:rsidR="00D05789" w:rsidRPr="008A39EF">
        <w:rPr>
          <w:rFonts w:eastAsia="MS Mincho" w:cstheme="minorBidi"/>
          <w:color w:val="000000" w:themeColor="text1"/>
          <w:sz w:val="20"/>
          <w:szCs w:val="20"/>
        </w:rPr>
        <w:t xml:space="preserve"> constituted a violation of Article </w:t>
      </w:r>
      <w:r w:rsidR="002527D0" w:rsidRPr="008A39EF">
        <w:rPr>
          <w:rFonts w:eastAsia="MS Mincho" w:cstheme="minorBidi"/>
          <w:color w:val="000000" w:themeColor="text1"/>
          <w:sz w:val="20"/>
          <w:szCs w:val="20"/>
        </w:rPr>
        <w:t xml:space="preserve">7 </w:t>
      </w:r>
      <w:r w:rsidR="00D05789" w:rsidRPr="008A39EF">
        <w:rPr>
          <w:rFonts w:eastAsia="MS Mincho" w:cstheme="minorBidi"/>
          <w:color w:val="000000" w:themeColor="text1"/>
          <w:sz w:val="20"/>
          <w:szCs w:val="20"/>
        </w:rPr>
        <w:t xml:space="preserve">of the </w:t>
      </w:r>
      <w:r w:rsidR="002527D0" w:rsidRPr="008A39EF">
        <w:rPr>
          <w:rFonts w:eastAsia="MS Mincho" w:cstheme="minorBidi"/>
          <w:color w:val="000000" w:themeColor="text1"/>
          <w:sz w:val="20"/>
          <w:szCs w:val="20"/>
        </w:rPr>
        <w:t>American</w:t>
      </w:r>
      <w:r w:rsidR="00D05789" w:rsidRPr="008A39EF">
        <w:rPr>
          <w:rFonts w:eastAsia="MS Mincho" w:cstheme="minorBidi"/>
          <w:color w:val="000000" w:themeColor="text1"/>
          <w:sz w:val="20"/>
          <w:szCs w:val="20"/>
        </w:rPr>
        <w:t xml:space="preserve"> Convention</w:t>
      </w:r>
      <w:r w:rsidR="002527D0" w:rsidRPr="008A39EF">
        <w:rPr>
          <w:rFonts w:eastAsia="MS Mincho" w:cstheme="minorBidi"/>
          <w:color w:val="000000" w:themeColor="text1"/>
          <w:sz w:val="20"/>
          <w:szCs w:val="20"/>
        </w:rPr>
        <w:t xml:space="preserve">, </w:t>
      </w:r>
      <w:r w:rsidR="00D05789" w:rsidRPr="008A39EF">
        <w:rPr>
          <w:rFonts w:eastAsia="MS Mincho" w:cstheme="minorBidi"/>
          <w:color w:val="000000" w:themeColor="text1"/>
          <w:sz w:val="20"/>
          <w:szCs w:val="20"/>
        </w:rPr>
        <w:t xml:space="preserve">in conjunction with Articles </w:t>
      </w:r>
      <w:r w:rsidR="002527D0" w:rsidRPr="008A39EF">
        <w:rPr>
          <w:rFonts w:eastAsia="MS Mincho" w:cstheme="minorBidi"/>
          <w:color w:val="000000" w:themeColor="text1"/>
          <w:sz w:val="20"/>
          <w:szCs w:val="20"/>
        </w:rPr>
        <w:t>1</w:t>
      </w:r>
      <w:r w:rsidR="00D05789" w:rsidRPr="008A39EF">
        <w:rPr>
          <w:rFonts w:eastAsia="MS Mincho" w:cstheme="minorBidi"/>
          <w:color w:val="000000" w:themeColor="text1"/>
          <w:sz w:val="20"/>
          <w:szCs w:val="20"/>
        </w:rPr>
        <w:t>(</w:t>
      </w:r>
      <w:r w:rsidR="002527D0" w:rsidRPr="008A39EF">
        <w:rPr>
          <w:rFonts w:eastAsia="MS Mincho" w:cstheme="minorBidi"/>
          <w:color w:val="000000" w:themeColor="text1"/>
          <w:sz w:val="20"/>
          <w:szCs w:val="20"/>
        </w:rPr>
        <w:t>1</w:t>
      </w:r>
      <w:r w:rsidR="00D05789" w:rsidRPr="008A39EF">
        <w:rPr>
          <w:rFonts w:eastAsia="MS Mincho" w:cstheme="minorBidi"/>
          <w:color w:val="000000" w:themeColor="text1"/>
          <w:sz w:val="20"/>
          <w:szCs w:val="20"/>
        </w:rPr>
        <w:t>) and</w:t>
      </w:r>
      <w:r w:rsidR="002527D0" w:rsidRPr="008A39EF">
        <w:rPr>
          <w:rFonts w:eastAsia="MS Mincho" w:cstheme="minorBidi"/>
          <w:color w:val="000000" w:themeColor="text1"/>
          <w:sz w:val="20"/>
          <w:szCs w:val="20"/>
        </w:rPr>
        <w:t xml:space="preserve"> 2 </w:t>
      </w:r>
      <w:r w:rsidR="00D05789" w:rsidRPr="008A39EF">
        <w:rPr>
          <w:rFonts w:eastAsia="MS Mincho" w:cstheme="minorBidi"/>
          <w:color w:val="000000" w:themeColor="text1"/>
          <w:sz w:val="20"/>
          <w:szCs w:val="20"/>
        </w:rPr>
        <w:t xml:space="preserve">of the same international </w:t>
      </w:r>
      <w:proofErr w:type="gramStart"/>
      <w:r w:rsidR="00D05789" w:rsidRPr="008A39EF">
        <w:rPr>
          <w:rFonts w:eastAsia="MS Mincho" w:cstheme="minorBidi"/>
          <w:color w:val="000000" w:themeColor="text1"/>
          <w:sz w:val="20"/>
          <w:szCs w:val="20"/>
        </w:rPr>
        <w:t>instrument</w:t>
      </w:r>
      <w:proofErr w:type="gramEnd"/>
      <w:r w:rsidR="00D05789" w:rsidRPr="008A39EF">
        <w:rPr>
          <w:rFonts w:eastAsia="MS Mincho" w:cstheme="minorBidi"/>
          <w:color w:val="000000" w:themeColor="text1"/>
          <w:sz w:val="20"/>
          <w:szCs w:val="20"/>
        </w:rPr>
        <w:t xml:space="preserve">. </w:t>
      </w:r>
    </w:p>
    <w:p w14:paraId="53CB5579" w14:textId="77777777" w:rsidR="002527D0" w:rsidRPr="008A39EF" w:rsidRDefault="002527D0" w:rsidP="002527D0">
      <w:pPr>
        <w:pStyle w:val="ListParagraph"/>
        <w:ind w:left="0" w:firstLine="720"/>
        <w:rPr>
          <w:rFonts w:eastAsia="MS Mincho" w:cstheme="minorBidi"/>
          <w:color w:val="000000" w:themeColor="text1"/>
          <w:sz w:val="20"/>
          <w:szCs w:val="20"/>
        </w:rPr>
      </w:pPr>
    </w:p>
    <w:p w14:paraId="6DBE203C" w14:textId="77EBDB2B" w:rsidR="005B383D" w:rsidRPr="008A39EF" w:rsidRDefault="00D05789" w:rsidP="00190E19">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sidRPr="008A39EF">
        <w:rPr>
          <w:rFonts w:eastAsia="MS Mincho" w:cstheme="minorBidi"/>
          <w:color w:val="000000" w:themeColor="text1"/>
          <w:sz w:val="20"/>
          <w:szCs w:val="20"/>
        </w:rPr>
        <w:t>Similarly, in the same section of the friendly settlement agreement the State recognizes the gains in adapting the law to exclude cases involving civilians from the military jurisdiction</w:t>
      </w:r>
      <w:r w:rsidR="002527D0" w:rsidRPr="008A39EF">
        <w:rPr>
          <w:rFonts w:eastAsia="MS Mincho" w:cstheme="minorBidi"/>
          <w:color w:val="000000" w:themeColor="text1"/>
          <w:sz w:val="20"/>
          <w:szCs w:val="20"/>
        </w:rPr>
        <w:t xml:space="preserve">, </w:t>
      </w:r>
      <w:r w:rsidRPr="008A39EF">
        <w:rPr>
          <w:rFonts w:eastAsia="MS Mincho" w:cstheme="minorBidi"/>
          <w:color w:val="000000" w:themeColor="text1"/>
          <w:sz w:val="20"/>
          <w:szCs w:val="20"/>
        </w:rPr>
        <w:t>whether the civilians are victims or accused; and reaffirms its comm</w:t>
      </w:r>
      <w:r w:rsidR="00AA3001" w:rsidRPr="008A39EF">
        <w:rPr>
          <w:rFonts w:eastAsia="MS Mincho" w:cstheme="minorBidi"/>
          <w:color w:val="000000" w:themeColor="text1"/>
          <w:sz w:val="20"/>
          <w:szCs w:val="20"/>
        </w:rPr>
        <w:t xml:space="preserve">itment </w:t>
      </w:r>
      <w:r w:rsidRPr="008A39EF">
        <w:rPr>
          <w:rFonts w:eastAsia="MS Mincho" w:cstheme="minorBidi"/>
          <w:color w:val="000000" w:themeColor="text1"/>
          <w:sz w:val="20"/>
          <w:szCs w:val="20"/>
        </w:rPr>
        <w:t xml:space="preserve">to make reparation for the impairments to the enjoyment </w:t>
      </w:r>
      <w:r w:rsidR="00AA3001" w:rsidRPr="008A39EF">
        <w:rPr>
          <w:rFonts w:eastAsia="MS Mincho" w:cstheme="minorBidi"/>
          <w:color w:val="000000" w:themeColor="text1"/>
          <w:sz w:val="20"/>
          <w:szCs w:val="20"/>
        </w:rPr>
        <w:t xml:space="preserve">by Mr. Vera </w:t>
      </w:r>
      <w:r w:rsidR="002527D0" w:rsidRPr="008A39EF">
        <w:rPr>
          <w:rFonts w:eastAsia="MS Mincho" w:cstheme="minorBidi"/>
          <w:color w:val="000000" w:themeColor="text1"/>
          <w:sz w:val="20"/>
          <w:szCs w:val="20"/>
        </w:rPr>
        <w:t xml:space="preserve">Fernández </w:t>
      </w:r>
      <w:r w:rsidR="00AA3001" w:rsidRPr="008A39EF">
        <w:rPr>
          <w:rFonts w:eastAsia="MS Mincho" w:cstheme="minorBidi"/>
          <w:color w:val="000000" w:themeColor="text1"/>
          <w:sz w:val="20"/>
          <w:szCs w:val="20"/>
        </w:rPr>
        <w:t xml:space="preserve">of his human rights </w:t>
      </w:r>
      <w:r w:rsidRPr="008A39EF">
        <w:rPr>
          <w:rFonts w:eastAsia="MS Mincho" w:cstheme="minorBidi"/>
          <w:color w:val="000000" w:themeColor="text1"/>
          <w:sz w:val="20"/>
          <w:szCs w:val="20"/>
        </w:rPr>
        <w:t xml:space="preserve">in the instant case, </w:t>
      </w:r>
      <w:r w:rsidR="00D870B5" w:rsidRPr="008A39EF">
        <w:rPr>
          <w:rFonts w:eastAsia="MS Mincho" w:cstheme="minorBidi"/>
          <w:color w:val="000000" w:themeColor="text1"/>
          <w:sz w:val="20"/>
          <w:szCs w:val="20"/>
        </w:rPr>
        <w:t xml:space="preserve">and to continue </w:t>
      </w:r>
      <w:r w:rsidRPr="008A39EF">
        <w:rPr>
          <w:rFonts w:eastAsia="MS Mincho" w:cstheme="minorBidi"/>
          <w:color w:val="000000" w:themeColor="text1"/>
          <w:sz w:val="20"/>
          <w:szCs w:val="20"/>
        </w:rPr>
        <w:t>mak</w:t>
      </w:r>
      <w:r w:rsidR="00D870B5" w:rsidRPr="008A39EF">
        <w:rPr>
          <w:rFonts w:eastAsia="MS Mincho" w:cstheme="minorBidi"/>
          <w:color w:val="000000" w:themeColor="text1"/>
          <w:sz w:val="20"/>
          <w:szCs w:val="20"/>
        </w:rPr>
        <w:t>ing</w:t>
      </w:r>
      <w:r w:rsidRPr="008A39EF">
        <w:rPr>
          <w:rFonts w:eastAsia="MS Mincho" w:cstheme="minorBidi"/>
          <w:color w:val="000000" w:themeColor="text1"/>
          <w:sz w:val="20"/>
          <w:szCs w:val="20"/>
        </w:rPr>
        <w:t xml:space="preserve"> gains in respecting and ensuring human rights through the commitments </w:t>
      </w:r>
      <w:r w:rsidR="009D588E" w:rsidRPr="008A39EF">
        <w:rPr>
          <w:rFonts w:eastAsia="MS Mincho" w:cstheme="minorBidi"/>
          <w:color w:val="000000" w:themeColor="text1"/>
          <w:sz w:val="20"/>
          <w:szCs w:val="20"/>
        </w:rPr>
        <w:t xml:space="preserve">signed in the agreement. </w:t>
      </w:r>
    </w:p>
    <w:p w14:paraId="31E79BAD" w14:textId="77777777" w:rsidR="005B383D" w:rsidRPr="008A39EF" w:rsidRDefault="005B383D" w:rsidP="005B383D">
      <w:pPr>
        <w:pStyle w:val="ListParagraph"/>
        <w:rPr>
          <w:rFonts w:eastAsia="MS Mincho" w:cstheme="minorBidi"/>
          <w:color w:val="000000" w:themeColor="text1"/>
          <w:sz w:val="20"/>
          <w:szCs w:val="20"/>
        </w:rPr>
      </w:pPr>
    </w:p>
    <w:p w14:paraId="77FEC3D5" w14:textId="49621203" w:rsidR="002527D0" w:rsidRPr="008A39EF" w:rsidRDefault="00EF756C" w:rsidP="00190E19">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sidRPr="008A39EF">
        <w:rPr>
          <w:rFonts w:eastAsia="MS Mincho" w:cstheme="minorBidi"/>
          <w:color w:val="000000" w:themeColor="text1"/>
          <w:sz w:val="20"/>
          <w:szCs w:val="20"/>
        </w:rPr>
        <w:t>In this regard, the Commission takes note of legislative reforms of this kind concerning the prosecution of civilians in the military justice system</w:t>
      </w:r>
      <w:r w:rsidR="009D588E" w:rsidRPr="008A39EF">
        <w:rPr>
          <w:rFonts w:eastAsia="MS Mincho" w:cstheme="minorBidi"/>
          <w:color w:val="000000" w:themeColor="text1"/>
          <w:sz w:val="20"/>
          <w:szCs w:val="20"/>
        </w:rPr>
        <w:t>, and at the same time recalls that there is a</w:t>
      </w:r>
      <w:r w:rsidR="00117B3A" w:rsidRPr="008A39EF">
        <w:rPr>
          <w:rFonts w:eastAsia="MS Mincho" w:cstheme="minorBidi"/>
          <w:color w:val="000000" w:themeColor="text1"/>
          <w:sz w:val="20"/>
          <w:szCs w:val="20"/>
        </w:rPr>
        <w:t>n oft-</w:t>
      </w:r>
      <w:r w:rsidR="009D588E" w:rsidRPr="008A39EF">
        <w:rPr>
          <w:rFonts w:eastAsia="MS Mincho" w:cstheme="minorBidi"/>
          <w:color w:val="000000" w:themeColor="text1"/>
          <w:sz w:val="20"/>
          <w:szCs w:val="20"/>
        </w:rPr>
        <w:t xml:space="preserve"> repeated standard in the </w:t>
      </w:r>
      <w:r w:rsidR="0009162D" w:rsidRPr="008A39EF">
        <w:rPr>
          <w:rFonts w:eastAsia="MS Mincho" w:cstheme="minorBidi"/>
          <w:color w:val="000000" w:themeColor="text1"/>
          <w:sz w:val="20"/>
          <w:szCs w:val="20"/>
        </w:rPr>
        <w:t>I</w:t>
      </w:r>
      <w:r w:rsidR="009D588E" w:rsidRPr="008A39EF">
        <w:rPr>
          <w:rFonts w:eastAsia="MS Mincho" w:cstheme="minorBidi"/>
          <w:color w:val="000000" w:themeColor="text1"/>
          <w:sz w:val="20"/>
          <w:szCs w:val="20"/>
        </w:rPr>
        <w:t xml:space="preserve">nter-American </w:t>
      </w:r>
      <w:r w:rsidR="00117B3A" w:rsidRPr="008A39EF">
        <w:rPr>
          <w:rFonts w:eastAsia="MS Mincho" w:cstheme="minorBidi"/>
          <w:color w:val="000000" w:themeColor="text1"/>
          <w:sz w:val="20"/>
          <w:szCs w:val="20"/>
        </w:rPr>
        <w:t>h</w:t>
      </w:r>
      <w:r w:rsidR="009D588E" w:rsidRPr="008A39EF">
        <w:rPr>
          <w:rFonts w:eastAsia="MS Mincho" w:cstheme="minorBidi"/>
          <w:color w:val="000000" w:themeColor="text1"/>
          <w:sz w:val="20"/>
          <w:szCs w:val="20"/>
        </w:rPr>
        <w:t xml:space="preserve">uman rights system according to which, in a democracy with the rule of law, the military criminal justice system </w:t>
      </w:r>
      <w:r w:rsidR="00F31E4D" w:rsidRPr="008A39EF">
        <w:rPr>
          <w:rFonts w:eastAsia="MS Mincho" w:cstheme="minorBidi"/>
          <w:color w:val="000000" w:themeColor="text1"/>
          <w:sz w:val="20"/>
          <w:szCs w:val="20"/>
        </w:rPr>
        <w:t xml:space="preserve">should be used on limited and exceptional basis, and be aimed at protecting special legal interests associated with the functions particular to the armed forces. This implies that the military </w:t>
      </w:r>
      <w:r w:rsidR="0096329B" w:rsidRPr="008A39EF">
        <w:rPr>
          <w:rFonts w:eastAsia="MS Mincho" w:cstheme="minorBidi"/>
          <w:color w:val="000000" w:themeColor="text1"/>
          <w:sz w:val="20"/>
          <w:szCs w:val="20"/>
        </w:rPr>
        <w:t xml:space="preserve">courts </w:t>
      </w:r>
      <w:r w:rsidR="00F31E4D" w:rsidRPr="008A39EF">
        <w:rPr>
          <w:rFonts w:eastAsia="MS Mincho" w:cstheme="minorBidi"/>
          <w:color w:val="000000" w:themeColor="text1"/>
          <w:sz w:val="20"/>
          <w:szCs w:val="20"/>
        </w:rPr>
        <w:t>may only hear ca</w:t>
      </w:r>
      <w:r w:rsidR="0096329B" w:rsidRPr="008A39EF">
        <w:rPr>
          <w:rFonts w:eastAsia="MS Mincho" w:cstheme="minorBidi"/>
          <w:color w:val="000000" w:themeColor="text1"/>
          <w:sz w:val="20"/>
          <w:szCs w:val="20"/>
        </w:rPr>
        <w:t>s</w:t>
      </w:r>
      <w:r w:rsidR="00F31E4D" w:rsidRPr="008A39EF">
        <w:rPr>
          <w:rFonts w:eastAsia="MS Mincho" w:cstheme="minorBidi"/>
          <w:color w:val="000000" w:themeColor="text1"/>
          <w:sz w:val="20"/>
          <w:szCs w:val="20"/>
        </w:rPr>
        <w:t xml:space="preserve">es of active-duty members of the military for </w:t>
      </w:r>
      <w:r w:rsidR="0092471E" w:rsidRPr="008A39EF">
        <w:rPr>
          <w:rFonts w:eastAsia="MS Mincho" w:cstheme="minorBidi"/>
          <w:color w:val="000000" w:themeColor="text1"/>
          <w:sz w:val="20"/>
          <w:szCs w:val="20"/>
        </w:rPr>
        <w:t>offenses or infractions which, by their very nature, attack legal interests particular to the military order</w:t>
      </w:r>
      <w:r w:rsidR="002527D0" w:rsidRPr="008A39EF">
        <w:rPr>
          <w:rStyle w:val="FootnoteReference"/>
          <w:sz w:val="20"/>
          <w:szCs w:val="20"/>
        </w:rPr>
        <w:footnoteReference w:id="4"/>
      </w:r>
      <w:r w:rsidR="00DD05EC" w:rsidRPr="008A39EF">
        <w:rPr>
          <w:sz w:val="20"/>
          <w:szCs w:val="20"/>
        </w:rPr>
        <w:t>,</w:t>
      </w:r>
      <w:r w:rsidR="002527D0" w:rsidRPr="008A39EF">
        <w:rPr>
          <w:sz w:val="20"/>
          <w:szCs w:val="20"/>
        </w:rPr>
        <w:t xml:space="preserve"> </w:t>
      </w:r>
      <w:r w:rsidR="0092471E" w:rsidRPr="008A39EF">
        <w:rPr>
          <w:sz w:val="20"/>
          <w:szCs w:val="20"/>
        </w:rPr>
        <w:t>which did not occur in this case</w:t>
      </w:r>
      <w:r w:rsidR="002527D0" w:rsidRPr="008A39EF">
        <w:rPr>
          <w:sz w:val="20"/>
          <w:szCs w:val="20"/>
        </w:rPr>
        <w:t>.</w:t>
      </w:r>
    </w:p>
    <w:p w14:paraId="03ABB2ED" w14:textId="77777777" w:rsidR="002527D0" w:rsidRPr="008A39EF" w:rsidRDefault="002527D0" w:rsidP="002527D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eastAsia="MS Mincho" w:cstheme="minorBidi"/>
          <w:color w:val="8064A2" w:themeColor="accent4"/>
          <w:sz w:val="20"/>
          <w:szCs w:val="20"/>
        </w:rPr>
      </w:pPr>
    </w:p>
    <w:p w14:paraId="6CFBDAFA" w14:textId="7AF74F14" w:rsidR="002527D0" w:rsidRPr="008A39EF" w:rsidRDefault="00AA267D" w:rsidP="00190E19">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r w:rsidRPr="008A39EF">
        <w:rPr>
          <w:rFonts w:eastAsia="MS Mincho" w:cstheme="minorBidi"/>
          <w:color w:val="auto"/>
          <w:sz w:val="20"/>
          <w:szCs w:val="20"/>
        </w:rPr>
        <w:t xml:space="preserve">As regards the first clause of chapter IV (private meeting for apologies), the parties reported that it was held on January </w:t>
      </w:r>
      <w:r w:rsidR="002527D0" w:rsidRPr="008A39EF">
        <w:rPr>
          <w:rFonts w:eastAsia="MS Mincho" w:cstheme="minorBidi"/>
          <w:color w:val="auto"/>
          <w:sz w:val="20"/>
          <w:szCs w:val="20"/>
        </w:rPr>
        <w:t>29</w:t>
      </w:r>
      <w:r w:rsidRPr="008A39EF">
        <w:rPr>
          <w:rFonts w:eastAsia="MS Mincho" w:cstheme="minorBidi"/>
          <w:color w:val="auto"/>
          <w:sz w:val="20"/>
          <w:szCs w:val="20"/>
        </w:rPr>
        <w:t>,</w:t>
      </w:r>
      <w:r w:rsidR="002527D0" w:rsidRPr="008A39EF">
        <w:rPr>
          <w:rFonts w:eastAsia="MS Mincho" w:cstheme="minorBidi"/>
          <w:color w:val="auto"/>
          <w:sz w:val="20"/>
          <w:szCs w:val="20"/>
        </w:rPr>
        <w:t xml:space="preserve"> 2025, </w:t>
      </w:r>
      <w:r w:rsidRPr="008A39EF">
        <w:rPr>
          <w:rFonts w:eastAsia="MS Mincho" w:cstheme="minorBidi"/>
          <w:color w:val="auto"/>
          <w:sz w:val="20"/>
          <w:szCs w:val="20"/>
        </w:rPr>
        <w:t>at the Ministry of Foreign Affairs with the presence of the minister of foreign affairs</w:t>
      </w:r>
      <w:r w:rsidR="002527D0" w:rsidRPr="008A39EF">
        <w:rPr>
          <w:rFonts w:eastAsia="MS Mincho" w:cstheme="minorBidi"/>
          <w:color w:val="auto"/>
          <w:sz w:val="20"/>
          <w:szCs w:val="20"/>
        </w:rPr>
        <w:t xml:space="preserve">, </w:t>
      </w:r>
      <w:r w:rsidRPr="008A39EF">
        <w:rPr>
          <w:rFonts w:eastAsia="MS Mincho" w:cstheme="minorBidi"/>
          <w:color w:val="auto"/>
          <w:sz w:val="20"/>
          <w:szCs w:val="20"/>
        </w:rPr>
        <w:t xml:space="preserve">the deputy secretary for human rights </w:t>
      </w:r>
      <w:r w:rsidR="002527D0" w:rsidRPr="008A39EF">
        <w:rPr>
          <w:rFonts w:eastAsia="MS Mincho" w:cstheme="minorBidi"/>
          <w:color w:val="auto"/>
          <w:sz w:val="20"/>
          <w:szCs w:val="20"/>
        </w:rPr>
        <w:t>(</w:t>
      </w:r>
      <w:r w:rsidR="00EC5114" w:rsidRPr="008A39EF">
        <w:rPr>
          <w:rFonts w:eastAsia="MS Mincho" w:cstheme="minorBidi"/>
          <w:color w:val="auto"/>
          <w:sz w:val="20"/>
          <w:szCs w:val="20"/>
        </w:rPr>
        <w:t>alternate</w:t>
      </w:r>
      <w:r w:rsidR="002527D0" w:rsidRPr="008A39EF">
        <w:rPr>
          <w:rFonts w:eastAsia="MS Mincho" w:cstheme="minorBidi"/>
          <w:color w:val="auto"/>
          <w:sz w:val="20"/>
          <w:szCs w:val="20"/>
        </w:rPr>
        <w:t xml:space="preserve">), </w:t>
      </w:r>
      <w:r w:rsidR="004F4C87" w:rsidRPr="008A39EF">
        <w:rPr>
          <w:rFonts w:eastAsia="MS Mincho" w:cstheme="minorBidi"/>
          <w:color w:val="auto"/>
          <w:sz w:val="20"/>
          <w:szCs w:val="20"/>
        </w:rPr>
        <w:t xml:space="preserve">officers of the Ministry, Mr. </w:t>
      </w:r>
      <w:r w:rsidR="002527D0" w:rsidRPr="008A39EF">
        <w:rPr>
          <w:rFonts w:eastAsia="MS Mincho" w:cstheme="minorBidi"/>
          <w:color w:val="auto"/>
          <w:sz w:val="20"/>
          <w:szCs w:val="20"/>
        </w:rPr>
        <w:t xml:space="preserve">Giorgio Vera </w:t>
      </w:r>
      <w:r w:rsidR="002527D0" w:rsidRPr="008A39EF">
        <w:rPr>
          <w:rFonts w:eastAsia="MS Mincho" w:cstheme="minorBidi"/>
          <w:color w:val="auto"/>
          <w:sz w:val="20"/>
          <w:szCs w:val="20"/>
        </w:rPr>
        <w:lastRenderedPageBreak/>
        <w:t xml:space="preserve">Fernández, </w:t>
      </w:r>
      <w:r w:rsidR="004F4C87" w:rsidRPr="008A39EF">
        <w:rPr>
          <w:rFonts w:eastAsia="MS Mincho" w:cstheme="minorBidi"/>
          <w:color w:val="auto"/>
          <w:sz w:val="20"/>
          <w:szCs w:val="20"/>
        </w:rPr>
        <w:t xml:space="preserve">and special guests. In this regard, they reported the existence of </w:t>
      </w:r>
      <w:r w:rsidR="00164DD6" w:rsidRPr="008A39EF">
        <w:rPr>
          <w:rFonts w:eastAsia="MS Mincho" w:cstheme="minorBidi"/>
          <w:color w:val="auto"/>
          <w:sz w:val="20"/>
          <w:szCs w:val="20"/>
        </w:rPr>
        <w:t>ongoing communication between the State and the petitioner, w</w:t>
      </w:r>
      <w:r w:rsidR="00C81586" w:rsidRPr="008A39EF">
        <w:rPr>
          <w:rFonts w:eastAsia="MS Mincho" w:cstheme="minorBidi"/>
          <w:color w:val="auto"/>
          <w:sz w:val="20"/>
          <w:szCs w:val="20"/>
        </w:rPr>
        <w:t>ith</w:t>
      </w:r>
      <w:r w:rsidR="00164DD6" w:rsidRPr="008A39EF">
        <w:rPr>
          <w:rFonts w:eastAsia="MS Mincho" w:cstheme="minorBidi"/>
          <w:color w:val="auto"/>
          <w:sz w:val="20"/>
          <w:szCs w:val="20"/>
        </w:rPr>
        <w:t xml:space="preserve"> whom they agreed upon each of the details for carrying out the measure, and they produced evidence of its </w:t>
      </w:r>
      <w:r w:rsidR="00BE6A04" w:rsidRPr="008A39EF">
        <w:rPr>
          <w:rFonts w:eastAsia="MS Mincho" w:cstheme="minorBidi"/>
          <w:color w:val="auto"/>
          <w:sz w:val="20"/>
          <w:szCs w:val="20"/>
        </w:rPr>
        <w:t>dissemination</w:t>
      </w:r>
      <w:r w:rsidR="002527D0" w:rsidRPr="008A39EF">
        <w:rPr>
          <w:rStyle w:val="FootnoteReference"/>
          <w:rFonts w:eastAsia="MS Mincho" w:cstheme="minorBidi"/>
          <w:color w:val="auto"/>
          <w:sz w:val="20"/>
          <w:szCs w:val="20"/>
        </w:rPr>
        <w:footnoteReference w:id="5"/>
      </w:r>
      <w:r w:rsidR="00DD05EC" w:rsidRPr="008A39EF">
        <w:rPr>
          <w:rFonts w:eastAsia="MS Mincho" w:cstheme="minorBidi"/>
          <w:color w:val="auto"/>
          <w:sz w:val="20"/>
          <w:szCs w:val="20"/>
        </w:rPr>
        <w:t>.</w:t>
      </w:r>
    </w:p>
    <w:p w14:paraId="150CA175" w14:textId="77777777" w:rsidR="002527D0" w:rsidRPr="008A39EF" w:rsidRDefault="002527D0" w:rsidP="002527D0">
      <w:pPr>
        <w:pStyle w:val="ListParagraph"/>
        <w:ind w:left="0" w:firstLine="720"/>
        <w:rPr>
          <w:rFonts w:eastAsia="MS Mincho" w:cstheme="minorBidi"/>
          <w:color w:val="auto"/>
          <w:sz w:val="20"/>
          <w:szCs w:val="20"/>
        </w:rPr>
      </w:pPr>
    </w:p>
    <w:p w14:paraId="209ACA11" w14:textId="281DC40B" w:rsidR="002527D0" w:rsidRPr="008A39EF" w:rsidRDefault="00C81586" w:rsidP="00190E19">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sz w:val="20"/>
          <w:szCs w:val="20"/>
        </w:rPr>
      </w:pPr>
      <w:r w:rsidRPr="008A39EF">
        <w:rPr>
          <w:rFonts w:eastAsia="MS Mincho" w:cstheme="minorBidi"/>
          <w:color w:val="auto"/>
          <w:sz w:val="20"/>
          <w:szCs w:val="20"/>
        </w:rPr>
        <w:t xml:space="preserve">At that meeting </w:t>
      </w:r>
      <w:r w:rsidR="00E54173" w:rsidRPr="008A39EF">
        <w:rPr>
          <w:rFonts w:eastAsia="MS Mincho" w:cstheme="minorBidi"/>
          <w:color w:val="auto"/>
          <w:sz w:val="20"/>
          <w:szCs w:val="20"/>
        </w:rPr>
        <w:t>formal apologies were offered to the victim, and the responsibility of the Chilean State was recognized</w:t>
      </w:r>
      <w:r w:rsidR="002527D0" w:rsidRPr="008A39EF">
        <w:rPr>
          <w:rFonts w:eastAsia="MS Mincho" w:cstheme="minorBidi"/>
          <w:color w:val="auto"/>
          <w:sz w:val="20"/>
          <w:szCs w:val="20"/>
        </w:rPr>
        <w:t xml:space="preserve"> </w:t>
      </w:r>
      <w:r w:rsidR="00E54173" w:rsidRPr="008A39EF">
        <w:rPr>
          <w:rFonts w:eastAsia="MS Mincho" w:cstheme="minorBidi"/>
          <w:color w:val="auto"/>
          <w:sz w:val="20"/>
          <w:szCs w:val="20"/>
        </w:rPr>
        <w:t>in the terms set out in the friendly settlement agreement. In addition, a formal letter of apolog</w:t>
      </w:r>
      <w:r w:rsidR="00657CC0" w:rsidRPr="008A39EF">
        <w:rPr>
          <w:rFonts w:eastAsia="MS Mincho" w:cstheme="minorBidi"/>
          <w:color w:val="auto"/>
          <w:sz w:val="20"/>
          <w:szCs w:val="20"/>
        </w:rPr>
        <w:t>y</w:t>
      </w:r>
      <w:r w:rsidR="00E54173" w:rsidRPr="008A39EF">
        <w:rPr>
          <w:rFonts w:eastAsia="MS Mincho" w:cstheme="minorBidi"/>
          <w:color w:val="auto"/>
          <w:sz w:val="20"/>
          <w:szCs w:val="20"/>
        </w:rPr>
        <w:t xml:space="preserve"> was delivered, signed </w:t>
      </w:r>
      <w:r w:rsidR="00BF3A35" w:rsidRPr="008A39EF">
        <w:rPr>
          <w:rFonts w:eastAsia="MS Mincho" w:cstheme="minorBidi"/>
          <w:color w:val="auto"/>
          <w:sz w:val="20"/>
          <w:szCs w:val="20"/>
        </w:rPr>
        <w:t xml:space="preserve">by the minister of foreign affairs. </w:t>
      </w:r>
      <w:proofErr w:type="gramStart"/>
      <w:r w:rsidR="00BF3A35" w:rsidRPr="008A39EF">
        <w:rPr>
          <w:rFonts w:eastAsia="MS Mincho" w:cstheme="minorBidi"/>
          <w:color w:val="auto"/>
          <w:sz w:val="20"/>
          <w:szCs w:val="20"/>
        </w:rPr>
        <w:t>In light of</w:t>
      </w:r>
      <w:proofErr w:type="gramEnd"/>
      <w:r w:rsidR="00BF3A35" w:rsidRPr="008A39EF">
        <w:rPr>
          <w:rFonts w:eastAsia="MS Mincho" w:cstheme="minorBidi"/>
          <w:color w:val="auto"/>
          <w:sz w:val="20"/>
          <w:szCs w:val="20"/>
        </w:rPr>
        <w:t xml:space="preserve"> the foregoing the Commission considers that this part of the agreement has been fully implemented, and it so finds. </w:t>
      </w:r>
    </w:p>
    <w:p w14:paraId="6D46A95E" w14:textId="77777777" w:rsidR="002527D0" w:rsidRPr="008A39EF" w:rsidRDefault="002527D0" w:rsidP="002527D0">
      <w:pPr>
        <w:pStyle w:val="ListParagraph"/>
        <w:rPr>
          <w:rFonts w:eastAsia="MS Mincho"/>
          <w:i/>
          <w:sz w:val="20"/>
          <w:szCs w:val="20"/>
        </w:rPr>
      </w:pPr>
    </w:p>
    <w:p w14:paraId="4ADC6805" w14:textId="7CA19C23" w:rsidR="002527D0" w:rsidRPr="008A39EF" w:rsidRDefault="00BF3A35" w:rsidP="00853005">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r w:rsidRPr="008A39EF">
        <w:rPr>
          <w:rFonts w:eastAsia="MS Mincho" w:cstheme="minorBidi"/>
          <w:color w:val="auto"/>
          <w:sz w:val="20"/>
          <w:szCs w:val="20"/>
        </w:rPr>
        <w:t>As for the second clause of the same chapter</w:t>
      </w:r>
      <w:r w:rsidR="002527D0" w:rsidRPr="008A39EF">
        <w:rPr>
          <w:rFonts w:eastAsia="MS Mincho" w:cstheme="minorBidi"/>
          <w:color w:val="auto"/>
          <w:sz w:val="20"/>
          <w:szCs w:val="20"/>
        </w:rPr>
        <w:t xml:space="preserve"> (</w:t>
      </w:r>
      <w:r w:rsidR="00657CC0" w:rsidRPr="008A39EF">
        <w:rPr>
          <w:rFonts w:eastAsia="MS Mincho" w:cstheme="minorBidi"/>
          <w:color w:val="auto"/>
          <w:sz w:val="20"/>
          <w:szCs w:val="20"/>
        </w:rPr>
        <w:t xml:space="preserve">delivery of official note </w:t>
      </w:r>
      <w:r w:rsidR="00853005" w:rsidRPr="008A39EF">
        <w:rPr>
          <w:rFonts w:eastAsia="MS Mincho" w:cstheme="minorBidi"/>
          <w:color w:val="auto"/>
          <w:sz w:val="20"/>
          <w:szCs w:val="20"/>
        </w:rPr>
        <w:t xml:space="preserve">that </w:t>
      </w:r>
      <w:r w:rsidR="00160425" w:rsidRPr="008A39EF">
        <w:rPr>
          <w:rFonts w:eastAsia="MS Mincho" w:cstheme="minorBidi"/>
          <w:color w:val="auto"/>
          <w:sz w:val="20"/>
          <w:szCs w:val="20"/>
        </w:rPr>
        <w:t xml:space="preserve">accredits </w:t>
      </w:r>
      <w:r w:rsidR="00853005" w:rsidRPr="008A39EF">
        <w:rPr>
          <w:rFonts w:eastAsia="MS Mincho" w:cstheme="minorBidi"/>
          <w:color w:val="auto"/>
          <w:sz w:val="20"/>
          <w:szCs w:val="20"/>
        </w:rPr>
        <w:t xml:space="preserve">the expungement of </w:t>
      </w:r>
      <w:r w:rsidR="00160425" w:rsidRPr="008A39EF">
        <w:rPr>
          <w:rFonts w:eastAsia="MS Mincho" w:cstheme="minorBidi"/>
          <w:color w:val="auto"/>
          <w:sz w:val="20"/>
          <w:szCs w:val="20"/>
        </w:rPr>
        <w:t xml:space="preserve">any </w:t>
      </w:r>
      <w:r w:rsidR="00853005" w:rsidRPr="008A39EF">
        <w:rPr>
          <w:rFonts w:eastAsia="MS Mincho" w:cstheme="minorBidi"/>
          <w:color w:val="auto"/>
          <w:sz w:val="20"/>
          <w:szCs w:val="20"/>
        </w:rPr>
        <w:t xml:space="preserve">criminal record), the parties confirmed that during the </w:t>
      </w:r>
      <w:r w:rsidR="003025BF" w:rsidRPr="008A39EF">
        <w:rPr>
          <w:rFonts w:eastAsia="MS Mincho" w:cstheme="minorBidi"/>
          <w:color w:val="auto"/>
          <w:sz w:val="20"/>
          <w:szCs w:val="20"/>
        </w:rPr>
        <w:t xml:space="preserve">meeting for the </w:t>
      </w:r>
      <w:r w:rsidR="00853005" w:rsidRPr="008A39EF">
        <w:rPr>
          <w:rFonts w:eastAsia="MS Mincho" w:cstheme="minorBidi"/>
          <w:color w:val="auto"/>
          <w:sz w:val="20"/>
          <w:szCs w:val="20"/>
        </w:rPr>
        <w:t>apolog</w:t>
      </w:r>
      <w:r w:rsidR="003025BF" w:rsidRPr="008A39EF">
        <w:rPr>
          <w:rFonts w:eastAsia="MS Mincho" w:cstheme="minorBidi"/>
          <w:color w:val="auto"/>
          <w:sz w:val="20"/>
          <w:szCs w:val="20"/>
        </w:rPr>
        <w:t>y</w:t>
      </w:r>
      <w:r w:rsidR="00853005" w:rsidRPr="008A39EF">
        <w:rPr>
          <w:rFonts w:eastAsia="MS Mincho" w:cstheme="minorBidi"/>
          <w:color w:val="auto"/>
          <w:sz w:val="20"/>
          <w:szCs w:val="20"/>
        </w:rPr>
        <w:t xml:space="preserve"> Mr. </w:t>
      </w:r>
      <w:r w:rsidR="002527D0" w:rsidRPr="008A39EF">
        <w:rPr>
          <w:rFonts w:eastAsia="MS Mincho" w:cstheme="minorBidi"/>
          <w:color w:val="auto"/>
          <w:sz w:val="20"/>
          <w:szCs w:val="20"/>
        </w:rPr>
        <w:t xml:space="preserve">Vera </w:t>
      </w:r>
      <w:r w:rsidR="00853005" w:rsidRPr="008A39EF">
        <w:rPr>
          <w:rFonts w:eastAsia="MS Mincho" w:cstheme="minorBidi"/>
          <w:color w:val="auto"/>
          <w:sz w:val="20"/>
          <w:szCs w:val="20"/>
        </w:rPr>
        <w:t xml:space="preserve">was given official communication </w:t>
      </w:r>
      <w:r w:rsidR="002527D0" w:rsidRPr="008A39EF">
        <w:rPr>
          <w:rFonts w:eastAsia="MS Mincho" w:cstheme="minorBidi"/>
          <w:color w:val="auto"/>
          <w:sz w:val="20"/>
          <w:szCs w:val="20"/>
        </w:rPr>
        <w:t>D.N. ORD. N</w:t>
      </w:r>
      <w:r w:rsidR="00853005" w:rsidRPr="008A39EF">
        <w:rPr>
          <w:rFonts w:eastAsia="MS Mincho" w:cstheme="minorBidi"/>
          <w:color w:val="auto"/>
          <w:sz w:val="20"/>
          <w:szCs w:val="20"/>
        </w:rPr>
        <w:t>o.</w:t>
      </w:r>
      <w:r w:rsidR="002527D0" w:rsidRPr="008A39EF">
        <w:rPr>
          <w:rFonts w:eastAsia="MS Mincho" w:cstheme="minorBidi"/>
          <w:color w:val="auto"/>
          <w:sz w:val="20"/>
          <w:szCs w:val="20"/>
        </w:rPr>
        <w:t xml:space="preserve">119 </w:t>
      </w:r>
      <w:r w:rsidR="00853005" w:rsidRPr="008A39EF">
        <w:rPr>
          <w:rFonts w:eastAsia="MS Mincho" w:cstheme="minorBidi"/>
          <w:color w:val="auto"/>
          <w:sz w:val="20"/>
          <w:szCs w:val="20"/>
        </w:rPr>
        <w:t xml:space="preserve">of March </w:t>
      </w:r>
      <w:r w:rsidR="002527D0" w:rsidRPr="008A39EF">
        <w:rPr>
          <w:rFonts w:eastAsia="MS Mincho" w:cstheme="minorBidi"/>
          <w:color w:val="auto"/>
          <w:sz w:val="20"/>
          <w:szCs w:val="20"/>
        </w:rPr>
        <w:t>13</w:t>
      </w:r>
      <w:r w:rsidR="00853005" w:rsidRPr="008A39EF">
        <w:rPr>
          <w:rFonts w:eastAsia="MS Mincho" w:cstheme="minorBidi"/>
          <w:color w:val="auto"/>
          <w:sz w:val="20"/>
          <w:szCs w:val="20"/>
        </w:rPr>
        <w:t>,</w:t>
      </w:r>
      <w:r w:rsidR="002527D0" w:rsidRPr="008A39EF">
        <w:rPr>
          <w:rFonts w:eastAsia="MS Mincho" w:cstheme="minorBidi"/>
          <w:color w:val="auto"/>
          <w:sz w:val="20"/>
          <w:szCs w:val="20"/>
        </w:rPr>
        <w:t xml:space="preserve"> 2023, </w:t>
      </w:r>
      <w:r w:rsidR="00853005" w:rsidRPr="008A39EF">
        <w:rPr>
          <w:rFonts w:eastAsia="MS Mincho" w:cstheme="minorBidi"/>
          <w:color w:val="auto"/>
          <w:sz w:val="20"/>
          <w:szCs w:val="20"/>
        </w:rPr>
        <w:t xml:space="preserve">issued by the national director of the Civil Registry and Identification Service, certifying that the General Registry of Convictions does not show that he has any conviction. </w:t>
      </w:r>
      <w:proofErr w:type="gramStart"/>
      <w:r w:rsidR="00280BB7" w:rsidRPr="008A39EF">
        <w:rPr>
          <w:rFonts w:eastAsia="MS Mincho" w:cstheme="minorBidi"/>
          <w:color w:val="auto"/>
          <w:sz w:val="20"/>
          <w:szCs w:val="20"/>
        </w:rPr>
        <w:t>In light of</w:t>
      </w:r>
      <w:proofErr w:type="gramEnd"/>
      <w:r w:rsidR="00280BB7" w:rsidRPr="008A39EF">
        <w:rPr>
          <w:rFonts w:eastAsia="MS Mincho" w:cstheme="minorBidi"/>
          <w:color w:val="auto"/>
          <w:sz w:val="20"/>
          <w:szCs w:val="20"/>
        </w:rPr>
        <w:t xml:space="preserve"> what has been indicated, the Commission notes that this measure has met with full compliance, and </w:t>
      </w:r>
      <w:r w:rsidR="00121F21" w:rsidRPr="008A39EF">
        <w:rPr>
          <w:rFonts w:eastAsia="MS Mincho" w:cstheme="minorBidi"/>
          <w:color w:val="auto"/>
          <w:sz w:val="20"/>
          <w:szCs w:val="20"/>
        </w:rPr>
        <w:t xml:space="preserve">it </w:t>
      </w:r>
      <w:r w:rsidR="00280BB7" w:rsidRPr="008A39EF">
        <w:rPr>
          <w:rFonts w:eastAsia="MS Mincho" w:cstheme="minorBidi"/>
          <w:color w:val="auto"/>
          <w:sz w:val="20"/>
          <w:szCs w:val="20"/>
        </w:rPr>
        <w:t xml:space="preserve">so finds. </w:t>
      </w:r>
    </w:p>
    <w:p w14:paraId="048F5ED0" w14:textId="77777777" w:rsidR="002527D0" w:rsidRPr="008A39EF" w:rsidRDefault="002527D0" w:rsidP="002527D0">
      <w:pPr>
        <w:rPr>
          <w:rFonts w:ascii="Cambria" w:eastAsia="MS Mincho" w:hAnsi="Cambria" w:cstheme="minorBidi"/>
          <w:sz w:val="20"/>
          <w:szCs w:val="20"/>
        </w:rPr>
      </w:pPr>
    </w:p>
    <w:p w14:paraId="0B35009F" w14:textId="5EEFDDE1" w:rsidR="002527D0" w:rsidRPr="008A39EF" w:rsidRDefault="00280BB7" w:rsidP="00190E19">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r w:rsidRPr="008A39EF">
        <w:rPr>
          <w:rFonts w:eastAsia="MS Mincho" w:cstheme="minorBidi"/>
          <w:color w:val="auto"/>
          <w:sz w:val="20"/>
          <w:szCs w:val="20"/>
        </w:rPr>
        <w:t xml:space="preserve">Concerning the third clause of chapter </w:t>
      </w:r>
      <w:r w:rsidR="002527D0" w:rsidRPr="008A39EF">
        <w:rPr>
          <w:rFonts w:eastAsia="MS Mincho" w:cstheme="minorBidi"/>
          <w:color w:val="auto"/>
          <w:sz w:val="20"/>
          <w:szCs w:val="20"/>
        </w:rPr>
        <w:t>IV (evalua</w:t>
      </w:r>
      <w:r w:rsidR="004F68B6" w:rsidRPr="008A39EF">
        <w:rPr>
          <w:rFonts w:eastAsia="MS Mincho" w:cstheme="minorBidi"/>
          <w:color w:val="auto"/>
          <w:sz w:val="20"/>
          <w:szCs w:val="20"/>
        </w:rPr>
        <w:t xml:space="preserve">tion of a request </w:t>
      </w:r>
      <w:r w:rsidR="00121F21" w:rsidRPr="008A39EF">
        <w:rPr>
          <w:rFonts w:eastAsia="MS Mincho" w:cstheme="minorBidi"/>
          <w:color w:val="auto"/>
          <w:sz w:val="20"/>
          <w:szCs w:val="20"/>
        </w:rPr>
        <w:t>for a special pension</w:t>
      </w:r>
      <w:r w:rsidR="002527D0" w:rsidRPr="008A39EF">
        <w:rPr>
          <w:rFonts w:eastAsia="MS Mincho" w:cstheme="minorBidi"/>
          <w:color w:val="auto"/>
          <w:sz w:val="20"/>
          <w:szCs w:val="20"/>
        </w:rPr>
        <w:t xml:space="preserve">) </w:t>
      </w:r>
      <w:r w:rsidR="004F68B6" w:rsidRPr="008A39EF">
        <w:rPr>
          <w:rFonts w:eastAsia="MS Mincho" w:cstheme="minorBidi"/>
          <w:color w:val="auto"/>
          <w:sz w:val="20"/>
          <w:szCs w:val="20"/>
        </w:rPr>
        <w:t xml:space="preserve">it was reported that on March 3, </w:t>
      </w:r>
      <w:r w:rsidR="002527D0" w:rsidRPr="008A39EF">
        <w:rPr>
          <w:rFonts w:eastAsia="MS Mincho" w:cstheme="minorBidi"/>
          <w:color w:val="auto"/>
          <w:sz w:val="20"/>
          <w:szCs w:val="20"/>
        </w:rPr>
        <w:t xml:space="preserve">2025, </w:t>
      </w:r>
      <w:r w:rsidR="004F68B6" w:rsidRPr="008A39EF">
        <w:rPr>
          <w:rFonts w:eastAsia="MS Mincho" w:cstheme="minorBidi"/>
          <w:color w:val="auto"/>
          <w:sz w:val="20"/>
          <w:szCs w:val="20"/>
        </w:rPr>
        <w:t xml:space="preserve">the Ministry of Interior and Public Security issued </w:t>
      </w:r>
      <w:r w:rsidR="00B709D4" w:rsidRPr="008A39EF">
        <w:rPr>
          <w:rFonts w:eastAsia="MS Mincho" w:cstheme="minorBidi"/>
          <w:color w:val="auto"/>
          <w:sz w:val="20"/>
          <w:szCs w:val="20"/>
        </w:rPr>
        <w:t xml:space="preserve">Exempt </w:t>
      </w:r>
      <w:r w:rsidR="004F68B6" w:rsidRPr="008A39EF">
        <w:rPr>
          <w:rFonts w:eastAsia="MS Mincho" w:cstheme="minorBidi"/>
          <w:color w:val="auto"/>
          <w:sz w:val="20"/>
          <w:szCs w:val="20"/>
        </w:rPr>
        <w:t xml:space="preserve">Decree No. </w:t>
      </w:r>
      <w:r w:rsidR="002527D0" w:rsidRPr="008A39EF">
        <w:rPr>
          <w:rFonts w:eastAsia="MS Mincho" w:cstheme="minorBidi"/>
          <w:color w:val="auto"/>
          <w:sz w:val="20"/>
          <w:szCs w:val="20"/>
        </w:rPr>
        <w:t xml:space="preserve">2618, </w:t>
      </w:r>
      <w:r w:rsidR="004F68B6" w:rsidRPr="008A39EF">
        <w:rPr>
          <w:rFonts w:eastAsia="MS Mincho" w:cstheme="minorBidi"/>
          <w:color w:val="auto"/>
          <w:sz w:val="20"/>
          <w:szCs w:val="20"/>
        </w:rPr>
        <w:t xml:space="preserve">by which it granted a pension equivalent to </w:t>
      </w:r>
      <w:r w:rsidR="002527D0" w:rsidRPr="008A39EF">
        <w:rPr>
          <w:rFonts w:eastAsia="MS Mincho" w:cstheme="minorBidi"/>
          <w:color w:val="auto"/>
          <w:sz w:val="20"/>
          <w:szCs w:val="20"/>
        </w:rPr>
        <w:t>2</w:t>
      </w:r>
      <w:r w:rsidR="004F68B6" w:rsidRPr="008A39EF">
        <w:rPr>
          <w:rFonts w:eastAsia="MS Mincho" w:cstheme="minorBidi"/>
          <w:color w:val="auto"/>
          <w:sz w:val="20"/>
          <w:szCs w:val="20"/>
        </w:rPr>
        <w:t>.</w:t>
      </w:r>
      <w:r w:rsidR="002527D0" w:rsidRPr="008A39EF">
        <w:rPr>
          <w:rFonts w:eastAsia="MS Mincho" w:cstheme="minorBidi"/>
          <w:color w:val="auto"/>
          <w:sz w:val="20"/>
          <w:szCs w:val="20"/>
        </w:rPr>
        <w:t xml:space="preserve">0 </w:t>
      </w:r>
      <w:r w:rsidR="004F68B6" w:rsidRPr="008A39EF">
        <w:rPr>
          <w:rFonts w:eastAsia="MS Mincho" w:cstheme="minorBidi"/>
          <w:color w:val="auto"/>
          <w:sz w:val="20"/>
          <w:szCs w:val="20"/>
        </w:rPr>
        <w:t>non-remunera</w:t>
      </w:r>
      <w:r w:rsidR="00D534D0" w:rsidRPr="008A39EF">
        <w:rPr>
          <w:rFonts w:eastAsia="MS Mincho" w:cstheme="minorBidi"/>
          <w:color w:val="auto"/>
          <w:sz w:val="20"/>
          <w:szCs w:val="20"/>
        </w:rPr>
        <w:t xml:space="preserve">tive </w:t>
      </w:r>
      <w:r w:rsidR="004F68B6" w:rsidRPr="008A39EF">
        <w:rPr>
          <w:rFonts w:eastAsia="MS Mincho" w:cstheme="minorBidi"/>
          <w:color w:val="auto"/>
          <w:sz w:val="20"/>
          <w:szCs w:val="20"/>
        </w:rPr>
        <w:t xml:space="preserve">minimum salaries to Mr. </w:t>
      </w:r>
      <w:r w:rsidR="002527D0" w:rsidRPr="008A39EF">
        <w:rPr>
          <w:rFonts w:eastAsia="MS Mincho" w:cstheme="minorBidi"/>
          <w:color w:val="auto"/>
          <w:sz w:val="20"/>
          <w:szCs w:val="20"/>
        </w:rPr>
        <w:t xml:space="preserve">Vera, </w:t>
      </w:r>
      <w:r w:rsidR="004F68B6" w:rsidRPr="008A39EF">
        <w:rPr>
          <w:rFonts w:eastAsia="MS Mincho" w:cstheme="minorBidi"/>
          <w:color w:val="auto"/>
          <w:sz w:val="20"/>
          <w:szCs w:val="20"/>
        </w:rPr>
        <w:t xml:space="preserve">who </w:t>
      </w:r>
      <w:r w:rsidR="002527D0" w:rsidRPr="008A39EF">
        <w:rPr>
          <w:rFonts w:eastAsia="MS Mincho" w:cstheme="minorBidi"/>
          <w:color w:val="auto"/>
          <w:sz w:val="20"/>
          <w:szCs w:val="20"/>
        </w:rPr>
        <w:t>final</w:t>
      </w:r>
      <w:r w:rsidR="004F68B6" w:rsidRPr="008A39EF">
        <w:rPr>
          <w:rFonts w:eastAsia="MS Mincho" w:cstheme="minorBidi"/>
          <w:color w:val="auto"/>
          <w:sz w:val="20"/>
          <w:szCs w:val="20"/>
        </w:rPr>
        <w:t>ly</w:t>
      </w:r>
      <w:r w:rsidR="002527D0" w:rsidRPr="008A39EF">
        <w:rPr>
          <w:rFonts w:eastAsia="MS Mincho" w:cstheme="minorBidi"/>
          <w:color w:val="auto"/>
          <w:sz w:val="20"/>
          <w:szCs w:val="20"/>
        </w:rPr>
        <w:t xml:space="preserve">, </w:t>
      </w:r>
      <w:r w:rsidR="004F68B6" w:rsidRPr="008A39EF">
        <w:rPr>
          <w:rFonts w:eastAsia="MS Mincho" w:cstheme="minorBidi"/>
          <w:color w:val="auto"/>
          <w:sz w:val="20"/>
          <w:szCs w:val="20"/>
        </w:rPr>
        <w:t xml:space="preserve">on March </w:t>
      </w:r>
      <w:r w:rsidR="002527D0" w:rsidRPr="008A39EF">
        <w:rPr>
          <w:rFonts w:eastAsia="MS Mincho" w:cstheme="minorBidi"/>
          <w:color w:val="auto"/>
          <w:sz w:val="20"/>
          <w:szCs w:val="20"/>
        </w:rPr>
        <w:t>5</w:t>
      </w:r>
      <w:r w:rsidR="004F68B6" w:rsidRPr="008A39EF">
        <w:rPr>
          <w:rFonts w:eastAsia="MS Mincho" w:cstheme="minorBidi"/>
          <w:color w:val="auto"/>
          <w:sz w:val="20"/>
          <w:szCs w:val="20"/>
        </w:rPr>
        <w:t>,</w:t>
      </w:r>
      <w:r w:rsidR="002527D0" w:rsidRPr="008A39EF">
        <w:rPr>
          <w:rFonts w:eastAsia="MS Mincho" w:cstheme="minorBidi"/>
          <w:color w:val="auto"/>
          <w:sz w:val="20"/>
          <w:szCs w:val="20"/>
        </w:rPr>
        <w:t xml:space="preserve"> 2025, </w:t>
      </w:r>
      <w:r w:rsidR="004F68B6" w:rsidRPr="008A39EF">
        <w:rPr>
          <w:rFonts w:eastAsia="MS Mincho" w:cstheme="minorBidi"/>
          <w:color w:val="auto"/>
          <w:sz w:val="20"/>
          <w:szCs w:val="20"/>
        </w:rPr>
        <w:t xml:space="preserve">signed the certificate of receipt of the pension, concluding the process. For this </w:t>
      </w:r>
      <w:r w:rsidR="002114D1" w:rsidRPr="008A39EF">
        <w:rPr>
          <w:rFonts w:eastAsia="MS Mincho" w:cstheme="minorBidi"/>
          <w:color w:val="auto"/>
          <w:sz w:val="20"/>
          <w:szCs w:val="20"/>
        </w:rPr>
        <w:t>reason,</w:t>
      </w:r>
      <w:r w:rsidR="004F68B6" w:rsidRPr="008A39EF">
        <w:rPr>
          <w:rFonts w:eastAsia="MS Mincho" w:cstheme="minorBidi"/>
          <w:color w:val="auto"/>
          <w:sz w:val="20"/>
          <w:szCs w:val="20"/>
        </w:rPr>
        <w:t xml:space="preserve"> the Commission understands that </w:t>
      </w:r>
      <w:r w:rsidR="00BE6A04" w:rsidRPr="008A39EF">
        <w:rPr>
          <w:rFonts w:eastAsia="MS Mincho" w:cstheme="minorBidi"/>
          <w:color w:val="auto"/>
          <w:sz w:val="20"/>
          <w:szCs w:val="20"/>
        </w:rPr>
        <w:t>the</w:t>
      </w:r>
      <w:r w:rsidR="00843652" w:rsidRPr="008A39EF">
        <w:rPr>
          <w:rFonts w:eastAsia="MS Mincho" w:cstheme="minorBidi"/>
          <w:color w:val="auto"/>
          <w:sz w:val="20"/>
          <w:szCs w:val="20"/>
        </w:rPr>
        <w:t xml:space="preserve"> State has fully carried out the commitment assumed in this section, and it so finds. </w:t>
      </w:r>
    </w:p>
    <w:p w14:paraId="0B6589F0" w14:textId="77777777" w:rsidR="002527D0" w:rsidRPr="008A39EF" w:rsidRDefault="002527D0" w:rsidP="002527D0">
      <w:pPr>
        <w:pStyle w:val="ListParagraph"/>
        <w:rPr>
          <w:rFonts w:eastAsia="MS Mincho" w:cstheme="minorBidi"/>
          <w:color w:val="auto"/>
          <w:sz w:val="20"/>
          <w:szCs w:val="20"/>
        </w:rPr>
      </w:pPr>
    </w:p>
    <w:p w14:paraId="51697C2D" w14:textId="691F6547" w:rsidR="002527D0" w:rsidRPr="008A39EF" w:rsidRDefault="00843652" w:rsidP="00190E19">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r w:rsidRPr="008A39EF">
        <w:rPr>
          <w:rFonts w:eastAsia="MS Mincho" w:cstheme="minorBidi"/>
          <w:color w:val="auto"/>
          <w:sz w:val="20"/>
          <w:szCs w:val="20"/>
        </w:rPr>
        <w:t>With respect to the fourth clause of chapter IV (commitment of the police to respect and ensure human rights</w:t>
      </w:r>
      <w:r w:rsidR="002527D0" w:rsidRPr="008A39EF">
        <w:rPr>
          <w:rFonts w:eastAsia="MS Mincho" w:cstheme="minorBidi"/>
          <w:color w:val="auto"/>
          <w:sz w:val="20"/>
          <w:szCs w:val="20"/>
        </w:rPr>
        <w:t xml:space="preserve">), </w:t>
      </w:r>
      <w:r w:rsidRPr="008A39EF">
        <w:rPr>
          <w:rFonts w:eastAsia="MS Mincho" w:cstheme="minorBidi"/>
          <w:color w:val="auto"/>
          <w:sz w:val="20"/>
          <w:szCs w:val="20"/>
        </w:rPr>
        <w:t xml:space="preserve">the </w:t>
      </w:r>
      <w:r w:rsidR="002527D0" w:rsidRPr="008A39EF">
        <w:rPr>
          <w:rFonts w:eastAsia="MS Mincho" w:cstheme="minorBidi"/>
          <w:color w:val="auto"/>
          <w:sz w:val="20"/>
          <w:szCs w:val="20"/>
        </w:rPr>
        <w:t>part</w:t>
      </w:r>
      <w:r w:rsidRPr="008A39EF">
        <w:rPr>
          <w:rFonts w:eastAsia="MS Mincho" w:cstheme="minorBidi"/>
          <w:color w:val="auto"/>
          <w:sz w:val="20"/>
          <w:szCs w:val="20"/>
        </w:rPr>
        <w:t>i</w:t>
      </w:r>
      <w:r w:rsidR="002527D0" w:rsidRPr="008A39EF">
        <w:rPr>
          <w:rFonts w:eastAsia="MS Mincho" w:cstheme="minorBidi"/>
          <w:color w:val="auto"/>
          <w:sz w:val="20"/>
          <w:szCs w:val="20"/>
        </w:rPr>
        <w:t xml:space="preserve">es </w:t>
      </w:r>
      <w:r w:rsidRPr="008A39EF">
        <w:rPr>
          <w:rFonts w:eastAsia="MS Mincho" w:cstheme="minorBidi"/>
          <w:color w:val="auto"/>
          <w:sz w:val="20"/>
          <w:szCs w:val="20"/>
        </w:rPr>
        <w:t xml:space="preserve">reported that during the meeting of apologies the petitioner was given Official Note </w:t>
      </w:r>
      <w:r w:rsidR="002527D0" w:rsidRPr="008A39EF">
        <w:rPr>
          <w:rFonts w:eastAsia="MS Mincho" w:cstheme="minorBidi"/>
          <w:sz w:val="20"/>
          <w:szCs w:val="20"/>
        </w:rPr>
        <w:t xml:space="preserve">6 </w:t>
      </w:r>
      <w:r w:rsidRPr="008A39EF">
        <w:rPr>
          <w:rFonts w:eastAsia="MS Mincho" w:cstheme="minorBidi"/>
          <w:sz w:val="20"/>
          <w:szCs w:val="20"/>
        </w:rPr>
        <w:t xml:space="preserve">of February </w:t>
      </w:r>
      <w:r w:rsidR="002527D0" w:rsidRPr="008A39EF">
        <w:rPr>
          <w:rFonts w:eastAsia="MS Mincho" w:cstheme="minorBidi"/>
          <w:sz w:val="20"/>
          <w:szCs w:val="20"/>
        </w:rPr>
        <w:t>8</w:t>
      </w:r>
      <w:r w:rsidRPr="008A39EF">
        <w:rPr>
          <w:rFonts w:eastAsia="MS Mincho" w:cstheme="minorBidi"/>
          <w:sz w:val="20"/>
          <w:szCs w:val="20"/>
        </w:rPr>
        <w:t>,</w:t>
      </w:r>
      <w:r w:rsidR="002527D0" w:rsidRPr="008A39EF">
        <w:rPr>
          <w:rFonts w:eastAsia="MS Mincho" w:cstheme="minorBidi"/>
          <w:sz w:val="20"/>
          <w:szCs w:val="20"/>
        </w:rPr>
        <w:t xml:space="preserve"> 2023, </w:t>
      </w:r>
      <w:r w:rsidRPr="008A39EF">
        <w:rPr>
          <w:rFonts w:eastAsia="MS Mincho" w:cstheme="minorBidi"/>
          <w:sz w:val="20"/>
          <w:szCs w:val="20"/>
        </w:rPr>
        <w:t xml:space="preserve">signed by the director for human rights and family protection of </w:t>
      </w:r>
      <w:r w:rsidR="002527D0" w:rsidRPr="008A39EF">
        <w:rPr>
          <w:rFonts w:eastAsia="MS Mincho" w:cstheme="minorBidi"/>
          <w:i/>
          <w:iCs/>
          <w:sz w:val="20"/>
          <w:szCs w:val="20"/>
        </w:rPr>
        <w:t>Carabineros</w:t>
      </w:r>
      <w:r w:rsidR="002527D0" w:rsidRPr="008A39EF">
        <w:rPr>
          <w:rFonts w:eastAsia="MS Mincho" w:cstheme="minorBidi"/>
          <w:sz w:val="20"/>
          <w:szCs w:val="20"/>
        </w:rPr>
        <w:t xml:space="preserve"> </w:t>
      </w:r>
      <w:r w:rsidR="002114D1" w:rsidRPr="008A39EF">
        <w:rPr>
          <w:rFonts w:eastAsia="MS Mincho" w:cstheme="minorBidi"/>
          <w:sz w:val="20"/>
          <w:szCs w:val="20"/>
        </w:rPr>
        <w:t xml:space="preserve">of </w:t>
      </w:r>
      <w:r w:rsidR="002527D0" w:rsidRPr="008A39EF">
        <w:rPr>
          <w:rFonts w:eastAsia="MS Mincho" w:cstheme="minorBidi"/>
          <w:sz w:val="20"/>
          <w:szCs w:val="20"/>
        </w:rPr>
        <w:t xml:space="preserve">Chile, </w:t>
      </w:r>
      <w:r w:rsidRPr="008A39EF">
        <w:rPr>
          <w:rFonts w:eastAsia="MS Mincho" w:cstheme="minorBidi"/>
          <w:sz w:val="20"/>
          <w:szCs w:val="20"/>
        </w:rPr>
        <w:t>wh</w:t>
      </w:r>
      <w:r w:rsidR="002114D1" w:rsidRPr="008A39EF">
        <w:rPr>
          <w:rFonts w:eastAsia="MS Mincho" w:cstheme="minorBidi"/>
          <w:sz w:val="20"/>
          <w:szCs w:val="20"/>
        </w:rPr>
        <w:t>ich</w:t>
      </w:r>
      <w:r w:rsidRPr="008A39EF">
        <w:rPr>
          <w:rFonts w:eastAsia="MS Mincho" w:cstheme="minorBidi"/>
          <w:sz w:val="20"/>
          <w:szCs w:val="20"/>
        </w:rPr>
        <w:t xml:space="preserve"> declared that the institution has plans for education and training in the use of force and human rights</w:t>
      </w:r>
      <w:r w:rsidR="002527D0" w:rsidRPr="008A39EF">
        <w:rPr>
          <w:rFonts w:eastAsia="MS Mincho" w:cstheme="minorBidi"/>
          <w:color w:val="auto"/>
          <w:sz w:val="20"/>
          <w:szCs w:val="20"/>
        </w:rPr>
        <w:t xml:space="preserve">, </w:t>
      </w:r>
      <w:r w:rsidRPr="008A39EF">
        <w:rPr>
          <w:rFonts w:eastAsia="MS Mincho" w:cstheme="minorBidi"/>
          <w:color w:val="auto"/>
          <w:sz w:val="20"/>
          <w:szCs w:val="20"/>
        </w:rPr>
        <w:t>which have been produced in the wake of friendly settlements with the Inter-American Commission</w:t>
      </w:r>
      <w:r w:rsidR="00C76462" w:rsidRPr="008A39EF">
        <w:rPr>
          <w:rFonts w:eastAsia="MS Mincho" w:cstheme="minorBidi"/>
          <w:color w:val="auto"/>
          <w:sz w:val="20"/>
          <w:szCs w:val="20"/>
        </w:rPr>
        <w:t xml:space="preserve"> </w:t>
      </w:r>
      <w:r w:rsidRPr="008A39EF">
        <w:rPr>
          <w:rFonts w:eastAsia="MS Mincho" w:cstheme="minorBidi"/>
          <w:color w:val="auto"/>
          <w:sz w:val="20"/>
          <w:szCs w:val="20"/>
        </w:rPr>
        <w:t xml:space="preserve">on Human Rights. </w:t>
      </w:r>
      <w:r w:rsidR="00D9155E" w:rsidRPr="008A39EF">
        <w:rPr>
          <w:rFonts w:eastAsia="MS Mincho" w:cstheme="minorBidi"/>
          <w:color w:val="auto"/>
          <w:sz w:val="20"/>
          <w:szCs w:val="20"/>
        </w:rPr>
        <w:t xml:space="preserve">Similarly, </w:t>
      </w:r>
      <w:r w:rsidR="00B9446D" w:rsidRPr="008A39EF">
        <w:rPr>
          <w:rFonts w:eastAsia="MS Mincho" w:cstheme="minorBidi"/>
          <w:color w:val="auto"/>
          <w:sz w:val="20"/>
          <w:szCs w:val="20"/>
        </w:rPr>
        <w:t xml:space="preserve">he was given </w:t>
      </w:r>
      <w:r w:rsidR="00D9155E" w:rsidRPr="008A39EF">
        <w:rPr>
          <w:rFonts w:eastAsia="MS Mincho" w:cstheme="minorBidi"/>
          <w:color w:val="auto"/>
          <w:sz w:val="20"/>
          <w:szCs w:val="20"/>
        </w:rPr>
        <w:t xml:space="preserve">Official Note No. 31 of February 27, </w:t>
      </w:r>
      <w:r w:rsidR="002527D0" w:rsidRPr="008A39EF">
        <w:rPr>
          <w:rFonts w:eastAsia="MS Mincho" w:cstheme="minorBidi"/>
          <w:sz w:val="20"/>
          <w:szCs w:val="20"/>
        </w:rPr>
        <w:t xml:space="preserve">2023, </w:t>
      </w:r>
      <w:r w:rsidR="00D9155E" w:rsidRPr="008A39EF">
        <w:rPr>
          <w:rFonts w:eastAsia="MS Mincho" w:cstheme="minorBidi"/>
          <w:sz w:val="20"/>
          <w:szCs w:val="20"/>
        </w:rPr>
        <w:t xml:space="preserve">issued by the Office of the National Chief for Crimes against Persons of the Investigative Police of Chile, in which the institution, as part of the Forces of Order and Public Security, </w:t>
      </w:r>
      <w:r w:rsidR="002114D1" w:rsidRPr="008A39EF">
        <w:rPr>
          <w:rFonts w:eastAsia="MS Mincho" w:cstheme="minorBidi"/>
          <w:sz w:val="20"/>
          <w:szCs w:val="20"/>
        </w:rPr>
        <w:t xml:space="preserve">under the Ministry of Interior, </w:t>
      </w:r>
      <w:r w:rsidR="00D9155E" w:rsidRPr="008A39EF">
        <w:rPr>
          <w:rFonts w:eastAsia="MS Mincho" w:cstheme="minorBidi"/>
          <w:sz w:val="20"/>
          <w:szCs w:val="20"/>
        </w:rPr>
        <w:t xml:space="preserve">confirmed its professional commitment </w:t>
      </w:r>
      <w:r w:rsidR="005554FA" w:rsidRPr="008A39EF">
        <w:rPr>
          <w:rFonts w:eastAsia="MS Mincho" w:cstheme="minorBidi"/>
          <w:sz w:val="20"/>
          <w:szCs w:val="20"/>
        </w:rPr>
        <w:t xml:space="preserve">to </w:t>
      </w:r>
      <w:r w:rsidR="00D9155E" w:rsidRPr="008A39EF">
        <w:rPr>
          <w:rFonts w:eastAsia="MS Mincho" w:cstheme="minorBidi"/>
          <w:sz w:val="20"/>
          <w:szCs w:val="20"/>
        </w:rPr>
        <w:t xml:space="preserve">and responsibility for respecting human rights by constantly updating its institutional regulations, education and training </w:t>
      </w:r>
      <w:r w:rsidR="002527D0" w:rsidRPr="008A39EF">
        <w:rPr>
          <w:rFonts w:eastAsia="MS Mincho" w:cstheme="minorBidi"/>
          <w:sz w:val="20"/>
          <w:szCs w:val="20"/>
        </w:rPr>
        <w:t>program</w:t>
      </w:r>
      <w:r w:rsidR="00D9155E" w:rsidRPr="008A39EF">
        <w:rPr>
          <w:rFonts w:eastAsia="MS Mincho" w:cstheme="minorBidi"/>
          <w:sz w:val="20"/>
          <w:szCs w:val="20"/>
        </w:rPr>
        <w:t xml:space="preserve">s, and code of ethics, among other measures. </w:t>
      </w:r>
      <w:proofErr w:type="gramStart"/>
      <w:r w:rsidR="005554FA" w:rsidRPr="008A39EF">
        <w:rPr>
          <w:rFonts w:eastAsia="MS Mincho" w:cstheme="minorBidi"/>
          <w:sz w:val="20"/>
          <w:szCs w:val="20"/>
        </w:rPr>
        <w:t>In light of</w:t>
      </w:r>
      <w:proofErr w:type="gramEnd"/>
      <w:r w:rsidR="005554FA" w:rsidRPr="008A39EF">
        <w:rPr>
          <w:rFonts w:eastAsia="MS Mincho" w:cstheme="minorBidi"/>
          <w:sz w:val="20"/>
          <w:szCs w:val="20"/>
        </w:rPr>
        <w:t xml:space="preserve"> </w:t>
      </w:r>
      <w:r w:rsidR="00D9155E" w:rsidRPr="008A39EF">
        <w:rPr>
          <w:rFonts w:eastAsia="MS Mincho" w:cstheme="minorBidi"/>
          <w:sz w:val="20"/>
          <w:szCs w:val="20"/>
        </w:rPr>
        <w:t>the information provided by the parties</w:t>
      </w:r>
      <w:r w:rsidR="005554FA" w:rsidRPr="008A39EF">
        <w:rPr>
          <w:rFonts w:eastAsia="MS Mincho" w:cstheme="minorBidi"/>
          <w:sz w:val="20"/>
          <w:szCs w:val="20"/>
        </w:rPr>
        <w:t>,</w:t>
      </w:r>
      <w:r w:rsidR="00D9155E" w:rsidRPr="008A39EF">
        <w:rPr>
          <w:rFonts w:eastAsia="MS Mincho" w:cstheme="minorBidi"/>
          <w:sz w:val="20"/>
          <w:szCs w:val="20"/>
        </w:rPr>
        <w:t xml:space="preserve"> the Commission </w:t>
      </w:r>
      <w:r w:rsidR="00D9155E" w:rsidRPr="008A39EF">
        <w:rPr>
          <w:rFonts w:eastAsia="MS Mincho" w:cstheme="minorBidi"/>
          <w:color w:val="auto"/>
          <w:sz w:val="20"/>
          <w:szCs w:val="20"/>
        </w:rPr>
        <w:t xml:space="preserve">considers that this provision of the agreement has met with full compliance, and it so finds. </w:t>
      </w:r>
    </w:p>
    <w:p w14:paraId="56CDA8D5" w14:textId="77777777" w:rsidR="002527D0" w:rsidRPr="008A39EF" w:rsidRDefault="002527D0" w:rsidP="002527D0">
      <w:pPr>
        <w:rPr>
          <w:rFonts w:ascii="Cambria" w:eastAsia="MS Mincho" w:hAnsi="Cambria" w:cstheme="minorBidi"/>
          <w:sz w:val="20"/>
          <w:szCs w:val="20"/>
        </w:rPr>
      </w:pPr>
    </w:p>
    <w:p w14:paraId="2AD2CF18" w14:textId="62A17E0E" w:rsidR="002527D0" w:rsidRPr="008A39EF" w:rsidRDefault="00B80210" w:rsidP="00190E19">
      <w:pPr>
        <w:pStyle w:val="ListParagraph"/>
        <w:numPr>
          <w:ilvl w:val="0"/>
          <w:numId w:val="66"/>
        </w:numPr>
        <w:ind w:left="0" w:firstLine="720"/>
        <w:jc w:val="both"/>
        <w:rPr>
          <w:rFonts w:eastAsia="MS Mincho" w:cstheme="minorBidi"/>
          <w:color w:val="auto"/>
          <w:sz w:val="20"/>
          <w:szCs w:val="20"/>
        </w:rPr>
      </w:pPr>
      <w:r w:rsidRPr="008A39EF">
        <w:rPr>
          <w:rFonts w:eastAsia="MS Mincho" w:cstheme="minorBidi"/>
          <w:color w:val="auto"/>
          <w:sz w:val="20"/>
          <w:szCs w:val="20"/>
        </w:rPr>
        <w:t xml:space="preserve">The Commission also takes note that in the negotiation process the parties decided not to include a measure of justice in the friendly settlement agreement in the instant matter. Nonetheless, and without prejudice to the will of the parties, the </w:t>
      </w:r>
      <w:r w:rsidR="00BE6A04" w:rsidRPr="008A39EF">
        <w:rPr>
          <w:rFonts w:eastAsia="MS Mincho" w:cstheme="minorBidi"/>
          <w:color w:val="auto"/>
          <w:sz w:val="20"/>
          <w:szCs w:val="20"/>
        </w:rPr>
        <w:t>Commission</w:t>
      </w:r>
      <w:r w:rsidRPr="008A39EF">
        <w:rPr>
          <w:rFonts w:eastAsia="MS Mincho" w:cstheme="minorBidi"/>
          <w:color w:val="auto"/>
          <w:sz w:val="20"/>
          <w:szCs w:val="20"/>
        </w:rPr>
        <w:t xml:space="preserve"> recalls the state</w:t>
      </w:r>
      <w:r w:rsidR="004E1978" w:rsidRPr="008A39EF">
        <w:rPr>
          <w:rFonts w:eastAsia="MS Mincho" w:cstheme="minorBidi"/>
          <w:color w:val="auto"/>
          <w:sz w:val="20"/>
          <w:szCs w:val="20"/>
        </w:rPr>
        <w:t>’s</w:t>
      </w:r>
      <w:r w:rsidRPr="008A39EF">
        <w:rPr>
          <w:rFonts w:eastAsia="MS Mincho" w:cstheme="minorBidi"/>
          <w:color w:val="auto"/>
          <w:sz w:val="20"/>
          <w:szCs w:val="20"/>
        </w:rPr>
        <w:t xml:space="preserve"> duty to investigate on its own initiative and diligently, </w:t>
      </w:r>
      <w:r w:rsidR="004E1978" w:rsidRPr="008A39EF">
        <w:rPr>
          <w:rFonts w:eastAsia="MS Mincho" w:cstheme="minorBidi"/>
          <w:color w:val="auto"/>
          <w:sz w:val="20"/>
          <w:szCs w:val="20"/>
        </w:rPr>
        <w:t xml:space="preserve">in the regular justice system, </w:t>
      </w:r>
      <w:r w:rsidRPr="008A39EF">
        <w:rPr>
          <w:rFonts w:eastAsia="MS Mincho" w:cstheme="minorBidi"/>
          <w:color w:val="auto"/>
          <w:sz w:val="20"/>
          <w:szCs w:val="20"/>
        </w:rPr>
        <w:t xml:space="preserve">serious human rights violations such as alleged acts of torture and other cruel treatment and, when called on to do so, </w:t>
      </w:r>
      <w:r w:rsidR="00C4618A" w:rsidRPr="008A39EF">
        <w:rPr>
          <w:rFonts w:eastAsia="MS Mincho" w:cstheme="minorBidi"/>
          <w:color w:val="auto"/>
          <w:sz w:val="20"/>
          <w:szCs w:val="20"/>
        </w:rPr>
        <w:t xml:space="preserve">to </w:t>
      </w:r>
      <w:r w:rsidRPr="008A39EF">
        <w:rPr>
          <w:rFonts w:eastAsia="MS Mincho" w:cstheme="minorBidi"/>
          <w:color w:val="auto"/>
          <w:sz w:val="20"/>
          <w:szCs w:val="20"/>
        </w:rPr>
        <w:t xml:space="preserve">determine criminal liabilities in a </w:t>
      </w:r>
      <w:r w:rsidR="00BE6A04" w:rsidRPr="008A39EF">
        <w:rPr>
          <w:rFonts w:eastAsia="MS Mincho" w:cstheme="minorBidi"/>
          <w:color w:val="auto"/>
          <w:sz w:val="20"/>
          <w:szCs w:val="20"/>
        </w:rPr>
        <w:t>reasonable</w:t>
      </w:r>
      <w:r w:rsidRPr="008A39EF">
        <w:rPr>
          <w:rFonts w:eastAsia="MS Mincho" w:cstheme="minorBidi"/>
          <w:color w:val="auto"/>
          <w:sz w:val="20"/>
          <w:szCs w:val="20"/>
        </w:rPr>
        <w:t xml:space="preserve"> time, in keeping with international standards. In addition, the Commission recalls that this obligation should be assumed by the states as their own legal duty, and not as a mere formality preordained to be ineffective, or as a </w:t>
      </w:r>
      <w:r w:rsidR="00305DA8" w:rsidRPr="008A39EF">
        <w:rPr>
          <w:rFonts w:eastAsia="MS Mincho" w:cstheme="minorBidi"/>
          <w:color w:val="auto"/>
          <w:sz w:val="20"/>
          <w:szCs w:val="20"/>
        </w:rPr>
        <w:t xml:space="preserve">step taken by private interests that depends on the </w:t>
      </w:r>
      <w:r w:rsidR="007E793C" w:rsidRPr="008A39EF">
        <w:rPr>
          <w:rFonts w:eastAsia="MS Mincho" w:cstheme="minorBidi"/>
          <w:color w:val="auto"/>
          <w:sz w:val="20"/>
          <w:szCs w:val="20"/>
        </w:rPr>
        <w:t>initiative of victims or their families, or on their offer of proof</w:t>
      </w:r>
      <w:r w:rsidR="002527D0" w:rsidRPr="008A39EF">
        <w:rPr>
          <w:rFonts w:eastAsia="MS Mincho" w:cstheme="minorBidi"/>
          <w:color w:val="auto"/>
          <w:sz w:val="20"/>
          <w:szCs w:val="20"/>
        </w:rPr>
        <w:t>.</w:t>
      </w:r>
      <w:r w:rsidRPr="008A39EF">
        <w:rPr>
          <w:rFonts w:eastAsia="MS Mincho" w:cstheme="minorBidi"/>
          <w:color w:val="auto"/>
          <w:sz w:val="20"/>
          <w:szCs w:val="20"/>
        </w:rPr>
        <w:t xml:space="preserve"> </w:t>
      </w:r>
    </w:p>
    <w:p w14:paraId="745F8BC8" w14:textId="77777777" w:rsidR="002527D0" w:rsidRPr="008A39EF" w:rsidRDefault="002527D0" w:rsidP="002527D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Cambria" w:eastAsia="MS Mincho" w:hAnsi="Cambria" w:cstheme="minorBidi"/>
          <w:sz w:val="20"/>
          <w:szCs w:val="20"/>
        </w:rPr>
      </w:pPr>
    </w:p>
    <w:p w14:paraId="10825D1D" w14:textId="18970300" w:rsidR="002527D0" w:rsidRPr="008A39EF" w:rsidRDefault="00B80210" w:rsidP="00190E19">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r w:rsidRPr="008A39EF">
        <w:rPr>
          <w:rFonts w:eastAsia="MS Mincho" w:cstheme="minorBidi"/>
          <w:color w:val="auto"/>
          <w:sz w:val="20"/>
          <w:szCs w:val="20"/>
        </w:rPr>
        <w:t>In light of the reasons set forth, the Commission concludes that clauses one (private meeting for apolo</w:t>
      </w:r>
      <w:r w:rsidR="00160425" w:rsidRPr="008A39EF">
        <w:rPr>
          <w:rFonts w:eastAsia="MS Mincho" w:cstheme="minorBidi"/>
          <w:color w:val="auto"/>
          <w:sz w:val="20"/>
          <w:szCs w:val="20"/>
        </w:rPr>
        <w:t>gies</w:t>
      </w:r>
      <w:r w:rsidRPr="008A39EF">
        <w:rPr>
          <w:rFonts w:eastAsia="MS Mincho" w:cstheme="minorBidi"/>
          <w:color w:val="auto"/>
          <w:sz w:val="20"/>
          <w:szCs w:val="20"/>
        </w:rPr>
        <w:t>), two (</w:t>
      </w:r>
      <w:r w:rsidR="00160425" w:rsidRPr="008A39EF">
        <w:rPr>
          <w:rFonts w:eastAsia="MS Mincho" w:cstheme="minorBidi"/>
          <w:color w:val="auto"/>
          <w:sz w:val="20"/>
          <w:szCs w:val="20"/>
        </w:rPr>
        <w:t xml:space="preserve">delivery of </w:t>
      </w:r>
      <w:r w:rsidRPr="008A39EF">
        <w:rPr>
          <w:rFonts w:eastAsia="MS Mincho" w:cstheme="minorBidi"/>
          <w:color w:val="auto"/>
          <w:sz w:val="20"/>
          <w:szCs w:val="20"/>
        </w:rPr>
        <w:t xml:space="preserve">official note that </w:t>
      </w:r>
      <w:r w:rsidR="00160425" w:rsidRPr="008A39EF">
        <w:rPr>
          <w:rFonts w:eastAsia="MS Mincho" w:cstheme="minorBidi"/>
          <w:color w:val="auto"/>
          <w:sz w:val="20"/>
          <w:szCs w:val="20"/>
        </w:rPr>
        <w:t xml:space="preserve">accredits </w:t>
      </w:r>
      <w:r w:rsidRPr="008A39EF">
        <w:rPr>
          <w:rFonts w:eastAsia="MS Mincho" w:cstheme="minorBidi"/>
          <w:color w:val="auto"/>
          <w:sz w:val="20"/>
          <w:szCs w:val="20"/>
        </w:rPr>
        <w:t xml:space="preserve">the expungement of </w:t>
      </w:r>
      <w:r w:rsidR="00160425" w:rsidRPr="008A39EF">
        <w:rPr>
          <w:rFonts w:eastAsia="MS Mincho" w:cstheme="minorBidi"/>
          <w:color w:val="auto"/>
          <w:sz w:val="20"/>
          <w:szCs w:val="20"/>
        </w:rPr>
        <w:t xml:space="preserve">any </w:t>
      </w:r>
      <w:r w:rsidRPr="008A39EF">
        <w:rPr>
          <w:rFonts w:eastAsia="MS Mincho" w:cstheme="minorBidi"/>
          <w:color w:val="auto"/>
          <w:sz w:val="20"/>
          <w:szCs w:val="20"/>
        </w:rPr>
        <w:t xml:space="preserve">criminal record), three (evaluation of a request for </w:t>
      </w:r>
      <w:r w:rsidR="007E793C" w:rsidRPr="008A39EF">
        <w:rPr>
          <w:rFonts w:eastAsia="MS Mincho" w:cstheme="minorBidi"/>
          <w:color w:val="auto"/>
          <w:sz w:val="20"/>
          <w:szCs w:val="20"/>
        </w:rPr>
        <w:t>a special pension</w:t>
      </w:r>
      <w:r w:rsidRPr="008A39EF">
        <w:rPr>
          <w:rFonts w:eastAsia="MS Mincho" w:cstheme="minorBidi"/>
          <w:sz w:val="20"/>
          <w:szCs w:val="20"/>
        </w:rPr>
        <w:t xml:space="preserve">), and four </w:t>
      </w:r>
      <w:r w:rsidR="002527D0" w:rsidRPr="008A39EF">
        <w:rPr>
          <w:rFonts w:eastAsia="MS Mincho" w:cstheme="minorBidi"/>
          <w:sz w:val="20"/>
          <w:szCs w:val="20"/>
        </w:rPr>
        <w:t>(</w:t>
      </w:r>
      <w:r w:rsidR="008903DC" w:rsidRPr="008A39EF">
        <w:rPr>
          <w:rFonts w:eastAsia="MS Mincho" w:cstheme="minorBidi"/>
          <w:sz w:val="20"/>
          <w:szCs w:val="20"/>
        </w:rPr>
        <w:t>commitment of the police to respect and ensure human rights</w:t>
      </w:r>
      <w:r w:rsidR="002527D0" w:rsidRPr="008A39EF">
        <w:rPr>
          <w:rFonts w:eastAsia="MS Mincho" w:cstheme="minorBidi"/>
          <w:sz w:val="20"/>
          <w:szCs w:val="20"/>
        </w:rPr>
        <w:t xml:space="preserve">) </w:t>
      </w:r>
      <w:r w:rsidR="008903DC" w:rsidRPr="008A39EF">
        <w:rPr>
          <w:rFonts w:eastAsia="MS Mincho" w:cstheme="minorBidi"/>
          <w:sz w:val="20"/>
          <w:szCs w:val="20"/>
        </w:rPr>
        <w:t xml:space="preserve">of chapter </w:t>
      </w:r>
      <w:r w:rsidR="002527D0" w:rsidRPr="008A39EF">
        <w:rPr>
          <w:rFonts w:eastAsia="MS Mincho" w:cstheme="minorBidi"/>
          <w:sz w:val="20"/>
          <w:szCs w:val="20"/>
        </w:rPr>
        <w:t xml:space="preserve">IV </w:t>
      </w:r>
      <w:r w:rsidR="008903DC" w:rsidRPr="008A39EF">
        <w:rPr>
          <w:rFonts w:eastAsia="MS Mincho" w:cstheme="minorBidi"/>
          <w:sz w:val="20"/>
          <w:szCs w:val="20"/>
        </w:rPr>
        <w:t xml:space="preserve">have met with full compliance, and </w:t>
      </w:r>
      <w:r w:rsidR="007E793C" w:rsidRPr="008A39EF">
        <w:rPr>
          <w:rFonts w:eastAsia="MS Mincho" w:cstheme="minorBidi"/>
          <w:sz w:val="20"/>
          <w:szCs w:val="20"/>
        </w:rPr>
        <w:t xml:space="preserve">it </w:t>
      </w:r>
      <w:r w:rsidR="008903DC" w:rsidRPr="008A39EF">
        <w:rPr>
          <w:rFonts w:eastAsia="MS Mincho" w:cstheme="minorBidi"/>
          <w:sz w:val="20"/>
          <w:szCs w:val="20"/>
        </w:rPr>
        <w:t xml:space="preserve">so finds. In addition, the Commission considers that the rest of the content of the agreement is declaratory, thus it need not be supervised. </w:t>
      </w:r>
      <w:r w:rsidR="00303DF7" w:rsidRPr="008A39EF">
        <w:rPr>
          <w:rFonts w:eastAsia="MS Mincho" w:cstheme="minorBidi"/>
          <w:sz w:val="20"/>
          <w:szCs w:val="20"/>
        </w:rPr>
        <w:t xml:space="preserve">It thus notes that </w:t>
      </w:r>
      <w:r w:rsidR="008903DC" w:rsidRPr="008A39EF">
        <w:rPr>
          <w:rFonts w:eastAsia="MS Mincho" w:cstheme="minorBidi"/>
          <w:sz w:val="20"/>
          <w:szCs w:val="20"/>
        </w:rPr>
        <w:t xml:space="preserve">the </w:t>
      </w:r>
      <w:r w:rsidR="008903DC" w:rsidRPr="008A39EF">
        <w:rPr>
          <w:rFonts w:eastAsia="MS Mincho" w:cstheme="minorBidi"/>
          <w:sz w:val="20"/>
          <w:szCs w:val="20"/>
        </w:rPr>
        <w:lastRenderedPageBreak/>
        <w:t xml:space="preserve">friendly settlement agreement has been fully implemented, and </w:t>
      </w:r>
      <w:r w:rsidR="0096725B" w:rsidRPr="008A39EF">
        <w:rPr>
          <w:rFonts w:eastAsia="MS Mincho" w:cstheme="minorBidi"/>
          <w:sz w:val="20"/>
          <w:szCs w:val="20"/>
        </w:rPr>
        <w:t xml:space="preserve">the Commission </w:t>
      </w:r>
      <w:r w:rsidR="00D73CAB" w:rsidRPr="008A39EF">
        <w:rPr>
          <w:rFonts w:eastAsia="MS Mincho" w:cstheme="minorBidi"/>
          <w:sz w:val="20"/>
          <w:szCs w:val="20"/>
        </w:rPr>
        <w:t xml:space="preserve">so </w:t>
      </w:r>
      <w:r w:rsidR="008903DC" w:rsidRPr="008A39EF">
        <w:rPr>
          <w:rFonts w:eastAsia="MS Mincho" w:cstheme="minorBidi"/>
          <w:sz w:val="20"/>
          <w:szCs w:val="20"/>
        </w:rPr>
        <w:t xml:space="preserve">finds. Accordingly, the Commission decides to close the case, welcoming the efforts of the Chilean State to fully implement this friendly settlement. </w:t>
      </w:r>
    </w:p>
    <w:p w14:paraId="0D991B79" w14:textId="77777777" w:rsidR="002A65AC" w:rsidRPr="008A39EF" w:rsidRDefault="002A65AC" w:rsidP="002A65AC">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theme="minorHAnsi"/>
          <w:b/>
          <w:bCs/>
          <w:color w:val="000000" w:themeColor="text1"/>
          <w:sz w:val="20"/>
          <w:szCs w:val="20"/>
          <w:lang w:eastAsia="es-ES_tradnl"/>
        </w:rPr>
      </w:pPr>
    </w:p>
    <w:p w14:paraId="45BF9A51" w14:textId="77777777" w:rsidR="00FA675D" w:rsidRPr="008A39EF" w:rsidRDefault="00FA675D" w:rsidP="00190E1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lang w:eastAsia="es-ES_tradnl"/>
        </w:rPr>
      </w:pPr>
      <w:r w:rsidRPr="008A39EF">
        <w:rPr>
          <w:rFonts w:eastAsia="Times New Roman" w:cstheme="minorHAnsi"/>
          <w:b/>
          <w:bCs/>
          <w:color w:val="000000" w:themeColor="text1"/>
          <w:sz w:val="20"/>
          <w:szCs w:val="20"/>
          <w:lang w:eastAsia="es-ES_tradnl"/>
        </w:rPr>
        <w:t>CONCLUSIONS</w:t>
      </w:r>
    </w:p>
    <w:p w14:paraId="628FF974" w14:textId="77777777" w:rsidR="00DA37B6" w:rsidRPr="008A39EF" w:rsidRDefault="00DA37B6" w:rsidP="00DA37B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MS Mincho" w:cstheme="minorHAnsi"/>
          <w:b/>
          <w:color w:val="000000" w:themeColor="text1"/>
          <w:sz w:val="20"/>
          <w:szCs w:val="20"/>
        </w:rPr>
      </w:pPr>
    </w:p>
    <w:p w14:paraId="2F2A0D05" w14:textId="77777777" w:rsidR="005B383D" w:rsidRPr="008A39EF" w:rsidRDefault="00805112" w:rsidP="00190E19">
      <w:pPr>
        <w:pStyle w:val="ListParagraph"/>
        <w:numPr>
          <w:ilvl w:val="0"/>
          <w:numId w:val="67"/>
        </w:numPr>
        <w:tabs>
          <w:tab w:val="left" w:pos="810"/>
        </w:tabs>
        <w:ind w:left="0" w:firstLine="720"/>
        <w:jc w:val="both"/>
        <w:rPr>
          <w:rFonts w:eastAsia="MS Mincho"/>
          <w:sz w:val="20"/>
          <w:szCs w:val="20"/>
        </w:rPr>
      </w:pPr>
      <w:r w:rsidRPr="008A39EF">
        <w:rPr>
          <w:sz w:val="20"/>
        </w:rPr>
        <w:t xml:space="preserve">Based on the foregoing and in keeping with the procedure provided for in Articles 48(1)(f) and 49 of the American Convention, the Commission would like to reiterate its profound appreciation of the efforts made by the parties and its satisfaction that a friendly settlement has been arrived at in the present case on the basis of respect for human rights and consistent with the object and purpose of the American Convention.  </w:t>
      </w:r>
    </w:p>
    <w:p w14:paraId="360B9B03" w14:textId="77777777" w:rsidR="005B383D" w:rsidRPr="008A39EF" w:rsidRDefault="005B383D" w:rsidP="005B383D">
      <w:pPr>
        <w:pStyle w:val="ListParagraph"/>
        <w:tabs>
          <w:tab w:val="left" w:pos="810"/>
        </w:tabs>
        <w:ind w:left="0" w:firstLine="720"/>
        <w:jc w:val="both"/>
        <w:rPr>
          <w:rFonts w:eastAsia="MS Mincho"/>
          <w:sz w:val="20"/>
          <w:szCs w:val="20"/>
        </w:rPr>
      </w:pPr>
    </w:p>
    <w:p w14:paraId="79692657" w14:textId="64AF2BA4" w:rsidR="00805112" w:rsidRPr="008A39EF" w:rsidRDefault="00805112" w:rsidP="00190E19">
      <w:pPr>
        <w:pStyle w:val="ListParagraph"/>
        <w:numPr>
          <w:ilvl w:val="0"/>
          <w:numId w:val="67"/>
        </w:numPr>
        <w:tabs>
          <w:tab w:val="left" w:pos="810"/>
        </w:tabs>
        <w:ind w:left="0" w:firstLine="720"/>
        <w:jc w:val="both"/>
        <w:rPr>
          <w:rFonts w:eastAsia="MS Mincho"/>
          <w:sz w:val="20"/>
          <w:szCs w:val="20"/>
        </w:rPr>
      </w:pPr>
      <w:r w:rsidRPr="008A39EF">
        <w:rPr>
          <w:sz w:val="20"/>
          <w:szCs w:val="20"/>
        </w:rPr>
        <w:t xml:space="preserve">Based on the </w:t>
      </w:r>
      <w:r w:rsidR="2E042E7C" w:rsidRPr="008A39EF">
        <w:rPr>
          <w:sz w:val="20"/>
          <w:szCs w:val="20"/>
        </w:rPr>
        <w:t xml:space="preserve">reasons </w:t>
      </w:r>
      <w:r w:rsidRPr="008A39EF">
        <w:rPr>
          <w:sz w:val="20"/>
          <w:szCs w:val="20"/>
        </w:rPr>
        <w:t xml:space="preserve">and conclusions contained in this report, </w:t>
      </w:r>
    </w:p>
    <w:p w14:paraId="4861C3C9" w14:textId="77F656A3" w:rsidR="00DA37B6" w:rsidRPr="008A39EF" w:rsidRDefault="00DA37B6" w:rsidP="00DA37B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Cs/>
          <w:color w:val="000000" w:themeColor="text1"/>
          <w:sz w:val="20"/>
          <w:szCs w:val="20"/>
          <w:lang w:eastAsia="es-ES_tradnl"/>
        </w:rPr>
      </w:pPr>
    </w:p>
    <w:p w14:paraId="69A0DE64" w14:textId="77777777" w:rsidR="00FA675D" w:rsidRPr="008A39EF" w:rsidRDefault="00FA675D" w:rsidP="00FA675D">
      <w:pPr>
        <w:jc w:val="both"/>
        <w:rPr>
          <w:rFonts w:ascii="Cambria" w:eastAsia="Times New Roman" w:hAnsi="Cambria" w:cstheme="minorHAnsi"/>
          <w:b/>
          <w:bCs/>
          <w:color w:val="000000" w:themeColor="text1"/>
          <w:sz w:val="20"/>
          <w:szCs w:val="20"/>
          <w:lang w:eastAsia="es-ES_tradnl"/>
        </w:rPr>
      </w:pPr>
    </w:p>
    <w:p w14:paraId="5B80A381" w14:textId="77777777" w:rsidR="00FA675D" w:rsidRPr="008A39EF"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eastAsia="es-ES_tradnl"/>
        </w:rPr>
      </w:pPr>
      <w:r w:rsidRPr="008A39EF">
        <w:rPr>
          <w:rFonts w:ascii="Cambria" w:eastAsia="Times New Roman" w:hAnsi="Cambria" w:cstheme="minorHAnsi"/>
          <w:b/>
          <w:bCs/>
          <w:color w:val="000000" w:themeColor="text1"/>
          <w:sz w:val="20"/>
          <w:szCs w:val="20"/>
          <w:lang w:eastAsia="es-ES_tradnl"/>
        </w:rPr>
        <w:t>THE INTER-AMERICAN COMMISSION ON HUMAN RIGHTS</w:t>
      </w:r>
    </w:p>
    <w:p w14:paraId="710D6B65" w14:textId="77777777" w:rsidR="00FA675D" w:rsidRPr="008A39EF"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eastAsia="es-ES_tradnl"/>
        </w:rPr>
      </w:pPr>
    </w:p>
    <w:p w14:paraId="2ADDF23C" w14:textId="77777777" w:rsidR="00FA675D" w:rsidRPr="008A39EF" w:rsidRDefault="00FA675D" w:rsidP="00FA675D">
      <w:pPr>
        <w:ind w:firstLine="720"/>
        <w:jc w:val="both"/>
        <w:rPr>
          <w:rFonts w:ascii="Cambria" w:eastAsia="Times New Roman" w:hAnsi="Cambria" w:cstheme="minorHAnsi"/>
          <w:b/>
          <w:bCs/>
          <w:color w:val="000000" w:themeColor="text1"/>
          <w:sz w:val="20"/>
          <w:szCs w:val="20"/>
          <w:lang w:eastAsia="es-ES_tradnl"/>
        </w:rPr>
      </w:pPr>
      <w:r w:rsidRPr="008A39EF">
        <w:rPr>
          <w:rFonts w:ascii="Cambria" w:eastAsia="Times New Roman" w:hAnsi="Cambria" w:cstheme="minorHAnsi"/>
          <w:b/>
          <w:bCs/>
          <w:color w:val="000000" w:themeColor="text1"/>
          <w:sz w:val="20"/>
          <w:szCs w:val="20"/>
          <w:bdr w:val="none" w:sz="0" w:space="0" w:color="auto"/>
          <w:lang w:eastAsia="es-ES_tradnl"/>
        </w:rPr>
        <w:t>DECIDE</w:t>
      </w:r>
      <w:r w:rsidRPr="008A39EF">
        <w:rPr>
          <w:rFonts w:ascii="Cambria" w:eastAsia="Times New Roman" w:hAnsi="Cambria" w:cstheme="minorHAnsi"/>
          <w:b/>
          <w:bCs/>
          <w:color w:val="000000" w:themeColor="text1"/>
          <w:sz w:val="20"/>
          <w:szCs w:val="20"/>
          <w:lang w:eastAsia="es-ES_tradnl"/>
        </w:rPr>
        <w:t>S</w:t>
      </w:r>
      <w:r w:rsidRPr="008A39EF">
        <w:rPr>
          <w:rFonts w:ascii="Cambria" w:eastAsia="Times New Roman" w:hAnsi="Cambria" w:cstheme="minorHAnsi"/>
          <w:b/>
          <w:bCs/>
          <w:color w:val="000000" w:themeColor="text1"/>
          <w:sz w:val="20"/>
          <w:szCs w:val="20"/>
          <w:bdr w:val="none" w:sz="0" w:space="0" w:color="auto"/>
          <w:lang w:eastAsia="es-ES_tradnl"/>
        </w:rPr>
        <w:t xml:space="preserve">: </w:t>
      </w:r>
    </w:p>
    <w:p w14:paraId="1FA2BB0B" w14:textId="77777777" w:rsidR="00FA675D" w:rsidRPr="008A39EF" w:rsidRDefault="00FA675D" w:rsidP="00145EDC">
      <w:pPr>
        <w:tabs>
          <w:tab w:val="center" w:pos="5400"/>
        </w:tabs>
        <w:suppressAutoHyphens/>
        <w:spacing w:line="276" w:lineRule="auto"/>
        <w:rPr>
          <w:rFonts w:ascii="Cambria" w:hAnsi="Cambria"/>
          <w:sz w:val="20"/>
          <w:szCs w:val="20"/>
        </w:rPr>
      </w:pPr>
    </w:p>
    <w:p w14:paraId="52118A3A" w14:textId="56ABCD4F" w:rsidR="00190E19" w:rsidRPr="008A39EF" w:rsidRDefault="00FC6F23" w:rsidP="00190E19">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color w:val="000000"/>
          <w:sz w:val="20"/>
          <w:szCs w:val="20"/>
          <w:u w:color="000000"/>
          <w:lang w:eastAsia="es-ES"/>
        </w:rPr>
      </w:pPr>
      <w:r w:rsidRPr="008A39EF">
        <w:rPr>
          <w:rFonts w:ascii="Cambria" w:eastAsia="MS Mincho" w:hAnsi="Cambria" w:cstheme="minorBidi"/>
          <w:color w:val="000000"/>
          <w:sz w:val="20"/>
          <w:szCs w:val="20"/>
          <w:u w:color="000000"/>
          <w:lang w:eastAsia="es-ES"/>
        </w:rPr>
        <w:t xml:space="preserve">To approve the terms of the agreement signed by the parties on August 14, </w:t>
      </w:r>
      <w:r w:rsidR="00190E19" w:rsidRPr="008A39EF">
        <w:rPr>
          <w:rFonts w:ascii="Cambria" w:eastAsia="MS Mincho" w:hAnsi="Cambria" w:cstheme="minorBidi"/>
          <w:color w:val="000000"/>
          <w:sz w:val="20"/>
          <w:szCs w:val="20"/>
          <w:u w:color="000000"/>
          <w:lang w:eastAsia="es-ES"/>
        </w:rPr>
        <w:t xml:space="preserve">2024. </w:t>
      </w:r>
    </w:p>
    <w:p w14:paraId="05F0B096" w14:textId="77777777" w:rsidR="00190E19" w:rsidRPr="008A39EF" w:rsidRDefault="00190E19" w:rsidP="00190E19">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left="720"/>
        <w:jc w:val="both"/>
        <w:rPr>
          <w:rFonts w:ascii="Cambria" w:eastAsia="MS Mincho" w:hAnsi="Cambria" w:cstheme="minorBidi"/>
          <w:color w:val="000000"/>
          <w:sz w:val="20"/>
          <w:szCs w:val="20"/>
          <w:u w:color="000000"/>
          <w:lang w:eastAsia="es-ES"/>
        </w:rPr>
      </w:pPr>
    </w:p>
    <w:p w14:paraId="7DB311FA" w14:textId="59A5940A" w:rsidR="00190E19" w:rsidRPr="008A39EF" w:rsidRDefault="00FC6F23" w:rsidP="00190E19">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sz w:val="20"/>
          <w:szCs w:val="20"/>
        </w:rPr>
      </w:pPr>
      <w:r w:rsidRPr="008A39EF">
        <w:rPr>
          <w:rFonts w:ascii="Cambria" w:eastAsia="MS Mincho" w:hAnsi="Cambria" w:cstheme="minorBidi"/>
          <w:color w:val="000000"/>
          <w:sz w:val="20"/>
          <w:szCs w:val="20"/>
          <w:u w:color="000000"/>
          <w:lang w:eastAsia="es-ES"/>
        </w:rPr>
        <w:t xml:space="preserve">To find full compliance with clauses one </w:t>
      </w:r>
      <w:r w:rsidR="00190E19" w:rsidRPr="008A39EF">
        <w:rPr>
          <w:rFonts w:ascii="Cambria" w:eastAsia="MS Mincho" w:hAnsi="Cambria" w:cstheme="minorBidi"/>
          <w:sz w:val="20"/>
          <w:szCs w:val="20"/>
        </w:rPr>
        <w:t>(</w:t>
      </w:r>
      <w:r w:rsidRPr="008A39EF">
        <w:rPr>
          <w:rFonts w:ascii="Cambria" w:eastAsia="MS Mincho" w:hAnsi="Cambria" w:cstheme="minorBidi"/>
          <w:sz w:val="20"/>
          <w:szCs w:val="20"/>
        </w:rPr>
        <w:t>private meeting for apolog</w:t>
      </w:r>
      <w:r w:rsidR="00D73CAB" w:rsidRPr="008A39EF">
        <w:rPr>
          <w:rFonts w:ascii="Cambria" w:eastAsia="MS Mincho" w:hAnsi="Cambria" w:cstheme="minorBidi"/>
          <w:sz w:val="20"/>
          <w:szCs w:val="20"/>
        </w:rPr>
        <w:t>y</w:t>
      </w:r>
      <w:r w:rsidR="00190E19" w:rsidRPr="008A39EF">
        <w:rPr>
          <w:rFonts w:ascii="Cambria" w:eastAsia="MS Mincho" w:hAnsi="Cambria" w:cstheme="minorBidi"/>
          <w:sz w:val="20"/>
          <w:szCs w:val="20"/>
        </w:rPr>
        <w:t xml:space="preserve">), </w:t>
      </w:r>
      <w:r w:rsidRPr="008A39EF">
        <w:rPr>
          <w:rFonts w:ascii="Cambria" w:eastAsia="MS Mincho" w:hAnsi="Cambria" w:cstheme="minorBidi"/>
          <w:sz w:val="20"/>
          <w:szCs w:val="20"/>
        </w:rPr>
        <w:t xml:space="preserve">two </w:t>
      </w:r>
      <w:r w:rsidR="00190E19" w:rsidRPr="008A39EF">
        <w:rPr>
          <w:rFonts w:ascii="Cambria" w:eastAsia="MS Mincho" w:hAnsi="Cambria" w:cstheme="minorBidi"/>
          <w:sz w:val="20"/>
          <w:szCs w:val="20"/>
        </w:rPr>
        <w:t>(</w:t>
      </w:r>
      <w:r w:rsidRPr="008A39EF">
        <w:rPr>
          <w:rFonts w:ascii="Cambria" w:eastAsia="MS Mincho" w:hAnsi="Cambria" w:cstheme="minorBidi"/>
          <w:sz w:val="20"/>
          <w:szCs w:val="20"/>
        </w:rPr>
        <w:t>handing over an official note that shows that any criminal record has been expunged</w:t>
      </w:r>
      <w:r w:rsidR="00190E19" w:rsidRPr="008A39EF">
        <w:rPr>
          <w:rFonts w:ascii="Cambria" w:eastAsia="MS Mincho" w:hAnsi="Cambria" w:cstheme="minorBidi"/>
          <w:sz w:val="20"/>
          <w:szCs w:val="20"/>
        </w:rPr>
        <w:t>), t</w:t>
      </w:r>
      <w:r w:rsidRPr="008A39EF">
        <w:rPr>
          <w:rFonts w:ascii="Cambria" w:eastAsia="MS Mincho" w:hAnsi="Cambria" w:cstheme="minorBidi"/>
          <w:sz w:val="20"/>
          <w:szCs w:val="20"/>
        </w:rPr>
        <w:t xml:space="preserve">hree </w:t>
      </w:r>
      <w:r w:rsidR="00190E19" w:rsidRPr="008A39EF">
        <w:rPr>
          <w:rFonts w:ascii="Cambria" w:eastAsia="MS Mincho" w:hAnsi="Cambria" w:cstheme="minorBidi"/>
          <w:sz w:val="20"/>
          <w:szCs w:val="20"/>
        </w:rPr>
        <w:t>(</w:t>
      </w:r>
      <w:r w:rsidRPr="008A39EF">
        <w:rPr>
          <w:rFonts w:ascii="Cambria" w:eastAsia="MS Mincho" w:hAnsi="Cambria" w:cstheme="minorBidi"/>
          <w:sz w:val="20"/>
          <w:szCs w:val="20"/>
        </w:rPr>
        <w:t xml:space="preserve">evaluation of a request for </w:t>
      </w:r>
      <w:r w:rsidR="00AC70A5" w:rsidRPr="008A39EF">
        <w:rPr>
          <w:rFonts w:ascii="Cambria" w:eastAsia="MS Mincho" w:hAnsi="Cambria" w:cstheme="minorBidi"/>
          <w:sz w:val="20"/>
          <w:szCs w:val="20"/>
        </w:rPr>
        <w:t>a special pension</w:t>
      </w:r>
      <w:r w:rsidR="00190E19" w:rsidRPr="008A39EF">
        <w:rPr>
          <w:rFonts w:ascii="Cambria" w:eastAsia="MS Mincho" w:hAnsi="Cambria" w:cstheme="minorBidi"/>
          <w:sz w:val="20"/>
          <w:szCs w:val="20"/>
        </w:rPr>
        <w:t>)</w:t>
      </w:r>
      <w:r w:rsidRPr="008A39EF">
        <w:rPr>
          <w:rFonts w:ascii="Cambria" w:eastAsia="MS Mincho" w:hAnsi="Cambria" w:cstheme="minorBidi"/>
          <w:sz w:val="20"/>
          <w:szCs w:val="20"/>
        </w:rPr>
        <w:t xml:space="preserve">, and four </w:t>
      </w:r>
      <w:r w:rsidR="00190E19" w:rsidRPr="008A39EF">
        <w:rPr>
          <w:rFonts w:ascii="Cambria" w:eastAsia="MS Mincho" w:hAnsi="Cambria" w:cstheme="minorBidi"/>
          <w:sz w:val="20"/>
          <w:szCs w:val="20"/>
        </w:rPr>
        <w:t>(</w:t>
      </w:r>
      <w:r w:rsidRPr="008A39EF">
        <w:rPr>
          <w:rFonts w:ascii="Cambria" w:eastAsia="MS Mincho" w:hAnsi="Cambria" w:cstheme="minorBidi"/>
          <w:sz w:val="20"/>
          <w:szCs w:val="20"/>
        </w:rPr>
        <w:t xml:space="preserve">commitment of the police to respect and ensure human rights) of chapter IV (commitments </w:t>
      </w:r>
      <w:r w:rsidR="00D920CE" w:rsidRPr="008A39EF">
        <w:rPr>
          <w:rFonts w:ascii="Cambria" w:eastAsia="MS Mincho" w:hAnsi="Cambria" w:cstheme="minorBidi"/>
          <w:sz w:val="20"/>
          <w:szCs w:val="20"/>
        </w:rPr>
        <w:t>taken on</w:t>
      </w:r>
      <w:r w:rsidRPr="008A39EF">
        <w:rPr>
          <w:rFonts w:ascii="Cambria" w:eastAsia="MS Mincho" w:hAnsi="Cambria" w:cstheme="minorBidi"/>
          <w:sz w:val="20"/>
          <w:szCs w:val="20"/>
        </w:rPr>
        <w:t>) of the friendly settlement agreement</w:t>
      </w:r>
      <w:r w:rsidR="00190E19" w:rsidRPr="008A39EF">
        <w:rPr>
          <w:rFonts w:ascii="Cambria" w:eastAsia="MS Mincho" w:hAnsi="Cambria" w:cstheme="minorBidi"/>
          <w:sz w:val="20"/>
          <w:szCs w:val="20"/>
        </w:rPr>
        <w:t xml:space="preserve">, </w:t>
      </w:r>
      <w:r w:rsidRPr="008A39EF">
        <w:rPr>
          <w:rFonts w:ascii="Cambria" w:eastAsia="MS Mincho" w:hAnsi="Cambria" w:cstheme="minorBidi"/>
          <w:sz w:val="20"/>
          <w:szCs w:val="20"/>
        </w:rPr>
        <w:t xml:space="preserve">in keeping with the analysis contained in this report. </w:t>
      </w:r>
    </w:p>
    <w:p w14:paraId="59C59975" w14:textId="77777777" w:rsidR="00190E19" w:rsidRPr="008A39EF" w:rsidRDefault="00190E19" w:rsidP="00190E19">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080"/>
        </w:tabs>
        <w:ind w:firstLine="720"/>
        <w:jc w:val="both"/>
        <w:rPr>
          <w:rFonts w:ascii="Cambria" w:eastAsia="MS Mincho" w:hAnsi="Cambria" w:cstheme="minorBidi"/>
          <w:color w:val="000000"/>
          <w:sz w:val="20"/>
          <w:szCs w:val="20"/>
          <w:u w:color="000000"/>
          <w:lang w:eastAsia="es-ES"/>
        </w:rPr>
      </w:pPr>
    </w:p>
    <w:p w14:paraId="0C9CFE3D" w14:textId="03C6EAF6" w:rsidR="00190E19" w:rsidRPr="008A39EF" w:rsidRDefault="00FC6F23" w:rsidP="00190E19">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sz w:val="20"/>
          <w:szCs w:val="20"/>
        </w:rPr>
      </w:pPr>
      <w:r w:rsidRPr="008A39EF">
        <w:rPr>
          <w:rFonts w:ascii="Cambria" w:eastAsia="MS Mincho" w:hAnsi="Cambria" w:cstheme="minorBidi"/>
          <w:color w:val="000000"/>
          <w:sz w:val="20"/>
          <w:szCs w:val="20"/>
          <w:u w:color="000000"/>
          <w:lang w:eastAsia="es-ES"/>
        </w:rPr>
        <w:t xml:space="preserve">To find that the friendly settlement agreement has been fully implemented, as described in the analysis contained in this report. </w:t>
      </w:r>
    </w:p>
    <w:p w14:paraId="7DD230BD" w14:textId="77777777" w:rsidR="00190E19" w:rsidRPr="008A39EF" w:rsidRDefault="00190E19" w:rsidP="00190E19">
      <w:pPr>
        <w:pStyle w:val="ListParagraph"/>
        <w:jc w:val="both"/>
        <w:rPr>
          <w:rFonts w:eastAsia="MS Mincho" w:cstheme="minorBidi"/>
          <w:sz w:val="20"/>
          <w:szCs w:val="20"/>
        </w:rPr>
      </w:pPr>
    </w:p>
    <w:p w14:paraId="03A4C6EA" w14:textId="2A16762E" w:rsidR="00190E19" w:rsidRPr="008A39EF" w:rsidRDefault="00FC6F23" w:rsidP="00190E19">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color w:val="000000"/>
          <w:sz w:val="20"/>
          <w:szCs w:val="20"/>
          <w:u w:color="000000"/>
          <w:lang w:eastAsia="es-ES"/>
        </w:rPr>
      </w:pPr>
      <w:r w:rsidRPr="008A39EF">
        <w:rPr>
          <w:rFonts w:ascii="Cambria" w:eastAsia="MS Mincho" w:hAnsi="Cambria" w:cstheme="minorBidi"/>
          <w:color w:val="000000"/>
          <w:sz w:val="20"/>
          <w:szCs w:val="20"/>
          <w:u w:color="000000"/>
          <w:lang w:eastAsia="es-ES"/>
        </w:rPr>
        <w:t xml:space="preserve">To order that further follow-up in the matter be ended, and that it be closed. </w:t>
      </w:r>
    </w:p>
    <w:p w14:paraId="636FA30C" w14:textId="77777777" w:rsidR="00190E19" w:rsidRPr="008A39EF" w:rsidRDefault="00190E19" w:rsidP="00190E19">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left="720"/>
        <w:jc w:val="both"/>
        <w:rPr>
          <w:rFonts w:ascii="Cambria" w:eastAsia="MS Mincho" w:hAnsi="Cambria" w:cstheme="minorBidi"/>
          <w:color w:val="000000"/>
          <w:sz w:val="20"/>
          <w:szCs w:val="20"/>
          <w:u w:color="000000"/>
          <w:lang w:eastAsia="es-ES"/>
        </w:rPr>
      </w:pPr>
    </w:p>
    <w:p w14:paraId="4CCEEB5C" w14:textId="7570D082" w:rsidR="00190E19" w:rsidRPr="008A39EF" w:rsidRDefault="00FC6F23" w:rsidP="00FC6F23">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cstheme="minorBidi"/>
          <w:color w:val="000000"/>
          <w:sz w:val="20"/>
          <w:szCs w:val="20"/>
          <w:u w:color="000000"/>
          <w:lang w:eastAsia="es-ES"/>
        </w:rPr>
      </w:pPr>
      <w:r w:rsidRPr="008A39EF">
        <w:rPr>
          <w:rFonts w:ascii="Cambria" w:eastAsia="MS Mincho" w:hAnsi="Cambria" w:cstheme="minorBidi"/>
          <w:color w:val="000000"/>
          <w:sz w:val="20"/>
          <w:szCs w:val="20"/>
          <w:u w:color="000000"/>
          <w:lang w:eastAsia="es-ES"/>
        </w:rPr>
        <w:t xml:space="preserve">To make this report public and include it in its Annual Report to the General Assembly of the OAS. </w:t>
      </w:r>
    </w:p>
    <w:p w14:paraId="07A7F93F" w14:textId="77777777" w:rsidR="00190E19" w:rsidRDefault="00190E19" w:rsidP="00145EDC">
      <w:pPr>
        <w:tabs>
          <w:tab w:val="center" w:pos="5400"/>
        </w:tabs>
        <w:suppressAutoHyphens/>
        <w:spacing w:line="276" w:lineRule="auto"/>
        <w:rPr>
          <w:rFonts w:ascii="Cambria" w:hAnsi="Cambria"/>
          <w:sz w:val="20"/>
          <w:szCs w:val="20"/>
        </w:rPr>
      </w:pPr>
    </w:p>
    <w:p w14:paraId="63EE9CD1" w14:textId="724F43FF" w:rsidR="00283008" w:rsidRPr="000A3945" w:rsidRDefault="00283008" w:rsidP="00283008">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firstLine="720"/>
        <w:jc w:val="both"/>
        <w:rPr>
          <w:rFonts w:ascii="Cambria" w:eastAsia="MS Mincho" w:hAnsi="Cambria"/>
          <w:sz w:val="20"/>
          <w:szCs w:val="20"/>
        </w:rPr>
      </w:pPr>
      <w:r w:rsidRPr="00982A3D">
        <w:rPr>
          <w:rFonts w:ascii="Cambria" w:eastAsia="MS Mincho" w:hAnsi="Cambria"/>
          <w:sz w:val="20"/>
          <w:szCs w:val="20"/>
        </w:rPr>
        <w:t>Approved by the Inter-American Commission on Human Rights on the 1</w:t>
      </w:r>
      <w:r>
        <w:rPr>
          <w:rFonts w:ascii="Cambria" w:eastAsia="MS Mincho" w:hAnsi="Cambria"/>
          <w:sz w:val="20"/>
          <w:szCs w:val="20"/>
        </w:rPr>
        <w:t>0</w:t>
      </w:r>
      <w:r w:rsidRPr="00982A3D">
        <w:rPr>
          <w:rFonts w:ascii="Cambria" w:eastAsia="MS Mincho" w:hAnsi="Cambria"/>
          <w:sz w:val="20"/>
          <w:szCs w:val="20"/>
          <w:vertAlign w:val="superscript"/>
        </w:rPr>
        <w:t>th</w:t>
      </w:r>
      <w:r w:rsidRPr="00982A3D">
        <w:rPr>
          <w:rFonts w:ascii="Cambria" w:eastAsia="MS Mincho" w:hAnsi="Cambria"/>
          <w:sz w:val="20"/>
          <w:szCs w:val="20"/>
        </w:rPr>
        <w:t xml:space="preserve"> day of the month of </w:t>
      </w:r>
      <w:proofErr w:type="gramStart"/>
      <w:r>
        <w:rPr>
          <w:rFonts w:ascii="Cambria" w:eastAsia="MS Mincho" w:hAnsi="Cambria"/>
          <w:sz w:val="20"/>
          <w:szCs w:val="20"/>
        </w:rPr>
        <w:t>December</w:t>
      </w:r>
      <w:r w:rsidRPr="00982A3D">
        <w:rPr>
          <w:rFonts w:ascii="Cambria" w:eastAsia="MS Mincho" w:hAnsi="Cambria"/>
          <w:sz w:val="20"/>
          <w:szCs w:val="20"/>
        </w:rPr>
        <w:t>,</w:t>
      </w:r>
      <w:proofErr w:type="gramEnd"/>
      <w:r w:rsidRPr="00982A3D">
        <w:rPr>
          <w:rFonts w:ascii="Cambria" w:eastAsia="MS Mincho" w:hAnsi="Cambria"/>
          <w:sz w:val="20"/>
          <w:szCs w:val="20"/>
        </w:rPr>
        <w:t xml:space="preserve"> 2025. (Signed): José Luis Caballero Ochoa, President; Andrea Pochak, First Vice President; Edgar </w:t>
      </w:r>
      <w:proofErr w:type="spellStart"/>
      <w:r w:rsidRPr="00982A3D">
        <w:rPr>
          <w:rFonts w:ascii="Cambria" w:eastAsia="MS Mincho" w:hAnsi="Cambria"/>
          <w:sz w:val="20"/>
          <w:szCs w:val="20"/>
        </w:rPr>
        <w:t>Stuardo</w:t>
      </w:r>
      <w:proofErr w:type="spellEnd"/>
      <w:r w:rsidRPr="00982A3D">
        <w:rPr>
          <w:rFonts w:ascii="Cambria" w:eastAsia="MS Mincho" w:hAnsi="Cambria"/>
          <w:sz w:val="20"/>
          <w:szCs w:val="20"/>
        </w:rPr>
        <w:t xml:space="preserve"> </w:t>
      </w:r>
      <w:proofErr w:type="spellStart"/>
      <w:r w:rsidRPr="00982A3D">
        <w:rPr>
          <w:rFonts w:ascii="Cambria" w:eastAsia="MS Mincho" w:hAnsi="Cambria"/>
          <w:sz w:val="20"/>
          <w:szCs w:val="20"/>
        </w:rPr>
        <w:t>Ralón</w:t>
      </w:r>
      <w:proofErr w:type="spellEnd"/>
      <w:r w:rsidRPr="00982A3D">
        <w:rPr>
          <w:rFonts w:ascii="Cambria" w:eastAsia="MS Mincho" w:hAnsi="Cambria"/>
          <w:sz w:val="20"/>
          <w:szCs w:val="20"/>
        </w:rPr>
        <w:t xml:space="preserve"> Orellana, Second Vice President; Gloria Monique de Mees, Roberta Clarke, and</w:t>
      </w:r>
      <w:r>
        <w:rPr>
          <w:rFonts w:ascii="Cambria" w:eastAsia="MS Mincho" w:hAnsi="Cambria"/>
          <w:sz w:val="20"/>
          <w:szCs w:val="20"/>
        </w:rPr>
        <w:t xml:space="preserve"> Carlos </w:t>
      </w:r>
      <w:r w:rsidR="00A5157D">
        <w:rPr>
          <w:rFonts w:ascii="Cambria" w:eastAsia="MS Mincho" w:hAnsi="Cambria"/>
          <w:sz w:val="20"/>
          <w:szCs w:val="20"/>
        </w:rPr>
        <w:t>Bernal Pulido</w:t>
      </w:r>
      <w:r w:rsidRPr="00982A3D">
        <w:rPr>
          <w:rFonts w:ascii="Cambria" w:eastAsia="MS Mincho" w:hAnsi="Cambria"/>
          <w:sz w:val="20"/>
          <w:szCs w:val="20"/>
        </w:rPr>
        <w:t>, Commissioners.</w:t>
      </w:r>
    </w:p>
    <w:p w14:paraId="30EBDF9F" w14:textId="77777777" w:rsidR="00283008" w:rsidRPr="00B5715C" w:rsidRDefault="00283008" w:rsidP="00145EDC">
      <w:pPr>
        <w:tabs>
          <w:tab w:val="center" w:pos="5400"/>
        </w:tabs>
        <w:suppressAutoHyphens/>
        <w:spacing w:line="276" w:lineRule="auto"/>
        <w:rPr>
          <w:rFonts w:ascii="Cambria" w:hAnsi="Cambria"/>
          <w:sz w:val="20"/>
          <w:szCs w:val="20"/>
        </w:rPr>
      </w:pPr>
    </w:p>
    <w:sectPr w:rsidR="00283008" w:rsidRPr="00B5715C" w:rsidSect="006311DA">
      <w:footerReference w:type="first" r:id="rId1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3B65" w14:textId="77777777" w:rsidR="008B7147" w:rsidRPr="0060476C" w:rsidRDefault="008B7147" w:rsidP="00036A8A">
      <w:r w:rsidRPr="0060476C">
        <w:separator/>
      </w:r>
    </w:p>
  </w:endnote>
  <w:endnote w:type="continuationSeparator" w:id="0">
    <w:p w14:paraId="16BE48F9" w14:textId="77777777" w:rsidR="008B7147" w:rsidRPr="0060476C" w:rsidRDefault="008B7147" w:rsidP="00036A8A">
      <w:r w:rsidRPr="00604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sz w:val="16"/>
        <w:szCs w:val="16"/>
      </w:rPr>
    </w:sdtEndPr>
    <w:sdtContent>
      <w:p w14:paraId="0F3FE9B7" w14:textId="77777777" w:rsidR="00F1380F" w:rsidRPr="0060476C" w:rsidRDefault="00F1380F">
        <w:pPr>
          <w:pStyle w:val="Footer"/>
          <w:jc w:val="center"/>
          <w:rPr>
            <w:sz w:val="16"/>
          </w:rPr>
        </w:pPr>
        <w:r w:rsidRPr="0060476C">
          <w:rPr>
            <w:sz w:val="16"/>
          </w:rPr>
          <w:fldChar w:fldCharType="begin"/>
        </w:r>
        <w:r w:rsidRPr="0060476C">
          <w:rPr>
            <w:sz w:val="16"/>
          </w:rPr>
          <w:instrText xml:space="preserve"> PAGE   \* MERGEFORMAT </w:instrText>
        </w:r>
        <w:r w:rsidRPr="0060476C">
          <w:rPr>
            <w:sz w:val="16"/>
          </w:rPr>
          <w:fldChar w:fldCharType="separate"/>
        </w:r>
        <w:r w:rsidR="002A65AC" w:rsidRPr="0060476C">
          <w:rPr>
            <w:sz w:val="16"/>
          </w:rPr>
          <w:t>2</w:t>
        </w:r>
        <w:r w:rsidRPr="0060476C">
          <w:rPr>
            <w:sz w:val="16"/>
          </w:rPr>
          <w:fldChar w:fldCharType="end"/>
        </w:r>
      </w:p>
    </w:sdtContent>
  </w:sdt>
  <w:p w14:paraId="21F5D78A" w14:textId="77777777" w:rsidR="00F1380F" w:rsidRPr="0060476C" w:rsidRDefault="00F1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A720" w14:textId="77777777" w:rsidR="007607C4" w:rsidRPr="0060476C" w:rsidRDefault="007607C4">
    <w:pPr>
      <w:pStyle w:val="Footer"/>
      <w:jc w:val="center"/>
    </w:pPr>
  </w:p>
  <w:p w14:paraId="05B62EC0" w14:textId="77777777" w:rsidR="007607C4" w:rsidRPr="0060476C" w:rsidRDefault="00760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89080"/>
      <w:docPartObj>
        <w:docPartGallery w:val="Page Numbers (Bottom of Page)"/>
        <w:docPartUnique/>
      </w:docPartObj>
    </w:sdtPr>
    <w:sdtContent>
      <w:p w14:paraId="6F648980" w14:textId="77777777" w:rsidR="007607C4" w:rsidRPr="0060476C" w:rsidRDefault="007607C4">
        <w:pPr>
          <w:pStyle w:val="Footer"/>
          <w:jc w:val="center"/>
        </w:pPr>
        <w:r w:rsidRPr="0060476C">
          <w:fldChar w:fldCharType="begin"/>
        </w:r>
        <w:r w:rsidRPr="0060476C">
          <w:instrText xml:space="preserve"> PAGE   \* MERGEFORMAT </w:instrText>
        </w:r>
        <w:r w:rsidRPr="0060476C">
          <w:fldChar w:fldCharType="separate"/>
        </w:r>
        <w:r w:rsidR="006311DA" w:rsidRPr="0060476C">
          <w:t>1</w:t>
        </w:r>
        <w:r w:rsidRPr="0060476C">
          <w:fldChar w:fldCharType="end"/>
        </w:r>
      </w:p>
    </w:sdtContent>
  </w:sdt>
  <w:p w14:paraId="7EFBE6F6" w14:textId="77777777" w:rsidR="007607C4" w:rsidRPr="0060476C" w:rsidRDefault="0076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1F8B" w14:textId="77777777" w:rsidR="008B7147" w:rsidRPr="0060476C" w:rsidRDefault="008B7147" w:rsidP="00036A8A">
      <w:pPr>
        <w:rPr>
          <w:rFonts w:asciiTheme="majorHAnsi" w:hAnsiTheme="majorHAnsi"/>
          <w:sz w:val="16"/>
          <w:szCs w:val="16"/>
        </w:rPr>
      </w:pPr>
      <w:r w:rsidRPr="0060476C">
        <w:rPr>
          <w:rFonts w:asciiTheme="majorHAnsi" w:hAnsiTheme="majorHAnsi"/>
          <w:sz w:val="16"/>
          <w:szCs w:val="16"/>
        </w:rPr>
        <w:separator/>
      </w:r>
    </w:p>
  </w:footnote>
  <w:footnote w:type="continuationSeparator" w:id="0">
    <w:p w14:paraId="5684F629" w14:textId="77777777" w:rsidR="008B7147" w:rsidRPr="0060476C" w:rsidRDefault="008B7147" w:rsidP="00036A8A">
      <w:pPr>
        <w:rPr>
          <w:rFonts w:asciiTheme="majorHAnsi" w:hAnsiTheme="majorHAnsi"/>
          <w:sz w:val="16"/>
          <w:szCs w:val="16"/>
        </w:rPr>
      </w:pPr>
      <w:r w:rsidRPr="0060476C">
        <w:rPr>
          <w:rFonts w:asciiTheme="majorHAnsi" w:hAnsiTheme="majorHAnsi"/>
          <w:sz w:val="16"/>
          <w:szCs w:val="16"/>
        </w:rPr>
        <w:separator/>
      </w:r>
    </w:p>
    <w:p w14:paraId="45E46B92" w14:textId="77777777" w:rsidR="008B7147" w:rsidRPr="0060476C" w:rsidRDefault="008B7147" w:rsidP="00036A8A">
      <w:pPr>
        <w:pStyle w:val="Footer"/>
        <w:rPr>
          <w:rFonts w:asciiTheme="majorHAnsi" w:hAnsiTheme="majorHAnsi"/>
          <w:sz w:val="16"/>
          <w:szCs w:val="16"/>
        </w:rPr>
      </w:pPr>
      <w:r w:rsidRPr="0060476C">
        <w:rPr>
          <w:rFonts w:asciiTheme="majorHAnsi" w:hAnsiTheme="majorHAnsi"/>
          <w:sz w:val="16"/>
          <w:szCs w:val="16"/>
        </w:rPr>
        <w:t>[… continuation]</w:t>
      </w:r>
    </w:p>
  </w:footnote>
  <w:footnote w:type="continuationNotice" w:id="1">
    <w:p w14:paraId="75520ED5" w14:textId="77777777" w:rsidR="008B7147" w:rsidRPr="0060476C" w:rsidRDefault="008B7147" w:rsidP="005B222D">
      <w:pPr>
        <w:jc w:val="right"/>
        <w:rPr>
          <w:rFonts w:asciiTheme="majorHAnsi" w:hAnsiTheme="majorHAnsi"/>
          <w:sz w:val="16"/>
          <w:szCs w:val="16"/>
        </w:rPr>
      </w:pPr>
      <w:r w:rsidRPr="0060476C">
        <w:rPr>
          <w:rFonts w:asciiTheme="majorHAnsi" w:hAnsiTheme="majorHAnsi"/>
          <w:sz w:val="16"/>
          <w:szCs w:val="16"/>
        </w:rPr>
        <w:t>[continues …]</w:t>
      </w:r>
    </w:p>
  </w:footnote>
  <w:footnote w:id="2">
    <w:p w14:paraId="23DEF413" w14:textId="205F88E2" w:rsidR="009A21B6" w:rsidRPr="0060476C" w:rsidRDefault="009A21B6" w:rsidP="009A21B6">
      <w:pPr>
        <w:pStyle w:val="FootnoteText"/>
        <w:ind w:firstLine="810"/>
        <w:jc w:val="both"/>
        <w:rPr>
          <w:rFonts w:ascii="Cambria" w:hAnsi="Cambria"/>
          <w:sz w:val="16"/>
          <w:szCs w:val="16"/>
        </w:rPr>
      </w:pPr>
      <w:r w:rsidRPr="0060476C">
        <w:rPr>
          <w:rStyle w:val="FootnoteReference"/>
          <w:rFonts w:ascii="Cambria" w:hAnsi="Cambria"/>
          <w:sz w:val="16"/>
          <w:szCs w:val="16"/>
        </w:rPr>
        <w:footnoteRef/>
      </w:r>
      <w:r w:rsidRPr="0060476C">
        <w:rPr>
          <w:rFonts w:ascii="Cambria" w:hAnsi="Cambria"/>
          <w:sz w:val="16"/>
          <w:szCs w:val="16"/>
        </w:rPr>
        <w:t xml:space="preserve"> </w:t>
      </w:r>
      <w:r w:rsidR="004B41B5">
        <w:rPr>
          <w:rFonts w:ascii="Cambria" w:hAnsi="Cambria"/>
          <w:sz w:val="16"/>
          <w:szCs w:val="16"/>
        </w:rPr>
        <w:t xml:space="preserve">Violations of inter-American treaties were not invoked in the original petition. </w:t>
      </w:r>
    </w:p>
  </w:footnote>
  <w:footnote w:id="3">
    <w:p w14:paraId="249DD393" w14:textId="77777777" w:rsidR="00805112" w:rsidRPr="0060476C" w:rsidRDefault="00805112" w:rsidP="00805112">
      <w:pPr>
        <w:pStyle w:val="FootnoteText"/>
        <w:ind w:firstLine="720"/>
        <w:jc w:val="both"/>
        <w:rPr>
          <w:rFonts w:asciiTheme="majorHAnsi" w:hAnsiTheme="majorHAnsi"/>
          <w:sz w:val="16"/>
          <w:szCs w:val="16"/>
          <w:bdr w:val="none" w:sz="0" w:space="0" w:color="auto" w:frame="1"/>
        </w:rPr>
      </w:pPr>
      <w:r w:rsidRPr="00EF756C">
        <w:rPr>
          <w:rStyle w:val="FootnoteReference"/>
          <w:rFonts w:asciiTheme="majorHAnsi" w:hAnsiTheme="majorHAnsi"/>
          <w:sz w:val="16"/>
          <w:szCs w:val="16"/>
        </w:rPr>
        <w:footnoteRef/>
      </w:r>
      <w:r w:rsidRPr="00EF756C">
        <w:rPr>
          <w:rFonts w:asciiTheme="majorHAnsi" w:hAnsiTheme="majorHAnsi"/>
          <w:sz w:val="16"/>
          <w:szCs w:val="16"/>
        </w:rPr>
        <w:t xml:space="preserve"> Vienna Convention on the Law of Treaties, U.N. Doc A/CONF.39/27 (1969), Article 26: </w:t>
      </w:r>
      <w:r w:rsidRPr="00EF756C">
        <w:rPr>
          <w:rFonts w:asciiTheme="majorHAnsi" w:hAnsiTheme="majorHAnsi"/>
          <w:b/>
          <w:bCs/>
          <w:sz w:val="16"/>
          <w:szCs w:val="16"/>
        </w:rPr>
        <w:t>"Pacta sunt servanda"</w:t>
      </w:r>
      <w:r w:rsidRPr="00EF756C">
        <w:rPr>
          <w:rFonts w:asciiTheme="majorHAnsi" w:hAnsiTheme="majorHAnsi"/>
          <w:sz w:val="16"/>
          <w:szCs w:val="16"/>
        </w:rPr>
        <w:t xml:space="preserve"> </w:t>
      </w:r>
      <w:r w:rsidRPr="00EF756C">
        <w:rPr>
          <w:rFonts w:asciiTheme="majorHAnsi" w:hAnsiTheme="majorHAnsi"/>
          <w:i/>
          <w:iCs/>
          <w:sz w:val="16"/>
          <w:szCs w:val="16"/>
        </w:rPr>
        <w:t>Every treaty in force is binding upon the parties to it and must be performed by them in good faith.</w:t>
      </w:r>
    </w:p>
  </w:footnote>
  <w:footnote w:id="4">
    <w:p w14:paraId="73D26E70" w14:textId="7CEBD7E1" w:rsidR="002527D0" w:rsidRPr="0060476C" w:rsidRDefault="002527D0" w:rsidP="002527D0">
      <w:pPr>
        <w:autoSpaceDE w:val="0"/>
        <w:autoSpaceDN w:val="0"/>
        <w:adjustRightInd w:val="0"/>
        <w:ind w:firstLine="720"/>
        <w:jc w:val="both"/>
        <w:rPr>
          <w:rFonts w:asciiTheme="majorHAnsi" w:hAnsiTheme="majorHAnsi"/>
          <w:sz w:val="16"/>
          <w:szCs w:val="16"/>
        </w:rPr>
      </w:pPr>
      <w:r w:rsidRPr="00EF756C">
        <w:rPr>
          <w:rStyle w:val="FootnoteReference"/>
          <w:rFonts w:asciiTheme="majorHAnsi" w:hAnsiTheme="majorHAnsi"/>
          <w:sz w:val="16"/>
          <w:szCs w:val="16"/>
        </w:rPr>
        <w:footnoteRef/>
      </w:r>
      <w:r w:rsidRPr="00EF756C">
        <w:rPr>
          <w:rFonts w:asciiTheme="majorHAnsi" w:hAnsiTheme="majorHAnsi"/>
          <w:iCs/>
          <w:sz w:val="16"/>
          <w:szCs w:val="16"/>
        </w:rPr>
        <w:t xml:space="preserve"> </w:t>
      </w:r>
      <w:r w:rsidR="00956105" w:rsidRPr="00EF756C">
        <w:rPr>
          <w:rFonts w:asciiTheme="majorHAnsi" w:hAnsiTheme="majorHAnsi"/>
          <w:iCs/>
          <w:sz w:val="16"/>
          <w:szCs w:val="16"/>
        </w:rPr>
        <w:t>See</w:t>
      </w:r>
      <w:r w:rsidRPr="00EF756C">
        <w:rPr>
          <w:rFonts w:asciiTheme="majorHAnsi" w:hAnsiTheme="majorHAnsi"/>
          <w:iCs/>
          <w:sz w:val="16"/>
          <w:szCs w:val="16"/>
        </w:rPr>
        <w:t xml:space="preserve"> </w:t>
      </w:r>
      <w:r w:rsidR="00956105" w:rsidRPr="00EF756C">
        <w:rPr>
          <w:rFonts w:asciiTheme="majorHAnsi" w:hAnsiTheme="majorHAnsi"/>
          <w:iCs/>
          <w:sz w:val="16"/>
          <w:szCs w:val="16"/>
        </w:rPr>
        <w:t>I/A Court H</w:t>
      </w:r>
      <w:r w:rsidR="00DD05EC" w:rsidRPr="00EF756C">
        <w:rPr>
          <w:rFonts w:asciiTheme="majorHAnsi" w:hAnsiTheme="majorHAnsi"/>
          <w:iCs/>
          <w:sz w:val="16"/>
          <w:szCs w:val="16"/>
        </w:rPr>
        <w:t>.</w:t>
      </w:r>
      <w:r w:rsidR="00956105" w:rsidRPr="00EF756C">
        <w:rPr>
          <w:rFonts w:asciiTheme="majorHAnsi" w:hAnsiTheme="majorHAnsi"/>
          <w:iCs/>
          <w:sz w:val="16"/>
          <w:szCs w:val="16"/>
        </w:rPr>
        <w:t>R</w:t>
      </w:r>
      <w:r w:rsidR="00DD05EC" w:rsidRPr="00EF756C">
        <w:rPr>
          <w:rFonts w:asciiTheme="majorHAnsi" w:hAnsiTheme="majorHAnsi"/>
          <w:iCs/>
          <w:sz w:val="16"/>
          <w:szCs w:val="16"/>
        </w:rPr>
        <w:t>.</w:t>
      </w:r>
      <w:r w:rsidR="00956105" w:rsidRPr="00EF756C">
        <w:rPr>
          <w:rFonts w:asciiTheme="majorHAnsi" w:hAnsiTheme="majorHAnsi"/>
          <w:iCs/>
          <w:sz w:val="16"/>
          <w:szCs w:val="16"/>
        </w:rPr>
        <w:t xml:space="preserve">, </w:t>
      </w:r>
      <w:r w:rsidRPr="00EF756C">
        <w:rPr>
          <w:rFonts w:asciiTheme="majorHAnsi" w:hAnsiTheme="majorHAnsi"/>
          <w:bCs/>
          <w:iCs/>
          <w:sz w:val="16"/>
          <w:szCs w:val="16"/>
        </w:rPr>
        <w:t>Cas</w:t>
      </w:r>
      <w:r w:rsidR="00956105" w:rsidRPr="00EF756C">
        <w:rPr>
          <w:rFonts w:asciiTheme="majorHAnsi" w:hAnsiTheme="majorHAnsi"/>
          <w:bCs/>
          <w:iCs/>
          <w:sz w:val="16"/>
          <w:szCs w:val="16"/>
        </w:rPr>
        <w:t xml:space="preserve">e of </w:t>
      </w:r>
      <w:r w:rsidRPr="00EF756C">
        <w:rPr>
          <w:rFonts w:asciiTheme="majorHAnsi" w:hAnsiTheme="majorHAnsi"/>
          <w:bCs/>
          <w:iCs/>
          <w:sz w:val="16"/>
          <w:szCs w:val="16"/>
        </w:rPr>
        <w:t xml:space="preserve">Radilla Pacheco </w:t>
      </w:r>
      <w:r w:rsidR="00956105" w:rsidRPr="00EF756C">
        <w:rPr>
          <w:rFonts w:asciiTheme="majorHAnsi" w:hAnsiTheme="majorHAnsi"/>
          <w:bCs/>
          <w:iCs/>
          <w:sz w:val="16"/>
          <w:szCs w:val="16"/>
        </w:rPr>
        <w:t>v</w:t>
      </w:r>
      <w:r w:rsidRPr="00EF756C">
        <w:rPr>
          <w:rFonts w:asciiTheme="majorHAnsi" w:hAnsiTheme="majorHAnsi"/>
          <w:bCs/>
          <w:iCs/>
          <w:sz w:val="16"/>
          <w:szCs w:val="16"/>
        </w:rPr>
        <w:t xml:space="preserve">. </w:t>
      </w:r>
      <w:r w:rsidR="00DD05EC" w:rsidRPr="00EF756C">
        <w:rPr>
          <w:rFonts w:asciiTheme="majorHAnsi" w:hAnsiTheme="majorHAnsi"/>
          <w:bCs/>
          <w:iCs/>
          <w:sz w:val="16"/>
          <w:szCs w:val="16"/>
        </w:rPr>
        <w:t>Mexico</w:t>
      </w:r>
      <w:r w:rsidRPr="00EF756C">
        <w:rPr>
          <w:rFonts w:asciiTheme="majorHAnsi" w:hAnsiTheme="majorHAnsi"/>
          <w:bCs/>
          <w:iCs/>
          <w:sz w:val="16"/>
          <w:szCs w:val="16"/>
        </w:rPr>
        <w:t xml:space="preserve">, </w:t>
      </w:r>
      <w:r w:rsidR="00E81846" w:rsidRPr="00EF756C">
        <w:rPr>
          <w:rFonts w:asciiTheme="majorHAnsi" w:hAnsiTheme="majorHAnsi"/>
          <w:bCs/>
          <w:iCs/>
          <w:sz w:val="16"/>
          <w:szCs w:val="16"/>
        </w:rPr>
        <w:t>Preliminary Objections, Merits, Reparations and Costs</w:t>
      </w:r>
      <w:r w:rsidRPr="00EF756C">
        <w:rPr>
          <w:rFonts w:asciiTheme="majorHAnsi" w:hAnsiTheme="majorHAnsi"/>
          <w:bCs/>
          <w:iCs/>
          <w:sz w:val="16"/>
          <w:szCs w:val="16"/>
        </w:rPr>
        <w:t>.</w:t>
      </w:r>
      <w:r w:rsidR="00DD05EC" w:rsidRPr="00EF756C">
        <w:rPr>
          <w:rFonts w:asciiTheme="majorHAnsi" w:hAnsiTheme="majorHAnsi"/>
          <w:bCs/>
          <w:iCs/>
          <w:sz w:val="16"/>
          <w:szCs w:val="16"/>
        </w:rPr>
        <w:t xml:space="preserve"> Judgment of November 23, 2009. Series C No.209.</w:t>
      </w:r>
    </w:p>
  </w:footnote>
  <w:footnote w:id="5">
    <w:p w14:paraId="6AE3B6B8" w14:textId="3BB09592" w:rsidR="002527D0" w:rsidRPr="0060476C" w:rsidRDefault="002527D0" w:rsidP="002527D0">
      <w:pPr>
        <w:pStyle w:val="FootnoteText"/>
        <w:ind w:firstLine="720"/>
        <w:jc w:val="both"/>
        <w:rPr>
          <w:rStyle w:val="ui-provider"/>
          <w:rFonts w:asciiTheme="majorHAnsi" w:eastAsiaTheme="minorHAnsi" w:hAnsiTheme="majorHAnsi" w:cstheme="minorBidi"/>
          <w:sz w:val="16"/>
          <w:szCs w:val="16"/>
          <w:bdr w:val="none" w:sz="0" w:space="0" w:color="auto"/>
        </w:rPr>
      </w:pPr>
      <w:r w:rsidRPr="0060476C">
        <w:rPr>
          <w:rStyle w:val="FootnoteReference"/>
          <w:rFonts w:asciiTheme="majorHAnsi" w:hAnsiTheme="majorHAnsi"/>
          <w:sz w:val="16"/>
          <w:szCs w:val="16"/>
        </w:rPr>
        <w:footnoteRef/>
      </w:r>
      <w:r w:rsidRPr="0060476C">
        <w:rPr>
          <w:rFonts w:asciiTheme="majorHAnsi" w:hAnsiTheme="majorHAnsi"/>
          <w:sz w:val="16"/>
          <w:szCs w:val="16"/>
        </w:rPr>
        <w:t xml:space="preserve"> </w:t>
      </w:r>
      <w:r w:rsidR="00E81846">
        <w:rPr>
          <w:rFonts w:asciiTheme="majorHAnsi" w:hAnsiTheme="majorHAnsi"/>
          <w:sz w:val="16"/>
          <w:szCs w:val="16"/>
        </w:rPr>
        <w:t>See</w:t>
      </w:r>
      <w:r w:rsidRPr="0060476C">
        <w:rPr>
          <w:rFonts w:asciiTheme="majorHAnsi" w:eastAsia="Cambria" w:hAnsiTheme="majorHAnsi" w:cs="Cambria"/>
          <w:sz w:val="16"/>
          <w:szCs w:val="16"/>
        </w:rPr>
        <w:t xml:space="preserve">, </w:t>
      </w:r>
      <w:hyperlink r:id="rId1" w:history="1">
        <w:r w:rsidR="00E81846">
          <w:rPr>
            <w:rStyle w:val="Hyperlink"/>
            <w:rFonts w:asciiTheme="majorHAnsi" w:eastAsia="Cambria" w:hAnsiTheme="majorHAnsi" w:cs="Cambria"/>
            <w:sz w:val="16"/>
            <w:szCs w:val="16"/>
          </w:rPr>
          <w:t xml:space="preserve">Webpage of the Ministry of Foreign Affairs. Foreign Minister heads up hearing of apologies for case brought before the Inter-American Commission on Human Rights, January 29, </w:t>
        </w:r>
        <w:r w:rsidRPr="0060476C">
          <w:rPr>
            <w:rStyle w:val="Hyperlink"/>
            <w:rFonts w:asciiTheme="majorHAnsi" w:eastAsiaTheme="minorHAnsi" w:hAnsiTheme="majorHAnsi" w:cstheme="minorBidi"/>
            <w:sz w:val="16"/>
            <w:szCs w:val="16"/>
            <w:bdr w:val="none" w:sz="0" w:space="0" w:color="auto"/>
          </w:rPr>
          <w:t>2025</w:t>
        </w:r>
      </w:hyperlink>
      <w:r w:rsidRPr="0060476C">
        <w:rPr>
          <w:rStyle w:val="ui-provider"/>
          <w:rFonts w:asciiTheme="majorHAnsi" w:eastAsiaTheme="minorHAnsi" w:hAnsiTheme="majorHAnsi" w:cstheme="minorBidi"/>
          <w:sz w:val="16"/>
          <w:szCs w:val="16"/>
          <w:bdr w:val="none" w:sz="0" w:space="0" w:color="auto"/>
        </w:rPr>
        <w:t>.</w:t>
      </w:r>
    </w:p>
    <w:p w14:paraId="52BA6B9F" w14:textId="252AC19C" w:rsidR="002527D0" w:rsidRPr="008A39EF" w:rsidRDefault="00E70E91" w:rsidP="008A39EF">
      <w:pPr>
        <w:pStyle w:val="FootnoteText"/>
        <w:ind w:firstLine="720"/>
        <w:jc w:val="both"/>
        <w:rPr>
          <w:rFonts w:asciiTheme="majorHAnsi" w:eastAsiaTheme="minorHAnsi" w:hAnsiTheme="majorHAnsi" w:cstheme="minorBidi"/>
          <w:sz w:val="16"/>
          <w:szCs w:val="16"/>
          <w:bdr w:val="none" w:sz="0" w:space="0" w:color="auto"/>
        </w:rPr>
      </w:pPr>
      <w:r>
        <w:rPr>
          <w:rStyle w:val="ui-provider"/>
          <w:rFonts w:asciiTheme="majorHAnsi" w:eastAsiaTheme="minorHAnsi" w:hAnsiTheme="majorHAnsi" w:cstheme="minorBidi"/>
          <w:sz w:val="16"/>
          <w:szCs w:val="16"/>
          <w:bdr w:val="none" w:sz="0" w:space="0" w:color="auto"/>
        </w:rPr>
        <w:t>See also</w:t>
      </w:r>
      <w:r w:rsidR="002527D0" w:rsidRPr="0060476C">
        <w:rPr>
          <w:rStyle w:val="ui-provider"/>
          <w:rFonts w:asciiTheme="majorHAnsi" w:eastAsiaTheme="minorHAnsi" w:hAnsiTheme="majorHAnsi" w:cstheme="minorBidi"/>
          <w:sz w:val="16"/>
          <w:szCs w:val="16"/>
          <w:bdr w:val="none" w:sz="0" w:space="0" w:color="auto"/>
        </w:rPr>
        <w:t xml:space="preserve">, </w:t>
      </w:r>
      <w:hyperlink r:id="rId2" w:history="1">
        <w:r w:rsidR="002527D0" w:rsidRPr="0060476C">
          <w:rPr>
            <w:rStyle w:val="Hyperlink"/>
            <w:rFonts w:asciiTheme="majorHAnsi" w:eastAsia="Cambria" w:hAnsiTheme="majorHAnsi" w:cs="Cambria"/>
            <w:sz w:val="16"/>
            <w:szCs w:val="16"/>
          </w:rPr>
          <w:t xml:space="preserve">Instagram, </w:t>
        </w:r>
        <w:r w:rsidR="005B51A6">
          <w:rPr>
            <w:rStyle w:val="Hyperlink"/>
            <w:rFonts w:asciiTheme="majorHAnsi" w:eastAsia="Cambria" w:hAnsiTheme="majorHAnsi" w:cs="Cambria"/>
            <w:sz w:val="16"/>
            <w:szCs w:val="16"/>
          </w:rPr>
          <w:t xml:space="preserve">Office of the Deputy Secretary for Human Rights, state of Chile offers public apology for human rights violations, January </w:t>
        </w:r>
        <w:r w:rsidR="002527D0" w:rsidRPr="0060476C">
          <w:rPr>
            <w:rStyle w:val="Hyperlink"/>
            <w:rFonts w:asciiTheme="majorHAnsi" w:eastAsia="Cambria" w:hAnsiTheme="majorHAnsi" w:cs="Cambria"/>
            <w:sz w:val="16"/>
            <w:szCs w:val="16"/>
          </w:rPr>
          <w:t>30</w:t>
        </w:r>
        <w:r w:rsidR="005B51A6">
          <w:rPr>
            <w:rStyle w:val="Hyperlink"/>
            <w:rFonts w:asciiTheme="majorHAnsi" w:eastAsia="Cambria" w:hAnsiTheme="majorHAnsi" w:cs="Cambria"/>
            <w:sz w:val="16"/>
            <w:szCs w:val="16"/>
          </w:rPr>
          <w:t>,</w:t>
        </w:r>
        <w:r w:rsidR="002527D0" w:rsidRPr="0060476C">
          <w:rPr>
            <w:rStyle w:val="Hyperlink"/>
            <w:rFonts w:asciiTheme="majorHAnsi" w:eastAsia="Cambria" w:hAnsiTheme="majorHAnsi" w:cs="Cambria"/>
            <w:sz w:val="16"/>
            <w:szCs w:val="16"/>
          </w:rPr>
          <w:t xml:space="preserve"> 2025</w:t>
        </w:r>
      </w:hyperlink>
      <w:r w:rsidR="002527D0" w:rsidRPr="0060476C">
        <w:rPr>
          <w:rFonts w:asciiTheme="majorHAnsi" w:eastAsia="Cambria" w:hAnsiTheme="majorHAnsi" w:cs="Cambria"/>
          <w:sz w:val="16"/>
          <w:szCs w:val="16"/>
        </w:rPr>
        <w:t xml:space="preserve">; </w:t>
      </w:r>
      <w:r w:rsidR="005B51A6">
        <w:rPr>
          <w:rFonts w:asciiTheme="majorHAnsi" w:eastAsia="Cambria" w:hAnsiTheme="majorHAnsi" w:cs="Cambria"/>
          <w:sz w:val="16"/>
          <w:szCs w:val="16"/>
        </w:rPr>
        <w:t xml:space="preserve">and </w:t>
      </w:r>
      <w:hyperlink r:id="rId3" w:history="1">
        <w:r w:rsidR="002527D0" w:rsidRPr="0060476C">
          <w:rPr>
            <w:rStyle w:val="Hyperlink"/>
            <w:rFonts w:asciiTheme="majorHAnsi" w:eastAsia="Cambria" w:hAnsiTheme="majorHAnsi" w:cs="Cambria"/>
            <w:sz w:val="16"/>
            <w:szCs w:val="16"/>
          </w:rPr>
          <w:t>X</w:t>
        </w:r>
        <w:r w:rsidR="005B51A6">
          <w:rPr>
            <w:rStyle w:val="Hyperlink"/>
            <w:rFonts w:asciiTheme="majorHAnsi" w:eastAsia="Cambria" w:hAnsiTheme="majorHAnsi" w:cs="Cambria"/>
            <w:sz w:val="16"/>
            <w:szCs w:val="16"/>
          </w:rPr>
          <w:t xml:space="preserve"> Post</w:t>
        </w:r>
        <w:r w:rsidR="002527D0" w:rsidRPr="0060476C">
          <w:rPr>
            <w:rStyle w:val="Hyperlink"/>
            <w:rFonts w:asciiTheme="majorHAnsi" w:eastAsia="Cambria" w:hAnsiTheme="majorHAnsi" w:cs="Cambria"/>
            <w:sz w:val="16"/>
            <w:szCs w:val="16"/>
          </w:rPr>
          <w:t xml:space="preserve">, </w:t>
        </w:r>
        <w:r w:rsidR="005B51A6">
          <w:rPr>
            <w:rStyle w:val="Hyperlink"/>
            <w:rFonts w:asciiTheme="majorHAnsi" w:eastAsia="Cambria" w:hAnsiTheme="majorHAnsi" w:cs="Cambria"/>
            <w:sz w:val="16"/>
            <w:szCs w:val="16"/>
          </w:rPr>
          <w:t xml:space="preserve">Foreign Ministry of </w:t>
        </w:r>
        <w:r w:rsidR="002527D0" w:rsidRPr="0060476C">
          <w:rPr>
            <w:rStyle w:val="Hyperlink"/>
            <w:rFonts w:asciiTheme="majorHAnsi" w:eastAsia="Cambria" w:hAnsiTheme="majorHAnsi" w:cs="Cambria"/>
            <w:sz w:val="16"/>
            <w:szCs w:val="16"/>
          </w:rPr>
          <w:t xml:space="preserve">Chile, </w:t>
        </w:r>
        <w:r w:rsidR="005B51A6">
          <w:rPr>
            <w:rStyle w:val="Hyperlink"/>
            <w:rFonts w:asciiTheme="majorHAnsi" w:eastAsia="Cambria" w:hAnsiTheme="majorHAnsi" w:cs="Cambria"/>
            <w:sz w:val="16"/>
            <w:szCs w:val="16"/>
          </w:rPr>
          <w:t xml:space="preserve">January </w:t>
        </w:r>
        <w:r w:rsidR="002527D0" w:rsidRPr="0060476C">
          <w:rPr>
            <w:rStyle w:val="Hyperlink"/>
            <w:rFonts w:asciiTheme="majorHAnsi" w:eastAsia="Cambria" w:hAnsiTheme="majorHAnsi" w:cs="Cambria"/>
            <w:sz w:val="16"/>
            <w:szCs w:val="16"/>
          </w:rPr>
          <w:t>29</w:t>
        </w:r>
        <w:r w:rsidR="005B51A6">
          <w:rPr>
            <w:rStyle w:val="Hyperlink"/>
            <w:rFonts w:asciiTheme="majorHAnsi" w:eastAsia="Cambria" w:hAnsiTheme="majorHAnsi" w:cs="Cambria"/>
            <w:sz w:val="16"/>
            <w:szCs w:val="16"/>
          </w:rPr>
          <w:t>,</w:t>
        </w:r>
        <w:r w:rsidR="002527D0" w:rsidRPr="0060476C">
          <w:rPr>
            <w:rStyle w:val="Hyperlink"/>
            <w:rFonts w:asciiTheme="majorHAnsi" w:eastAsia="Cambria" w:hAnsiTheme="majorHAnsi" w:cs="Cambria"/>
            <w:sz w:val="16"/>
            <w:szCs w:val="16"/>
          </w:rPr>
          <w:t xml:space="preserve"> 2025</w:t>
        </w:r>
      </w:hyperlink>
      <w:r w:rsidR="002527D0" w:rsidRPr="0060476C">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4E1B" w14:textId="77777777" w:rsidR="00040C3A" w:rsidRPr="0060476C" w:rsidRDefault="00040C3A" w:rsidP="00B54CDF">
    <w:pPr>
      <w:pStyle w:val="Header"/>
      <w:framePr w:wrap="around" w:vAnchor="text" w:hAnchor="margin" w:xAlign="center" w:y="1"/>
      <w:rPr>
        <w:rStyle w:val="PageNumber"/>
        <w:rFonts w:eastAsia="Trebuchet MS"/>
      </w:rPr>
    </w:pPr>
    <w:r w:rsidRPr="0060476C">
      <w:rPr>
        <w:rStyle w:val="PageNumber"/>
        <w:rFonts w:eastAsia="Trebuchet MS"/>
      </w:rPr>
      <w:fldChar w:fldCharType="begin"/>
    </w:r>
    <w:r w:rsidRPr="0060476C">
      <w:rPr>
        <w:rStyle w:val="PageNumber"/>
        <w:rFonts w:eastAsia="Trebuchet MS"/>
      </w:rPr>
      <w:instrText xml:space="preserve">PAGE  </w:instrText>
    </w:r>
    <w:r w:rsidRPr="0060476C">
      <w:rPr>
        <w:rStyle w:val="PageNumber"/>
        <w:rFonts w:eastAsia="Trebuchet MS"/>
      </w:rPr>
      <w:fldChar w:fldCharType="end"/>
    </w:r>
  </w:p>
  <w:p w14:paraId="5695495C" w14:textId="77777777" w:rsidR="00040C3A" w:rsidRPr="0060476C"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A234" w14:textId="77777777" w:rsidR="002C1641" w:rsidRPr="0060476C" w:rsidRDefault="002C1641" w:rsidP="002C1641">
    <w:pPr>
      <w:pStyle w:val="Header"/>
      <w:tabs>
        <w:tab w:val="clear" w:pos="4320"/>
        <w:tab w:val="clear" w:pos="8640"/>
      </w:tabs>
      <w:jc w:val="center"/>
      <w:rPr>
        <w:sz w:val="22"/>
        <w:szCs w:val="22"/>
      </w:rPr>
    </w:pPr>
    <w:r w:rsidRPr="0060476C">
      <w:rPr>
        <w:noProof/>
        <w:sz w:val="22"/>
        <w:szCs w:val="22"/>
      </w:rPr>
      <w:drawing>
        <wp:inline distT="0" distB="0" distL="0" distR="0" wp14:anchorId="3275A568" wp14:editId="66576603">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6B106AF2" w14:textId="77777777" w:rsidR="00040C3A" w:rsidRPr="0060476C" w:rsidRDefault="00000000" w:rsidP="002C1641">
    <w:pPr>
      <w:pStyle w:val="Header"/>
      <w:tabs>
        <w:tab w:val="clear" w:pos="4320"/>
        <w:tab w:val="clear" w:pos="8640"/>
      </w:tabs>
      <w:jc w:val="center"/>
      <w:rPr>
        <w:sz w:val="22"/>
        <w:szCs w:val="22"/>
      </w:rPr>
    </w:pPr>
    <w:r>
      <w:rPr>
        <w:noProof/>
        <w:sz w:val="22"/>
        <w:szCs w:val="22"/>
        <w:bdr w:val="nil"/>
      </w:rPr>
      <w:pict w14:anchorId="70C8CFFA">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7"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0"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715340"/>
    <w:multiLevelType w:val="multilevel"/>
    <w:tmpl w:val="FFFFFFFF"/>
    <w:lvl w:ilvl="0">
      <w:start w:val="2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28F32F09"/>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297C28BF"/>
    <w:multiLevelType w:val="multilevel"/>
    <w:tmpl w:val="FFFFFFFF"/>
    <w:lvl w:ilvl="0">
      <w:start w:val="2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0277350"/>
    <w:multiLevelType w:val="multilevel"/>
    <w:tmpl w:val="FFFFFFFF"/>
    <w:lvl w:ilvl="0">
      <w:start w:val="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B3D1C37"/>
    <w:multiLevelType w:val="multilevel"/>
    <w:tmpl w:val="FFFFFFFF"/>
    <w:lvl w:ilvl="0">
      <w:start w:val="2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D1B4235"/>
    <w:multiLevelType w:val="hybridMultilevel"/>
    <w:tmpl w:val="71ECF996"/>
    <w:lvl w:ilvl="0" w:tplc="947A9F2A">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E471B71"/>
    <w:multiLevelType w:val="multilevel"/>
    <w:tmpl w:val="FFFFFFFF"/>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15:restartNumberingAfterBreak="0">
    <w:nsid w:val="5FB1601C"/>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2B6275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98C6A97"/>
    <w:multiLevelType w:val="multilevel"/>
    <w:tmpl w:val="FFFFFFFF"/>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4"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5" w15:restartNumberingAfterBreak="0">
    <w:nsid w:val="6A417C8A"/>
    <w:multiLevelType w:val="hybridMultilevel"/>
    <w:tmpl w:val="049051C8"/>
    <w:lvl w:ilvl="0" w:tplc="F3EE800A">
      <w:start w:val="27"/>
      <w:numFmt w:val="decimal"/>
      <w:lvlText w:val="%1."/>
      <w:lvlJc w:val="left"/>
      <w:pPr>
        <w:ind w:left="720" w:hanging="360"/>
      </w:pPr>
      <w:rPr>
        <w:rFonts w:eastAsia="Arial Unicode M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8134A8"/>
    <w:multiLevelType w:val="multilevel"/>
    <w:tmpl w:val="FFFFFFFF"/>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9"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D933EFC"/>
    <w:multiLevelType w:val="hybridMultilevel"/>
    <w:tmpl w:val="ACF266B0"/>
    <w:lvl w:ilvl="0" w:tplc="101AFB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89630474">
    <w:abstractNumId w:val="3"/>
  </w:num>
  <w:num w:numId="2" w16cid:durableId="1434669327">
    <w:abstractNumId w:val="4"/>
  </w:num>
  <w:num w:numId="3" w16cid:durableId="644090258">
    <w:abstractNumId w:val="61"/>
  </w:num>
  <w:num w:numId="4" w16cid:durableId="979070274">
    <w:abstractNumId w:val="24"/>
  </w:num>
  <w:num w:numId="5" w16cid:durableId="744229055">
    <w:abstractNumId w:val="52"/>
  </w:num>
  <w:num w:numId="6" w16cid:durableId="656034568">
    <w:abstractNumId w:val="29"/>
  </w:num>
  <w:num w:numId="7" w16cid:durableId="727655662">
    <w:abstractNumId w:val="5"/>
  </w:num>
  <w:num w:numId="8" w16cid:durableId="1350257806">
    <w:abstractNumId w:val="19"/>
  </w:num>
  <w:num w:numId="9" w16cid:durableId="130488493">
    <w:abstractNumId w:val="40"/>
  </w:num>
  <w:num w:numId="10" w16cid:durableId="1791899799">
    <w:abstractNumId w:val="45"/>
  </w:num>
  <w:num w:numId="11" w16cid:durableId="1674256508">
    <w:abstractNumId w:val="0"/>
  </w:num>
  <w:num w:numId="12" w16cid:durableId="328289490">
    <w:abstractNumId w:val="39"/>
  </w:num>
  <w:num w:numId="13" w16cid:durableId="2031712440">
    <w:abstractNumId w:val="46"/>
  </w:num>
  <w:num w:numId="14" w16cid:durableId="988286315">
    <w:abstractNumId w:val="1"/>
  </w:num>
  <w:num w:numId="15" w16cid:durableId="660932786">
    <w:abstractNumId w:val="2"/>
  </w:num>
  <w:num w:numId="16" w16cid:durableId="1295603021">
    <w:abstractNumId w:val="6"/>
  </w:num>
  <w:num w:numId="17" w16cid:durableId="1635525239">
    <w:abstractNumId w:val="7"/>
  </w:num>
  <w:num w:numId="18" w16cid:durableId="1376467736">
    <w:abstractNumId w:val="8"/>
  </w:num>
  <w:num w:numId="19" w16cid:durableId="2051685552">
    <w:abstractNumId w:val="9"/>
  </w:num>
  <w:num w:numId="20" w16cid:durableId="1954092195">
    <w:abstractNumId w:val="10"/>
  </w:num>
  <w:num w:numId="21" w16cid:durableId="946888988">
    <w:abstractNumId w:val="11"/>
  </w:num>
  <w:num w:numId="22" w16cid:durableId="1964074556">
    <w:abstractNumId w:val="12"/>
  </w:num>
  <w:num w:numId="23" w16cid:durableId="1814832409">
    <w:abstractNumId w:val="13"/>
  </w:num>
  <w:num w:numId="24" w16cid:durableId="948394290">
    <w:abstractNumId w:val="14"/>
  </w:num>
  <w:num w:numId="25" w16cid:durableId="1638756803">
    <w:abstractNumId w:val="20"/>
  </w:num>
  <w:num w:numId="26" w16cid:durableId="1624967865">
    <w:abstractNumId w:val="21"/>
  </w:num>
  <w:num w:numId="27" w16cid:durableId="2043244992">
    <w:abstractNumId w:val="25"/>
  </w:num>
  <w:num w:numId="28" w16cid:durableId="2132673565">
    <w:abstractNumId w:val="26"/>
  </w:num>
  <w:num w:numId="29" w16cid:durableId="441926786">
    <w:abstractNumId w:val="27"/>
  </w:num>
  <w:num w:numId="30" w16cid:durableId="843399322">
    <w:abstractNumId w:val="28"/>
  </w:num>
  <w:num w:numId="31" w16cid:durableId="336033175">
    <w:abstractNumId w:val="30"/>
  </w:num>
  <w:num w:numId="32" w16cid:durableId="1564364854">
    <w:abstractNumId w:val="31"/>
  </w:num>
  <w:num w:numId="33" w16cid:durableId="1366178073">
    <w:abstractNumId w:val="32"/>
  </w:num>
  <w:num w:numId="34" w16cid:durableId="720907309">
    <w:abstractNumId w:val="33"/>
  </w:num>
  <w:num w:numId="35" w16cid:durableId="1926572843">
    <w:abstractNumId w:val="34"/>
  </w:num>
  <w:num w:numId="36" w16cid:durableId="1538931130">
    <w:abstractNumId w:val="35"/>
  </w:num>
  <w:num w:numId="37" w16cid:durableId="1879511819">
    <w:abstractNumId w:val="36"/>
  </w:num>
  <w:num w:numId="38" w16cid:durableId="1428386966">
    <w:abstractNumId w:val="37"/>
  </w:num>
  <w:num w:numId="39" w16cid:durableId="142551894">
    <w:abstractNumId w:val="42"/>
  </w:num>
  <w:num w:numId="40" w16cid:durableId="824711039">
    <w:abstractNumId w:val="43"/>
  </w:num>
  <w:num w:numId="41" w16cid:durableId="1108282090">
    <w:abstractNumId w:val="50"/>
  </w:num>
  <w:num w:numId="42" w16cid:durableId="1611428575">
    <w:abstractNumId w:val="54"/>
  </w:num>
  <w:num w:numId="43" w16cid:durableId="1270040612">
    <w:abstractNumId w:val="56"/>
  </w:num>
  <w:num w:numId="44" w16cid:durableId="1808666855">
    <w:abstractNumId w:val="59"/>
  </w:num>
  <w:num w:numId="45" w16cid:durableId="751901012">
    <w:abstractNumId w:val="60"/>
  </w:num>
  <w:num w:numId="46" w16cid:durableId="64649807">
    <w:abstractNumId w:val="62"/>
  </w:num>
  <w:num w:numId="47" w16cid:durableId="119230681">
    <w:abstractNumId w:val="63"/>
  </w:num>
  <w:num w:numId="48" w16cid:durableId="803155736">
    <w:abstractNumId w:val="64"/>
  </w:num>
  <w:num w:numId="49" w16cid:durableId="1357391496">
    <w:abstractNumId w:val="66"/>
  </w:num>
  <w:num w:numId="50" w16cid:durableId="343672891">
    <w:abstractNumId w:val="67"/>
  </w:num>
  <w:num w:numId="51" w16cid:durableId="592787785">
    <w:abstractNumId w:val="23"/>
  </w:num>
  <w:num w:numId="52" w16cid:durableId="1631744929">
    <w:abstractNumId w:val="44"/>
  </w:num>
  <w:num w:numId="53" w16cid:durableId="1848640289">
    <w:abstractNumId w:val="57"/>
  </w:num>
  <w:num w:numId="54" w16cid:durableId="1577782847">
    <w:abstractNumId w:val="47"/>
  </w:num>
  <w:num w:numId="55" w16cid:durableId="656763769">
    <w:abstractNumId w:val="49"/>
  </w:num>
  <w:num w:numId="56" w16cid:durableId="199246778">
    <w:abstractNumId w:val="65"/>
  </w:num>
  <w:num w:numId="57" w16cid:durableId="1791971761">
    <w:abstractNumId w:val="51"/>
  </w:num>
  <w:num w:numId="58" w16cid:durableId="1073628329">
    <w:abstractNumId w:val="16"/>
  </w:num>
  <w:num w:numId="59" w16cid:durableId="1201935674">
    <w:abstractNumId w:val="53"/>
  </w:num>
  <w:num w:numId="60" w16cid:durableId="290600541">
    <w:abstractNumId w:val="48"/>
  </w:num>
  <w:num w:numId="61" w16cid:durableId="1599556921">
    <w:abstractNumId w:val="58"/>
  </w:num>
  <w:num w:numId="62" w16cid:durableId="1230312347">
    <w:abstractNumId w:val="22"/>
  </w:num>
  <w:num w:numId="63" w16cid:durableId="1192837589">
    <w:abstractNumId w:val="17"/>
  </w:num>
  <w:num w:numId="64" w16cid:durableId="1276865021">
    <w:abstractNumId w:val="38"/>
  </w:num>
  <w:num w:numId="65" w16cid:durableId="1549025564">
    <w:abstractNumId w:val="15"/>
  </w:num>
  <w:num w:numId="66" w16cid:durableId="1155874154">
    <w:abstractNumId w:val="41"/>
  </w:num>
  <w:num w:numId="67" w16cid:durableId="1033534117">
    <w:abstractNumId w:val="55"/>
  </w:num>
  <w:num w:numId="68" w16cid:durableId="731462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70D7"/>
    <w:rsid w:val="000111A8"/>
    <w:rsid w:val="00011A8C"/>
    <w:rsid w:val="0001788C"/>
    <w:rsid w:val="00036A8A"/>
    <w:rsid w:val="00040C3A"/>
    <w:rsid w:val="000566D5"/>
    <w:rsid w:val="00056C61"/>
    <w:rsid w:val="00061487"/>
    <w:rsid w:val="000639C0"/>
    <w:rsid w:val="00070F3A"/>
    <w:rsid w:val="000716C5"/>
    <w:rsid w:val="00075E23"/>
    <w:rsid w:val="0009162D"/>
    <w:rsid w:val="00092F32"/>
    <w:rsid w:val="0009344A"/>
    <w:rsid w:val="000A575F"/>
    <w:rsid w:val="000B2C7D"/>
    <w:rsid w:val="000D10DB"/>
    <w:rsid w:val="000F1E43"/>
    <w:rsid w:val="001100C3"/>
    <w:rsid w:val="00117B3A"/>
    <w:rsid w:val="00121F21"/>
    <w:rsid w:val="0013104F"/>
    <w:rsid w:val="00137EBA"/>
    <w:rsid w:val="00145EDC"/>
    <w:rsid w:val="00155C39"/>
    <w:rsid w:val="00157667"/>
    <w:rsid w:val="00160425"/>
    <w:rsid w:val="001630F4"/>
    <w:rsid w:val="00164DD6"/>
    <w:rsid w:val="00166447"/>
    <w:rsid w:val="00167A34"/>
    <w:rsid w:val="0017377D"/>
    <w:rsid w:val="0018037F"/>
    <w:rsid w:val="00182476"/>
    <w:rsid w:val="00190E19"/>
    <w:rsid w:val="001A5F27"/>
    <w:rsid w:val="001A7870"/>
    <w:rsid w:val="001C1B41"/>
    <w:rsid w:val="001D7745"/>
    <w:rsid w:val="001F3A9D"/>
    <w:rsid w:val="00207407"/>
    <w:rsid w:val="00210E0E"/>
    <w:rsid w:val="002114D1"/>
    <w:rsid w:val="00213B2E"/>
    <w:rsid w:val="0022307D"/>
    <w:rsid w:val="00223991"/>
    <w:rsid w:val="0023067D"/>
    <w:rsid w:val="00233232"/>
    <w:rsid w:val="002337AE"/>
    <w:rsid w:val="00247403"/>
    <w:rsid w:val="00247542"/>
    <w:rsid w:val="002527D0"/>
    <w:rsid w:val="00257893"/>
    <w:rsid w:val="00266092"/>
    <w:rsid w:val="00266B61"/>
    <w:rsid w:val="0026712A"/>
    <w:rsid w:val="002704DB"/>
    <w:rsid w:val="00280BB7"/>
    <w:rsid w:val="00283008"/>
    <w:rsid w:val="002A395C"/>
    <w:rsid w:val="002A65AC"/>
    <w:rsid w:val="002C1641"/>
    <w:rsid w:val="002D7EA2"/>
    <w:rsid w:val="002E15DF"/>
    <w:rsid w:val="002E187C"/>
    <w:rsid w:val="002E6E57"/>
    <w:rsid w:val="00301075"/>
    <w:rsid w:val="003025BF"/>
    <w:rsid w:val="00302733"/>
    <w:rsid w:val="00303DF7"/>
    <w:rsid w:val="00305DA8"/>
    <w:rsid w:val="00311A4F"/>
    <w:rsid w:val="00314078"/>
    <w:rsid w:val="00322450"/>
    <w:rsid w:val="003246B5"/>
    <w:rsid w:val="00325191"/>
    <w:rsid w:val="0033169F"/>
    <w:rsid w:val="003414AC"/>
    <w:rsid w:val="00341E1F"/>
    <w:rsid w:val="00356185"/>
    <w:rsid w:val="00360380"/>
    <w:rsid w:val="00370C98"/>
    <w:rsid w:val="003815A8"/>
    <w:rsid w:val="00386CF0"/>
    <w:rsid w:val="003912E9"/>
    <w:rsid w:val="003A4DAC"/>
    <w:rsid w:val="003A73DC"/>
    <w:rsid w:val="003C32BC"/>
    <w:rsid w:val="003D6847"/>
    <w:rsid w:val="003F1BBF"/>
    <w:rsid w:val="003F211A"/>
    <w:rsid w:val="003F2B87"/>
    <w:rsid w:val="00403F96"/>
    <w:rsid w:val="00407334"/>
    <w:rsid w:val="004165C2"/>
    <w:rsid w:val="00440483"/>
    <w:rsid w:val="00450A4A"/>
    <w:rsid w:val="004622B4"/>
    <w:rsid w:val="00462C18"/>
    <w:rsid w:val="004666FB"/>
    <w:rsid w:val="00467B7E"/>
    <w:rsid w:val="0049165C"/>
    <w:rsid w:val="0049419D"/>
    <w:rsid w:val="004A5561"/>
    <w:rsid w:val="004B1097"/>
    <w:rsid w:val="004B2762"/>
    <w:rsid w:val="004B41B5"/>
    <w:rsid w:val="004B7EB6"/>
    <w:rsid w:val="004C4B62"/>
    <w:rsid w:val="004C5CC2"/>
    <w:rsid w:val="004D6025"/>
    <w:rsid w:val="004D72BC"/>
    <w:rsid w:val="004E1978"/>
    <w:rsid w:val="004F4C87"/>
    <w:rsid w:val="004F68B6"/>
    <w:rsid w:val="00501399"/>
    <w:rsid w:val="00507BC4"/>
    <w:rsid w:val="005128E4"/>
    <w:rsid w:val="0052265A"/>
    <w:rsid w:val="00525560"/>
    <w:rsid w:val="005357A6"/>
    <w:rsid w:val="00544C49"/>
    <w:rsid w:val="005554FA"/>
    <w:rsid w:val="00557808"/>
    <w:rsid w:val="0057402A"/>
    <w:rsid w:val="005771D0"/>
    <w:rsid w:val="00581F60"/>
    <w:rsid w:val="0059191A"/>
    <w:rsid w:val="005921FF"/>
    <w:rsid w:val="005A6D0E"/>
    <w:rsid w:val="005B222D"/>
    <w:rsid w:val="005B383D"/>
    <w:rsid w:val="005B51A6"/>
    <w:rsid w:val="005B52B0"/>
    <w:rsid w:val="005B6806"/>
    <w:rsid w:val="005C00F9"/>
    <w:rsid w:val="005C217C"/>
    <w:rsid w:val="005C4225"/>
    <w:rsid w:val="005C587F"/>
    <w:rsid w:val="005C79B8"/>
    <w:rsid w:val="005E1661"/>
    <w:rsid w:val="005F0F33"/>
    <w:rsid w:val="005F1E5D"/>
    <w:rsid w:val="00600DEB"/>
    <w:rsid w:val="0060476C"/>
    <w:rsid w:val="00613027"/>
    <w:rsid w:val="00627C9F"/>
    <w:rsid w:val="006311DA"/>
    <w:rsid w:val="006311E9"/>
    <w:rsid w:val="00632354"/>
    <w:rsid w:val="00642810"/>
    <w:rsid w:val="00652333"/>
    <w:rsid w:val="00657CC0"/>
    <w:rsid w:val="00674DBC"/>
    <w:rsid w:val="006774F3"/>
    <w:rsid w:val="0068009E"/>
    <w:rsid w:val="00687643"/>
    <w:rsid w:val="006879E7"/>
    <w:rsid w:val="006A17D2"/>
    <w:rsid w:val="006A26C3"/>
    <w:rsid w:val="006A73E6"/>
    <w:rsid w:val="006B1BC1"/>
    <w:rsid w:val="006B2D5C"/>
    <w:rsid w:val="006C082E"/>
    <w:rsid w:val="006C3CDD"/>
    <w:rsid w:val="006C4EB1"/>
    <w:rsid w:val="006C5B60"/>
    <w:rsid w:val="006E0166"/>
    <w:rsid w:val="006E7B34"/>
    <w:rsid w:val="006F1494"/>
    <w:rsid w:val="00701B24"/>
    <w:rsid w:val="00720D7F"/>
    <w:rsid w:val="00730C61"/>
    <w:rsid w:val="00731016"/>
    <w:rsid w:val="00745899"/>
    <w:rsid w:val="007600C9"/>
    <w:rsid w:val="007607C4"/>
    <w:rsid w:val="00764291"/>
    <w:rsid w:val="0076643F"/>
    <w:rsid w:val="00795EE9"/>
    <w:rsid w:val="007A2F70"/>
    <w:rsid w:val="007C3334"/>
    <w:rsid w:val="007C52BB"/>
    <w:rsid w:val="007D2B98"/>
    <w:rsid w:val="007E793C"/>
    <w:rsid w:val="007F3AD1"/>
    <w:rsid w:val="007F5C62"/>
    <w:rsid w:val="0080274D"/>
    <w:rsid w:val="00803F1C"/>
    <w:rsid w:val="00805112"/>
    <w:rsid w:val="0080600E"/>
    <w:rsid w:val="00810514"/>
    <w:rsid w:val="00817612"/>
    <w:rsid w:val="008256B2"/>
    <w:rsid w:val="0082734B"/>
    <w:rsid w:val="00837940"/>
    <w:rsid w:val="00837C45"/>
    <w:rsid w:val="00843652"/>
    <w:rsid w:val="0085248A"/>
    <w:rsid w:val="00853005"/>
    <w:rsid w:val="00853419"/>
    <w:rsid w:val="008903DC"/>
    <w:rsid w:val="00893E23"/>
    <w:rsid w:val="00897E12"/>
    <w:rsid w:val="008A0761"/>
    <w:rsid w:val="008A39EF"/>
    <w:rsid w:val="008A7C55"/>
    <w:rsid w:val="008B289E"/>
    <w:rsid w:val="008B7147"/>
    <w:rsid w:val="008D43BA"/>
    <w:rsid w:val="008E3759"/>
    <w:rsid w:val="008E410F"/>
    <w:rsid w:val="008F2079"/>
    <w:rsid w:val="009041DC"/>
    <w:rsid w:val="00907782"/>
    <w:rsid w:val="009104B4"/>
    <w:rsid w:val="009147D6"/>
    <w:rsid w:val="0092471E"/>
    <w:rsid w:val="00925FCD"/>
    <w:rsid w:val="0093441A"/>
    <w:rsid w:val="009348CC"/>
    <w:rsid w:val="00954BF7"/>
    <w:rsid w:val="00956105"/>
    <w:rsid w:val="009603CA"/>
    <w:rsid w:val="0096329B"/>
    <w:rsid w:val="0096706E"/>
    <w:rsid w:val="0096725B"/>
    <w:rsid w:val="009715F9"/>
    <w:rsid w:val="00981FBA"/>
    <w:rsid w:val="009A21B6"/>
    <w:rsid w:val="009B381B"/>
    <w:rsid w:val="009D2DCE"/>
    <w:rsid w:val="009D588E"/>
    <w:rsid w:val="009D7611"/>
    <w:rsid w:val="009D770B"/>
    <w:rsid w:val="009E53DE"/>
    <w:rsid w:val="009E68AA"/>
    <w:rsid w:val="00A06258"/>
    <w:rsid w:val="00A13BCC"/>
    <w:rsid w:val="00A23A97"/>
    <w:rsid w:val="00A3272A"/>
    <w:rsid w:val="00A43458"/>
    <w:rsid w:val="00A5157D"/>
    <w:rsid w:val="00A528D1"/>
    <w:rsid w:val="00A66BE5"/>
    <w:rsid w:val="00A87EE8"/>
    <w:rsid w:val="00A95E34"/>
    <w:rsid w:val="00AA267D"/>
    <w:rsid w:val="00AA3001"/>
    <w:rsid w:val="00AB0150"/>
    <w:rsid w:val="00AC4A2F"/>
    <w:rsid w:val="00AC70A5"/>
    <w:rsid w:val="00AC7F77"/>
    <w:rsid w:val="00AD2192"/>
    <w:rsid w:val="00AD37C1"/>
    <w:rsid w:val="00AD5CEB"/>
    <w:rsid w:val="00AE66EC"/>
    <w:rsid w:val="00AE67B0"/>
    <w:rsid w:val="00AE6F91"/>
    <w:rsid w:val="00AF5571"/>
    <w:rsid w:val="00B0087A"/>
    <w:rsid w:val="00B167E9"/>
    <w:rsid w:val="00B21310"/>
    <w:rsid w:val="00B314DB"/>
    <w:rsid w:val="00B31EBE"/>
    <w:rsid w:val="00B34FAE"/>
    <w:rsid w:val="00B3718B"/>
    <w:rsid w:val="00B44DD3"/>
    <w:rsid w:val="00B4632A"/>
    <w:rsid w:val="00B5715C"/>
    <w:rsid w:val="00B5781F"/>
    <w:rsid w:val="00B63CF0"/>
    <w:rsid w:val="00B709D4"/>
    <w:rsid w:val="00B80210"/>
    <w:rsid w:val="00B9446D"/>
    <w:rsid w:val="00BA276C"/>
    <w:rsid w:val="00BB306F"/>
    <w:rsid w:val="00BD232B"/>
    <w:rsid w:val="00BD4B89"/>
    <w:rsid w:val="00BE6A04"/>
    <w:rsid w:val="00BF3A35"/>
    <w:rsid w:val="00C13E80"/>
    <w:rsid w:val="00C15B5E"/>
    <w:rsid w:val="00C21762"/>
    <w:rsid w:val="00C22B4B"/>
    <w:rsid w:val="00C24543"/>
    <w:rsid w:val="00C256A2"/>
    <w:rsid w:val="00C301D0"/>
    <w:rsid w:val="00C3492D"/>
    <w:rsid w:val="00C4618A"/>
    <w:rsid w:val="00C55560"/>
    <w:rsid w:val="00C66B72"/>
    <w:rsid w:val="00C76462"/>
    <w:rsid w:val="00C81586"/>
    <w:rsid w:val="00C9567A"/>
    <w:rsid w:val="00C965B7"/>
    <w:rsid w:val="00CB2660"/>
    <w:rsid w:val="00CC5E90"/>
    <w:rsid w:val="00CD046C"/>
    <w:rsid w:val="00CE2D8E"/>
    <w:rsid w:val="00CE5199"/>
    <w:rsid w:val="00CE66D5"/>
    <w:rsid w:val="00CF24D4"/>
    <w:rsid w:val="00CF4DD9"/>
    <w:rsid w:val="00D03BAB"/>
    <w:rsid w:val="00D05789"/>
    <w:rsid w:val="00D06042"/>
    <w:rsid w:val="00D174F2"/>
    <w:rsid w:val="00D22C74"/>
    <w:rsid w:val="00D240B2"/>
    <w:rsid w:val="00D34786"/>
    <w:rsid w:val="00D40A1E"/>
    <w:rsid w:val="00D534D0"/>
    <w:rsid w:val="00D56134"/>
    <w:rsid w:val="00D712D3"/>
    <w:rsid w:val="00D71422"/>
    <w:rsid w:val="00D7145E"/>
    <w:rsid w:val="00D71CFD"/>
    <w:rsid w:val="00D73CAB"/>
    <w:rsid w:val="00D7558D"/>
    <w:rsid w:val="00D81D92"/>
    <w:rsid w:val="00D870B5"/>
    <w:rsid w:val="00D87417"/>
    <w:rsid w:val="00D9155E"/>
    <w:rsid w:val="00D920CE"/>
    <w:rsid w:val="00D93446"/>
    <w:rsid w:val="00DA37B6"/>
    <w:rsid w:val="00DA66C4"/>
    <w:rsid w:val="00DA7B5F"/>
    <w:rsid w:val="00DB78B0"/>
    <w:rsid w:val="00DD05EC"/>
    <w:rsid w:val="00DE00A5"/>
    <w:rsid w:val="00DF5965"/>
    <w:rsid w:val="00DF788E"/>
    <w:rsid w:val="00E027D2"/>
    <w:rsid w:val="00E06AD5"/>
    <w:rsid w:val="00E30C18"/>
    <w:rsid w:val="00E41E07"/>
    <w:rsid w:val="00E41F47"/>
    <w:rsid w:val="00E43157"/>
    <w:rsid w:val="00E44173"/>
    <w:rsid w:val="00E44CDC"/>
    <w:rsid w:val="00E51AC7"/>
    <w:rsid w:val="00E533FF"/>
    <w:rsid w:val="00E54173"/>
    <w:rsid w:val="00E709B3"/>
    <w:rsid w:val="00E70E91"/>
    <w:rsid w:val="00E72416"/>
    <w:rsid w:val="00E74965"/>
    <w:rsid w:val="00E74B6D"/>
    <w:rsid w:val="00E81846"/>
    <w:rsid w:val="00E8789F"/>
    <w:rsid w:val="00E97B71"/>
    <w:rsid w:val="00EB1F9E"/>
    <w:rsid w:val="00EB454D"/>
    <w:rsid w:val="00EB5136"/>
    <w:rsid w:val="00EC5114"/>
    <w:rsid w:val="00ED3CD4"/>
    <w:rsid w:val="00EE3522"/>
    <w:rsid w:val="00EF619B"/>
    <w:rsid w:val="00EF674D"/>
    <w:rsid w:val="00EF756C"/>
    <w:rsid w:val="00F00B55"/>
    <w:rsid w:val="00F1380F"/>
    <w:rsid w:val="00F14F0E"/>
    <w:rsid w:val="00F24C29"/>
    <w:rsid w:val="00F253CC"/>
    <w:rsid w:val="00F31E4D"/>
    <w:rsid w:val="00F56BA5"/>
    <w:rsid w:val="00F57591"/>
    <w:rsid w:val="00F644E6"/>
    <w:rsid w:val="00F663E1"/>
    <w:rsid w:val="00F714CF"/>
    <w:rsid w:val="00F744C5"/>
    <w:rsid w:val="00F941F9"/>
    <w:rsid w:val="00F9653B"/>
    <w:rsid w:val="00FA50B5"/>
    <w:rsid w:val="00FA675D"/>
    <w:rsid w:val="00FA7220"/>
    <w:rsid w:val="00FB62CF"/>
    <w:rsid w:val="00FB79B3"/>
    <w:rsid w:val="00FB7CF8"/>
    <w:rsid w:val="00FC06FF"/>
    <w:rsid w:val="00FC3EB4"/>
    <w:rsid w:val="00FC6C58"/>
    <w:rsid w:val="00FC6F23"/>
    <w:rsid w:val="00FE6B45"/>
    <w:rsid w:val="00FF5851"/>
    <w:rsid w:val="00FF7B79"/>
    <w:rsid w:val="2E042E7C"/>
    <w:rsid w:val="3172AE4A"/>
    <w:rsid w:val="41DD27F5"/>
    <w:rsid w:val="5374CB84"/>
    <w:rsid w:val="5EE8CB78"/>
    <w:rsid w:val="5FC83D24"/>
    <w:rsid w:val="77F06E3D"/>
    <w:rsid w:val="7A4D804D"/>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List,Párrafo de lista1,List Paragraph1,Colorful List - Accent 11,List Paragraph11,Parragrap,Superíndice,Dot pt,No Spacing1,List Paragraph Char Char Char,Indicator Text,Numbered Para 1,4 Párrafo de lista,Figuras,DH1,4 Párrafo de l"/>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F1380F"/>
    <w:rPr>
      <w:rFonts w:ascii="Cambria" w:eastAsia="Cambria" w:hAnsi="Cambria" w:cs="Cambria"/>
      <w:color w:val="000000"/>
      <w:sz w:val="24"/>
      <w:szCs w:val="24"/>
      <w:u w:color="000000"/>
      <w:lang w:val="en-US"/>
    </w:rPr>
  </w:style>
  <w:style w:type="paragraph" w:styleId="BodyText">
    <w:name w:val="Body Text"/>
    <w:basedOn w:val="Normal"/>
    <w:link w:val="BodyTextChar"/>
    <w:uiPriority w:val="99"/>
    <w:semiHidden/>
    <w:unhideWhenUsed/>
    <w:rsid w:val="00036A8A"/>
    <w:pPr>
      <w:spacing w:after="120"/>
    </w:pPr>
  </w:style>
  <w:style w:type="character" w:customStyle="1" w:styleId="BodyTextChar">
    <w:name w:val="Body Text Char"/>
    <w:basedOn w:val="DefaultParagraphFont"/>
    <w:link w:val="BodyText"/>
    <w:uiPriority w:val="99"/>
    <w:semiHidden/>
    <w:rsid w:val="00036A8A"/>
    <w:rPr>
      <w:sz w:val="24"/>
      <w:szCs w:val="24"/>
      <w:lang w:val="en-US" w:eastAsia="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link w:val="4GChar"/>
    <w:qFormat/>
    <w:rsid w:val="00036A8A"/>
    <w:rPr>
      <w:rFonts w:cs="Times New Roman"/>
      <w:vertAlign w:val="superscript"/>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036A8A"/>
    <w:rPr>
      <w:rFonts w:ascii="Calibri" w:eastAsia="Calibri" w:hAnsi="Calibri" w:cs="Calibri"/>
      <w:color w:val="000000"/>
      <w:u w:color="000000"/>
      <w:lang w:val="en-US"/>
    </w:rPr>
  </w:style>
  <w:style w:type="character" w:customStyle="1" w:styleId="ListParagraphChar">
    <w:name w:val="List Paragraph Char"/>
    <w:aliases w:val="List Char,Párrafo de lista1 Char,List Paragraph1 Char,Colorful List - Accent 11 Char,List Paragraph11 Char,Parragrap Char,Superíndice Char,Dot pt Char,No Spacing1 Char,List Paragraph Char Char Char Char,Indicator Text Char,DH1 Char"/>
    <w:basedOn w:val="DefaultParagraphFont"/>
    <w:link w:val="ListParagraph"/>
    <w:uiPriority w:val="34"/>
    <w:locked/>
    <w:rsid w:val="00FA675D"/>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325191"/>
    <w:rPr>
      <w:sz w:val="16"/>
      <w:szCs w:val="16"/>
    </w:rPr>
  </w:style>
  <w:style w:type="paragraph" w:styleId="CommentText">
    <w:name w:val="annotation text"/>
    <w:basedOn w:val="Normal"/>
    <w:link w:val="CommentTextChar"/>
    <w:uiPriority w:val="99"/>
    <w:unhideWhenUsed/>
    <w:rsid w:val="00325191"/>
    <w:rPr>
      <w:sz w:val="20"/>
      <w:szCs w:val="20"/>
    </w:rPr>
  </w:style>
  <w:style w:type="character" w:customStyle="1" w:styleId="CommentTextChar">
    <w:name w:val="Comment Text Char"/>
    <w:basedOn w:val="DefaultParagraphFont"/>
    <w:link w:val="CommentText"/>
    <w:uiPriority w:val="99"/>
    <w:rsid w:val="00325191"/>
    <w:rPr>
      <w:lang w:val="en-US" w:eastAsia="en-US"/>
    </w:rPr>
  </w:style>
  <w:style w:type="paragraph" w:styleId="CommentSubject">
    <w:name w:val="annotation subject"/>
    <w:basedOn w:val="CommentText"/>
    <w:next w:val="CommentText"/>
    <w:link w:val="CommentSubjectChar"/>
    <w:uiPriority w:val="99"/>
    <w:semiHidden/>
    <w:unhideWhenUsed/>
    <w:rsid w:val="00325191"/>
    <w:rPr>
      <w:b/>
      <w:bCs/>
    </w:rPr>
  </w:style>
  <w:style w:type="character" w:customStyle="1" w:styleId="CommentSubjectChar">
    <w:name w:val="Comment Subject Char"/>
    <w:basedOn w:val="CommentTextChar"/>
    <w:link w:val="CommentSubject"/>
    <w:uiPriority w:val="99"/>
    <w:semiHidden/>
    <w:rsid w:val="00325191"/>
    <w:rPr>
      <w:b/>
      <w:bCs/>
      <w:lang w:val="en-US" w:eastAsia="en-US"/>
    </w:rPr>
  </w:style>
  <w:style w:type="paragraph" w:customStyle="1" w:styleId="Default">
    <w:name w:val="Default"/>
    <w:link w:val="DefaultChar"/>
    <w:rsid w:val="009A21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character" w:customStyle="1" w:styleId="DefaultChar">
    <w:name w:val="Default Char"/>
    <w:link w:val="Default"/>
    <w:rsid w:val="009A21B6"/>
    <w:rPr>
      <w:rFonts w:eastAsia="Times New Roman"/>
      <w:color w:val="000000"/>
      <w:sz w:val="24"/>
      <w:szCs w:val="24"/>
      <w:bdr w:val="none" w:sz="0" w:space="0" w:color="auto"/>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9A21B6"/>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NoSpacing">
    <w:name w:val="No Spacing"/>
    <w:uiPriority w:val="1"/>
    <w:qFormat/>
    <w:rsid w:val="002527D0"/>
    <w:rPr>
      <w:sz w:val="24"/>
      <w:szCs w:val="24"/>
      <w:lang w:val="es-ES_tradnl" w:eastAsia="en-US"/>
    </w:rPr>
  </w:style>
  <w:style w:type="character" w:customStyle="1" w:styleId="ui-provider">
    <w:name w:val="ui-provider"/>
    <w:basedOn w:val="DefaultParagraphFont"/>
    <w:rsid w:val="002527D0"/>
  </w:style>
  <w:style w:type="paragraph" w:styleId="Revision">
    <w:name w:val="Revision"/>
    <w:hidden/>
    <w:uiPriority w:val="99"/>
    <w:semiHidden/>
    <w:rsid w:val="004622B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x.com/minrel_chile/status/1884690089546027089?s=46" TargetMode="External"/><Relationship Id="rId2" Type="http://schemas.openxmlformats.org/officeDocument/2006/relationships/hyperlink" Target="https://www.instagram.com/p/DFdD9_XOOuL/" TargetMode="External"/><Relationship Id="rId1" Type="http://schemas.openxmlformats.org/officeDocument/2006/relationships/hyperlink" Target="https://www.minrel.gob.cl/minrel/sala-de-prensa/canciller-encabeza-audiencia-de-disculpas-por-caso-denunciado-ante-l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D23B04E6-51EA-4793-AEEB-F35E97C2C7D1}">
  <ds:schemaRefs>
    <ds:schemaRef ds:uri="http://schemas.openxmlformats.org/officeDocument/2006/bibliography"/>
  </ds:schemaRefs>
</ds:datastoreItem>
</file>

<file path=customXml/itemProps2.xml><?xml version="1.0" encoding="utf-8"?>
<ds:datastoreItem xmlns:ds="http://schemas.openxmlformats.org/officeDocument/2006/customXml" ds:itemID="{C1DB4D34-442B-4E34-83A9-4BABFCE083CE}"/>
</file>

<file path=customXml/itemProps3.xml><?xml version="1.0" encoding="utf-8"?>
<ds:datastoreItem xmlns:ds="http://schemas.openxmlformats.org/officeDocument/2006/customXml" ds:itemID="{2086A395-E36F-40DC-B95E-D13C753E79CF}"/>
</file>

<file path=customXml/itemProps4.xml><?xml version="1.0" encoding="utf-8"?>
<ds:datastoreItem xmlns:ds="http://schemas.openxmlformats.org/officeDocument/2006/customXml" ds:itemID="{F2EC94DF-A69B-405F-BB06-F5E14503C00D}"/>
</file>

<file path=docProps/app.xml><?xml version="1.0" encoding="utf-8"?>
<Properties xmlns="http://schemas.openxmlformats.org/officeDocument/2006/extended-properties" xmlns:vt="http://schemas.openxmlformats.org/officeDocument/2006/docPropsVTypes">
  <Template>Normal.dotm</Template>
  <TotalTime>0</TotalTime>
  <Pages>9</Pages>
  <Words>4861</Words>
  <Characters>24793</Characters>
  <Application>Microsoft Office Word</Application>
  <DocSecurity>0</DocSecurity>
  <Lines>486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276/25</dc:title>
  <dc:creator/>
  <cp:lastModifiedBy/>
  <cp:revision>1</cp:revision>
  <dcterms:created xsi:type="dcterms:W3CDTF">2025-12-16T22:11:00Z</dcterms:created>
  <dcterms:modified xsi:type="dcterms:W3CDTF">2025-12-16T22:12:00Z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1033200</vt:r8>
  </property>
  <property fmtid="{D5CDD505-2E9C-101B-9397-08002B2CF9AE}" pid="3" name="MediaServiceImageTags">
    <vt:lpwstr/>
  </property>
  <property fmtid="{D5CDD505-2E9C-101B-9397-08002B2CF9AE}" pid="4" name="ContentTypeId">
    <vt:lpwstr>0x010100D589DCDDB8A16B44BDC2A7128ECAC845</vt:lpwstr>
  </property>
</Properties>
</file>