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87850" w14:textId="77777777" w:rsidR="00040C3A" w:rsidRPr="00CF064A" w:rsidRDefault="006311DA" w:rsidP="00627C9F">
      <w:pPr>
        <w:jc w:val="both"/>
        <w:rPr>
          <w:rFonts w:asciiTheme="majorHAnsi" w:hAnsiTheme="majorHAnsi" w:cs="Univers"/>
          <w:b/>
          <w:bCs/>
          <w:sz w:val="22"/>
          <w:szCs w:val="22"/>
        </w:rPr>
      </w:pPr>
      <w:r w:rsidRPr="00CF064A">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D242192">
              <v:rect id="Rectangle 1" style="position:absolute;margin-left:-32.75pt;margin-top:-28.1pt;width:111pt;height:70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3C0FC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w:pict>
          </mc:Fallback>
        </mc:AlternateContent>
      </w:r>
      <w:r w:rsidR="00B31EBE" w:rsidRPr="00CF064A">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CF064A" w:rsidRDefault="00040C3A" w:rsidP="00040C3A">
      <w:pPr>
        <w:tabs>
          <w:tab w:val="center" w:pos="5400"/>
        </w:tabs>
        <w:suppressAutoHyphens/>
        <w:jc w:val="both"/>
        <w:rPr>
          <w:rFonts w:asciiTheme="majorHAnsi" w:hAnsiTheme="majorHAnsi"/>
          <w:sz w:val="22"/>
          <w:szCs w:val="22"/>
        </w:rPr>
      </w:pPr>
    </w:p>
    <w:p w14:paraId="1099B448" w14:textId="77777777" w:rsidR="00040C3A" w:rsidRPr="00CF064A" w:rsidRDefault="00040C3A" w:rsidP="00040C3A">
      <w:pPr>
        <w:tabs>
          <w:tab w:val="center" w:pos="5400"/>
        </w:tabs>
        <w:suppressAutoHyphens/>
        <w:jc w:val="both"/>
        <w:rPr>
          <w:rFonts w:asciiTheme="majorHAnsi" w:hAnsiTheme="majorHAnsi"/>
          <w:sz w:val="22"/>
          <w:szCs w:val="22"/>
        </w:rPr>
      </w:pPr>
    </w:p>
    <w:p w14:paraId="73A5D8B6" w14:textId="77777777" w:rsidR="005128E4" w:rsidRPr="00CF064A" w:rsidRDefault="005128E4" w:rsidP="00040C3A">
      <w:pPr>
        <w:tabs>
          <w:tab w:val="center" w:pos="5400"/>
        </w:tabs>
        <w:suppressAutoHyphens/>
        <w:rPr>
          <w:rFonts w:asciiTheme="majorHAnsi" w:hAnsiTheme="majorHAnsi"/>
          <w:sz w:val="22"/>
          <w:szCs w:val="22"/>
        </w:rPr>
      </w:pPr>
    </w:p>
    <w:p w14:paraId="3C77C4EA" w14:textId="77777777" w:rsidR="005128E4" w:rsidRPr="00CF064A" w:rsidRDefault="005128E4" w:rsidP="00040C3A">
      <w:pPr>
        <w:tabs>
          <w:tab w:val="center" w:pos="5400"/>
        </w:tabs>
        <w:suppressAutoHyphens/>
        <w:rPr>
          <w:rFonts w:asciiTheme="majorHAnsi" w:hAnsiTheme="majorHAnsi"/>
          <w:sz w:val="22"/>
          <w:szCs w:val="22"/>
        </w:rPr>
      </w:pPr>
    </w:p>
    <w:p w14:paraId="59CA1627" w14:textId="77777777" w:rsidR="005128E4" w:rsidRPr="00CF064A" w:rsidRDefault="005128E4" w:rsidP="00040C3A">
      <w:pPr>
        <w:tabs>
          <w:tab w:val="center" w:pos="5400"/>
        </w:tabs>
        <w:suppressAutoHyphens/>
        <w:rPr>
          <w:rFonts w:asciiTheme="majorHAnsi" w:hAnsiTheme="majorHAnsi"/>
          <w:sz w:val="22"/>
          <w:szCs w:val="22"/>
        </w:rPr>
      </w:pPr>
    </w:p>
    <w:p w14:paraId="38C0CB82" w14:textId="77777777" w:rsidR="00040C3A" w:rsidRPr="00CF064A" w:rsidRDefault="00040C3A" w:rsidP="005128E4">
      <w:pPr>
        <w:tabs>
          <w:tab w:val="center" w:pos="5400"/>
        </w:tabs>
        <w:suppressAutoHyphens/>
        <w:jc w:val="center"/>
        <w:rPr>
          <w:rFonts w:asciiTheme="majorHAnsi" w:hAnsiTheme="majorHAnsi"/>
          <w:sz w:val="22"/>
          <w:szCs w:val="22"/>
        </w:rPr>
      </w:pPr>
    </w:p>
    <w:p w14:paraId="574BFEEF" w14:textId="77777777" w:rsidR="00040C3A" w:rsidRPr="00CF064A" w:rsidRDefault="00040C3A" w:rsidP="005128E4">
      <w:pPr>
        <w:tabs>
          <w:tab w:val="center" w:pos="5400"/>
        </w:tabs>
        <w:suppressAutoHyphens/>
        <w:jc w:val="center"/>
        <w:rPr>
          <w:rFonts w:asciiTheme="majorHAnsi" w:hAnsiTheme="majorHAnsi"/>
          <w:sz w:val="22"/>
          <w:szCs w:val="22"/>
        </w:rPr>
      </w:pPr>
    </w:p>
    <w:p w14:paraId="19800652" w14:textId="77777777" w:rsidR="005B52B0" w:rsidRPr="00CF064A" w:rsidRDefault="005B52B0" w:rsidP="005128E4">
      <w:pPr>
        <w:tabs>
          <w:tab w:val="center" w:pos="5400"/>
        </w:tabs>
        <w:suppressAutoHyphens/>
        <w:jc w:val="center"/>
        <w:rPr>
          <w:rFonts w:asciiTheme="majorHAnsi" w:hAnsiTheme="majorHAnsi"/>
          <w:sz w:val="22"/>
          <w:szCs w:val="22"/>
        </w:rPr>
      </w:pPr>
    </w:p>
    <w:p w14:paraId="5F7F360E" w14:textId="77777777" w:rsidR="005B52B0" w:rsidRPr="00CF064A" w:rsidRDefault="005B52B0" w:rsidP="005128E4">
      <w:pPr>
        <w:tabs>
          <w:tab w:val="center" w:pos="5400"/>
        </w:tabs>
        <w:suppressAutoHyphens/>
        <w:jc w:val="center"/>
        <w:rPr>
          <w:rFonts w:asciiTheme="majorHAnsi" w:hAnsiTheme="majorHAnsi"/>
          <w:sz w:val="22"/>
          <w:szCs w:val="22"/>
        </w:rPr>
      </w:pPr>
    </w:p>
    <w:p w14:paraId="2E498EC1" w14:textId="77777777" w:rsidR="005B52B0" w:rsidRPr="00CF064A" w:rsidRDefault="005B52B0" w:rsidP="005128E4">
      <w:pPr>
        <w:tabs>
          <w:tab w:val="center" w:pos="5400"/>
        </w:tabs>
        <w:suppressAutoHyphens/>
        <w:jc w:val="center"/>
        <w:rPr>
          <w:rFonts w:asciiTheme="majorHAnsi" w:hAnsiTheme="majorHAnsi"/>
          <w:sz w:val="22"/>
          <w:szCs w:val="22"/>
        </w:rPr>
      </w:pPr>
    </w:p>
    <w:p w14:paraId="56F64985" w14:textId="77777777" w:rsidR="00040C3A" w:rsidRPr="00CF064A" w:rsidRDefault="00040C3A" w:rsidP="00040C3A">
      <w:pPr>
        <w:tabs>
          <w:tab w:val="center" w:pos="5400"/>
        </w:tabs>
        <w:suppressAutoHyphens/>
        <w:jc w:val="center"/>
        <w:rPr>
          <w:rFonts w:asciiTheme="majorHAnsi" w:hAnsiTheme="majorHAnsi"/>
          <w:sz w:val="22"/>
          <w:szCs w:val="22"/>
        </w:rPr>
      </w:pPr>
    </w:p>
    <w:p w14:paraId="416F5120" w14:textId="77777777" w:rsidR="00040C3A" w:rsidRPr="00CF064A" w:rsidRDefault="00040C3A" w:rsidP="00040C3A">
      <w:pPr>
        <w:tabs>
          <w:tab w:val="center" w:pos="5400"/>
        </w:tabs>
        <w:suppressAutoHyphens/>
        <w:jc w:val="center"/>
        <w:rPr>
          <w:rFonts w:asciiTheme="majorHAnsi" w:hAnsiTheme="majorHAnsi"/>
          <w:sz w:val="22"/>
          <w:szCs w:val="22"/>
        </w:rPr>
      </w:pPr>
    </w:p>
    <w:p w14:paraId="66882259" w14:textId="77777777" w:rsidR="00040C3A" w:rsidRPr="00CF064A" w:rsidRDefault="00040C3A" w:rsidP="00040C3A">
      <w:pPr>
        <w:tabs>
          <w:tab w:val="center" w:pos="5400"/>
        </w:tabs>
        <w:suppressAutoHyphens/>
        <w:jc w:val="center"/>
        <w:rPr>
          <w:rFonts w:asciiTheme="majorHAnsi" w:hAnsiTheme="majorHAnsi"/>
          <w:sz w:val="22"/>
          <w:szCs w:val="22"/>
        </w:rPr>
      </w:pPr>
    </w:p>
    <w:p w14:paraId="0F9A957D" w14:textId="77777777" w:rsidR="00040C3A" w:rsidRPr="00CF064A" w:rsidRDefault="00E533FF" w:rsidP="00040C3A">
      <w:pPr>
        <w:tabs>
          <w:tab w:val="center" w:pos="5400"/>
        </w:tabs>
        <w:suppressAutoHyphens/>
        <w:jc w:val="center"/>
        <w:rPr>
          <w:rFonts w:asciiTheme="majorHAnsi" w:hAnsiTheme="majorHAnsi"/>
          <w:sz w:val="22"/>
          <w:szCs w:val="22"/>
        </w:rPr>
      </w:pPr>
      <w:r w:rsidRPr="00CF064A">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55A997A6" w:rsidR="00322450" w:rsidRPr="005A181A"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A181A" w:rsidRPr="005A181A">
                              <w:rPr>
                                <w:rFonts w:asciiTheme="majorHAnsi" w:hAnsiTheme="majorHAnsi" w:cs="Arial"/>
                                <w:b/>
                                <w:bCs/>
                                <w:color w:val="0D0D0D" w:themeColor="text1" w:themeTint="F2"/>
                                <w:sz w:val="36"/>
                                <w:szCs w:val="40"/>
                              </w:rPr>
                              <w:t>92</w:t>
                            </w:r>
                            <w:r w:rsidRPr="005A181A">
                              <w:rPr>
                                <w:rFonts w:asciiTheme="majorHAnsi" w:hAnsiTheme="majorHAnsi" w:cs="Arial"/>
                                <w:b/>
                                <w:bCs/>
                                <w:color w:val="0D0D0D" w:themeColor="text1" w:themeTint="F2"/>
                                <w:sz w:val="36"/>
                                <w:szCs w:val="40"/>
                              </w:rPr>
                              <w:t>/</w:t>
                            </w:r>
                            <w:r w:rsidR="00E75112" w:rsidRPr="005A181A">
                              <w:rPr>
                                <w:rFonts w:asciiTheme="majorHAnsi" w:hAnsiTheme="majorHAnsi" w:cs="Arial"/>
                                <w:b/>
                                <w:bCs/>
                                <w:color w:val="0D0D0D" w:themeColor="text1" w:themeTint="F2"/>
                                <w:sz w:val="36"/>
                                <w:szCs w:val="40"/>
                              </w:rPr>
                              <w:t>25</w:t>
                            </w:r>
                          </w:p>
                          <w:p w14:paraId="2F09FD78" w14:textId="262E1EEB" w:rsidR="00322450" w:rsidRPr="004B7EB6" w:rsidRDefault="00322450" w:rsidP="004B7EB6">
                            <w:pPr>
                              <w:spacing w:line="276" w:lineRule="auto"/>
                              <w:rPr>
                                <w:rFonts w:asciiTheme="majorHAnsi" w:hAnsiTheme="majorHAnsi" w:cs="Arial"/>
                                <w:b/>
                                <w:bCs/>
                                <w:color w:val="0D0D0D" w:themeColor="text1" w:themeTint="F2"/>
                                <w:sz w:val="36"/>
                                <w:szCs w:val="40"/>
                              </w:rPr>
                            </w:pPr>
                            <w:r w:rsidRPr="005A181A">
                              <w:rPr>
                                <w:rFonts w:asciiTheme="majorHAnsi" w:hAnsiTheme="majorHAnsi" w:cs="Arial"/>
                                <w:b/>
                                <w:bCs/>
                                <w:color w:val="0D0D0D" w:themeColor="text1" w:themeTint="F2"/>
                                <w:sz w:val="36"/>
                                <w:szCs w:val="40"/>
                              </w:rPr>
                              <w:t xml:space="preserve">CASE </w:t>
                            </w:r>
                            <w:r w:rsidR="005C52D6" w:rsidRPr="005A181A">
                              <w:rPr>
                                <w:rFonts w:asciiTheme="majorHAnsi" w:hAnsiTheme="majorHAnsi" w:cs="Arial"/>
                                <w:b/>
                                <w:bCs/>
                                <w:color w:val="0D0D0D" w:themeColor="text1" w:themeTint="F2"/>
                                <w:sz w:val="36"/>
                                <w:szCs w:val="40"/>
                              </w:rPr>
                              <w:t>13</w:t>
                            </w:r>
                            <w:r w:rsidR="00C22695" w:rsidRPr="005A181A">
                              <w:rPr>
                                <w:rFonts w:asciiTheme="majorHAnsi" w:hAnsiTheme="majorHAnsi" w:cs="Arial"/>
                                <w:b/>
                                <w:bCs/>
                                <w:color w:val="0D0D0D" w:themeColor="text1" w:themeTint="F2"/>
                                <w:sz w:val="36"/>
                                <w:szCs w:val="40"/>
                              </w:rPr>
                              <w:t>.</w:t>
                            </w:r>
                            <w:r w:rsidR="005C52D6" w:rsidRPr="005A181A">
                              <w:rPr>
                                <w:rFonts w:asciiTheme="majorHAnsi" w:hAnsiTheme="majorHAnsi" w:cs="Arial"/>
                                <w:b/>
                                <w:bCs/>
                                <w:color w:val="0D0D0D" w:themeColor="text1" w:themeTint="F2"/>
                                <w:sz w:val="36"/>
                                <w:szCs w:val="40"/>
                              </w:rPr>
                              <w:t>6</w:t>
                            </w:r>
                            <w:r w:rsidR="006F2D86" w:rsidRPr="005A181A">
                              <w:rPr>
                                <w:rFonts w:asciiTheme="majorHAnsi" w:hAnsiTheme="majorHAnsi" w:cs="Arial"/>
                                <w:b/>
                                <w:bCs/>
                                <w:color w:val="0D0D0D" w:themeColor="text1" w:themeTint="F2"/>
                                <w:sz w:val="36"/>
                                <w:szCs w:val="40"/>
                              </w:rPr>
                              <w:t>06</w:t>
                            </w:r>
                          </w:p>
                          <w:p w14:paraId="137925A6" w14:textId="5038FBA7" w:rsidR="00322450" w:rsidRPr="004B7EB6" w:rsidRDefault="00450A4A" w:rsidP="006771D4">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24B903B" w14:textId="4C0B0D36" w:rsidR="00322450" w:rsidRPr="00841892" w:rsidRDefault="006F2D86" w:rsidP="004B7EB6">
                            <w:pPr>
                              <w:spacing w:line="276" w:lineRule="auto"/>
                              <w:rPr>
                                <w:rFonts w:asciiTheme="majorHAnsi" w:hAnsiTheme="majorHAnsi" w:cs="Arial"/>
                                <w:color w:val="0D0D0D" w:themeColor="text1" w:themeTint="F2"/>
                                <w:szCs w:val="22"/>
                              </w:rPr>
                            </w:pPr>
                            <w:r w:rsidRPr="00841892">
                              <w:rPr>
                                <w:rFonts w:asciiTheme="majorHAnsi" w:hAnsiTheme="majorHAnsi" w:cs="Arial"/>
                                <w:color w:val="0D0D0D" w:themeColor="text1" w:themeTint="F2"/>
                                <w:szCs w:val="22"/>
                              </w:rPr>
                              <w:t>RAIZA ISABELA SALAZAR</w:t>
                            </w:r>
                          </w:p>
                          <w:p w14:paraId="07E90BFE" w14:textId="2F96815E" w:rsidR="005B52B0" w:rsidRPr="004B7EB6" w:rsidRDefault="006F2D86"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55A997A6" w:rsidR="00322450" w:rsidRPr="005A181A"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A181A" w:rsidRPr="005A181A">
                        <w:rPr>
                          <w:rFonts w:asciiTheme="majorHAnsi" w:hAnsiTheme="majorHAnsi" w:cs="Arial"/>
                          <w:b/>
                          <w:bCs/>
                          <w:color w:val="0D0D0D" w:themeColor="text1" w:themeTint="F2"/>
                          <w:sz w:val="36"/>
                          <w:szCs w:val="40"/>
                        </w:rPr>
                        <w:t>92</w:t>
                      </w:r>
                      <w:r w:rsidRPr="005A181A">
                        <w:rPr>
                          <w:rFonts w:asciiTheme="majorHAnsi" w:hAnsiTheme="majorHAnsi" w:cs="Arial"/>
                          <w:b/>
                          <w:bCs/>
                          <w:color w:val="0D0D0D" w:themeColor="text1" w:themeTint="F2"/>
                          <w:sz w:val="36"/>
                          <w:szCs w:val="40"/>
                        </w:rPr>
                        <w:t>/</w:t>
                      </w:r>
                      <w:r w:rsidR="00E75112" w:rsidRPr="005A181A">
                        <w:rPr>
                          <w:rFonts w:asciiTheme="majorHAnsi" w:hAnsiTheme="majorHAnsi" w:cs="Arial"/>
                          <w:b/>
                          <w:bCs/>
                          <w:color w:val="0D0D0D" w:themeColor="text1" w:themeTint="F2"/>
                          <w:sz w:val="36"/>
                          <w:szCs w:val="40"/>
                        </w:rPr>
                        <w:t>25</w:t>
                      </w:r>
                    </w:p>
                    <w:p w14:paraId="2F09FD78" w14:textId="262E1EEB" w:rsidR="00322450" w:rsidRPr="004B7EB6" w:rsidRDefault="00322450" w:rsidP="004B7EB6">
                      <w:pPr>
                        <w:spacing w:line="276" w:lineRule="auto"/>
                        <w:rPr>
                          <w:rFonts w:asciiTheme="majorHAnsi" w:hAnsiTheme="majorHAnsi" w:cs="Arial"/>
                          <w:b/>
                          <w:bCs/>
                          <w:color w:val="0D0D0D" w:themeColor="text1" w:themeTint="F2"/>
                          <w:sz w:val="36"/>
                          <w:szCs w:val="40"/>
                        </w:rPr>
                      </w:pPr>
                      <w:r w:rsidRPr="005A181A">
                        <w:rPr>
                          <w:rFonts w:asciiTheme="majorHAnsi" w:hAnsiTheme="majorHAnsi" w:cs="Arial"/>
                          <w:b/>
                          <w:bCs/>
                          <w:color w:val="0D0D0D" w:themeColor="text1" w:themeTint="F2"/>
                          <w:sz w:val="36"/>
                          <w:szCs w:val="40"/>
                        </w:rPr>
                        <w:t xml:space="preserve">CASE </w:t>
                      </w:r>
                      <w:r w:rsidR="005C52D6" w:rsidRPr="005A181A">
                        <w:rPr>
                          <w:rFonts w:asciiTheme="majorHAnsi" w:hAnsiTheme="majorHAnsi" w:cs="Arial"/>
                          <w:b/>
                          <w:bCs/>
                          <w:color w:val="0D0D0D" w:themeColor="text1" w:themeTint="F2"/>
                          <w:sz w:val="36"/>
                          <w:szCs w:val="40"/>
                        </w:rPr>
                        <w:t>13</w:t>
                      </w:r>
                      <w:r w:rsidR="00C22695" w:rsidRPr="005A181A">
                        <w:rPr>
                          <w:rFonts w:asciiTheme="majorHAnsi" w:hAnsiTheme="majorHAnsi" w:cs="Arial"/>
                          <w:b/>
                          <w:bCs/>
                          <w:color w:val="0D0D0D" w:themeColor="text1" w:themeTint="F2"/>
                          <w:sz w:val="36"/>
                          <w:szCs w:val="40"/>
                        </w:rPr>
                        <w:t>.</w:t>
                      </w:r>
                      <w:r w:rsidR="005C52D6" w:rsidRPr="005A181A">
                        <w:rPr>
                          <w:rFonts w:asciiTheme="majorHAnsi" w:hAnsiTheme="majorHAnsi" w:cs="Arial"/>
                          <w:b/>
                          <w:bCs/>
                          <w:color w:val="0D0D0D" w:themeColor="text1" w:themeTint="F2"/>
                          <w:sz w:val="36"/>
                          <w:szCs w:val="40"/>
                        </w:rPr>
                        <w:t>6</w:t>
                      </w:r>
                      <w:r w:rsidR="006F2D86" w:rsidRPr="005A181A">
                        <w:rPr>
                          <w:rFonts w:asciiTheme="majorHAnsi" w:hAnsiTheme="majorHAnsi" w:cs="Arial"/>
                          <w:b/>
                          <w:bCs/>
                          <w:color w:val="0D0D0D" w:themeColor="text1" w:themeTint="F2"/>
                          <w:sz w:val="36"/>
                          <w:szCs w:val="40"/>
                        </w:rPr>
                        <w:t>06</w:t>
                      </w:r>
                    </w:p>
                    <w:p w14:paraId="137925A6" w14:textId="5038FBA7" w:rsidR="00322450" w:rsidRPr="004B7EB6" w:rsidRDefault="00450A4A" w:rsidP="006771D4">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24B903B" w14:textId="4C0B0D36" w:rsidR="00322450" w:rsidRPr="00841892" w:rsidRDefault="006F2D86" w:rsidP="004B7EB6">
                      <w:pPr>
                        <w:spacing w:line="276" w:lineRule="auto"/>
                        <w:rPr>
                          <w:rFonts w:asciiTheme="majorHAnsi" w:hAnsiTheme="majorHAnsi" w:cs="Arial"/>
                          <w:color w:val="0D0D0D" w:themeColor="text1" w:themeTint="F2"/>
                          <w:szCs w:val="22"/>
                        </w:rPr>
                      </w:pPr>
                      <w:r w:rsidRPr="00841892">
                        <w:rPr>
                          <w:rFonts w:asciiTheme="majorHAnsi" w:hAnsiTheme="majorHAnsi" w:cs="Arial"/>
                          <w:color w:val="0D0D0D" w:themeColor="text1" w:themeTint="F2"/>
                          <w:szCs w:val="22"/>
                        </w:rPr>
                        <w:t>RAIZA ISABELA SALAZAR</w:t>
                      </w:r>
                    </w:p>
                    <w:p w14:paraId="07E90BFE" w14:textId="2F96815E" w:rsidR="005B52B0" w:rsidRPr="004B7EB6" w:rsidRDefault="006F2D86"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B7EB6" w:rsidRPr="00CF064A">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5A5CEED0"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330BBEF7" w14:textId="2E80D3CB" w:rsidR="00627C9F" w:rsidRPr="005A181A"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w:t>
                            </w:r>
                            <w:r w:rsidRPr="005A181A">
                              <w:rPr>
                                <w:rFonts w:asciiTheme="minorHAnsi" w:hAnsiTheme="minorHAnsi"/>
                                <w:color w:val="FFFFFF" w:themeColor="background1"/>
                                <w:sz w:val="22"/>
                                <w:lang w:val="pt-BR"/>
                              </w:rPr>
                              <w:t xml:space="preserve">. </w:t>
                            </w:r>
                            <w:r w:rsidR="005A181A" w:rsidRPr="005A181A">
                              <w:rPr>
                                <w:rFonts w:asciiTheme="minorHAnsi" w:hAnsiTheme="minorHAnsi"/>
                                <w:color w:val="FFFFFF" w:themeColor="background1"/>
                                <w:sz w:val="22"/>
                                <w:lang w:val="pt-BR"/>
                              </w:rPr>
                              <w:t>97</w:t>
                            </w:r>
                          </w:p>
                          <w:p w14:paraId="64A9D0B0" w14:textId="439E85D9" w:rsidR="00627C9F" w:rsidRPr="005A181A" w:rsidRDefault="005A181A" w:rsidP="002C1641">
                            <w:pPr>
                              <w:jc w:val="right"/>
                              <w:rPr>
                                <w:rFonts w:asciiTheme="minorHAnsi" w:hAnsiTheme="minorHAnsi"/>
                                <w:color w:val="FFFFFF" w:themeColor="background1"/>
                                <w:sz w:val="22"/>
                              </w:rPr>
                            </w:pPr>
                            <w:r w:rsidRPr="005A181A">
                              <w:rPr>
                                <w:rFonts w:asciiTheme="minorHAnsi" w:hAnsiTheme="minorHAnsi"/>
                                <w:color w:val="FFFFFF" w:themeColor="background1"/>
                                <w:sz w:val="22"/>
                              </w:rPr>
                              <w:t>26</w:t>
                            </w:r>
                            <w:r w:rsidR="00627C9F" w:rsidRPr="005A181A">
                              <w:rPr>
                                <w:rFonts w:asciiTheme="minorHAnsi" w:hAnsiTheme="minorHAnsi"/>
                                <w:color w:val="FFFFFF" w:themeColor="background1"/>
                                <w:sz w:val="22"/>
                              </w:rPr>
                              <w:t xml:space="preserve"> </w:t>
                            </w:r>
                            <w:r w:rsidRPr="005A181A">
                              <w:rPr>
                                <w:rFonts w:asciiTheme="minorHAnsi" w:hAnsiTheme="minorHAnsi"/>
                                <w:color w:val="FFFFFF" w:themeColor="background1"/>
                                <w:sz w:val="22"/>
                              </w:rPr>
                              <w:t>June</w:t>
                            </w:r>
                            <w:r w:rsidR="00627C9F" w:rsidRPr="005A181A">
                              <w:rPr>
                                <w:rFonts w:asciiTheme="minorHAnsi" w:hAnsiTheme="minorHAnsi"/>
                                <w:color w:val="FFFFFF" w:themeColor="background1"/>
                                <w:sz w:val="22"/>
                              </w:rPr>
                              <w:t xml:space="preserve"> </w:t>
                            </w:r>
                            <w:r w:rsidR="00E75112" w:rsidRPr="005A181A">
                              <w:rPr>
                                <w:rFonts w:asciiTheme="minorHAnsi" w:hAnsiTheme="minorHAnsi"/>
                                <w:color w:val="FFFFFF" w:themeColor="background1"/>
                                <w:sz w:val="22"/>
                              </w:rPr>
                              <w:t>2025</w:t>
                            </w:r>
                          </w:p>
                          <w:p w14:paraId="61B7CA4D" w14:textId="35E5D87D" w:rsidR="00627C9F" w:rsidRPr="004B7EB6" w:rsidRDefault="00627C9F" w:rsidP="002C1641">
                            <w:pPr>
                              <w:jc w:val="right"/>
                              <w:rPr>
                                <w:rFonts w:asciiTheme="minorHAnsi" w:hAnsiTheme="minorHAnsi"/>
                                <w:color w:val="FFFFFF" w:themeColor="background1"/>
                                <w:sz w:val="22"/>
                              </w:rPr>
                            </w:pPr>
                            <w:r w:rsidRPr="005A181A">
                              <w:rPr>
                                <w:rFonts w:asciiTheme="minorHAnsi" w:hAnsiTheme="minorHAnsi"/>
                                <w:color w:val="FFFFFF" w:themeColor="background1"/>
                                <w:sz w:val="22"/>
                              </w:rPr>
                              <w:t>Original:</w:t>
                            </w:r>
                            <w:r w:rsidR="002C1641" w:rsidRPr="005A181A">
                              <w:rPr>
                                <w:rFonts w:asciiTheme="minorHAnsi" w:hAnsiTheme="minorHAnsi"/>
                                <w:color w:val="FFFFFF" w:themeColor="background1"/>
                                <w:sz w:val="22"/>
                              </w:rPr>
                              <w:t xml:space="preserve"> </w:t>
                            </w:r>
                            <w:r w:rsidR="006771D4" w:rsidRPr="005A181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5A5CEED0"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330BBEF7" w14:textId="2E80D3CB" w:rsidR="00627C9F" w:rsidRPr="005A181A"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Doc</w:t>
                      </w:r>
                      <w:r w:rsidRPr="005A181A">
                        <w:rPr>
                          <w:rFonts w:asciiTheme="minorHAnsi" w:hAnsiTheme="minorHAnsi"/>
                          <w:color w:val="FFFFFF" w:themeColor="background1"/>
                          <w:sz w:val="22"/>
                          <w:lang w:val="pt-BR"/>
                        </w:rPr>
                        <w:t xml:space="preserve">. </w:t>
                      </w:r>
                      <w:r w:rsidR="005A181A" w:rsidRPr="005A181A">
                        <w:rPr>
                          <w:rFonts w:asciiTheme="minorHAnsi" w:hAnsiTheme="minorHAnsi"/>
                          <w:color w:val="FFFFFF" w:themeColor="background1"/>
                          <w:sz w:val="22"/>
                          <w:lang w:val="pt-BR"/>
                        </w:rPr>
                        <w:t>97</w:t>
                      </w:r>
                    </w:p>
                    <w:p w14:paraId="64A9D0B0" w14:textId="439E85D9" w:rsidR="00627C9F" w:rsidRPr="005A181A" w:rsidRDefault="005A181A" w:rsidP="002C1641">
                      <w:pPr>
                        <w:jc w:val="right"/>
                        <w:rPr>
                          <w:rFonts w:asciiTheme="minorHAnsi" w:hAnsiTheme="minorHAnsi"/>
                          <w:color w:val="FFFFFF" w:themeColor="background1"/>
                          <w:sz w:val="22"/>
                        </w:rPr>
                      </w:pPr>
                      <w:r w:rsidRPr="005A181A">
                        <w:rPr>
                          <w:rFonts w:asciiTheme="minorHAnsi" w:hAnsiTheme="minorHAnsi"/>
                          <w:color w:val="FFFFFF" w:themeColor="background1"/>
                          <w:sz w:val="22"/>
                        </w:rPr>
                        <w:t>26</w:t>
                      </w:r>
                      <w:r w:rsidR="00627C9F" w:rsidRPr="005A181A">
                        <w:rPr>
                          <w:rFonts w:asciiTheme="minorHAnsi" w:hAnsiTheme="minorHAnsi"/>
                          <w:color w:val="FFFFFF" w:themeColor="background1"/>
                          <w:sz w:val="22"/>
                        </w:rPr>
                        <w:t xml:space="preserve"> </w:t>
                      </w:r>
                      <w:r w:rsidRPr="005A181A">
                        <w:rPr>
                          <w:rFonts w:asciiTheme="minorHAnsi" w:hAnsiTheme="minorHAnsi"/>
                          <w:color w:val="FFFFFF" w:themeColor="background1"/>
                          <w:sz w:val="22"/>
                        </w:rPr>
                        <w:t>June</w:t>
                      </w:r>
                      <w:r w:rsidR="00627C9F" w:rsidRPr="005A181A">
                        <w:rPr>
                          <w:rFonts w:asciiTheme="minorHAnsi" w:hAnsiTheme="minorHAnsi"/>
                          <w:color w:val="FFFFFF" w:themeColor="background1"/>
                          <w:sz w:val="22"/>
                        </w:rPr>
                        <w:t xml:space="preserve"> </w:t>
                      </w:r>
                      <w:r w:rsidR="00E75112" w:rsidRPr="005A181A">
                        <w:rPr>
                          <w:rFonts w:asciiTheme="minorHAnsi" w:hAnsiTheme="minorHAnsi"/>
                          <w:color w:val="FFFFFF" w:themeColor="background1"/>
                          <w:sz w:val="22"/>
                        </w:rPr>
                        <w:t>2025</w:t>
                      </w:r>
                    </w:p>
                    <w:p w14:paraId="61B7CA4D" w14:textId="35E5D87D" w:rsidR="00627C9F" w:rsidRPr="004B7EB6" w:rsidRDefault="00627C9F" w:rsidP="002C1641">
                      <w:pPr>
                        <w:jc w:val="right"/>
                        <w:rPr>
                          <w:rFonts w:asciiTheme="minorHAnsi" w:hAnsiTheme="minorHAnsi"/>
                          <w:color w:val="FFFFFF" w:themeColor="background1"/>
                          <w:sz w:val="22"/>
                        </w:rPr>
                      </w:pPr>
                      <w:r w:rsidRPr="005A181A">
                        <w:rPr>
                          <w:rFonts w:asciiTheme="minorHAnsi" w:hAnsiTheme="minorHAnsi"/>
                          <w:color w:val="FFFFFF" w:themeColor="background1"/>
                          <w:sz w:val="22"/>
                        </w:rPr>
                        <w:t>Original:</w:t>
                      </w:r>
                      <w:r w:rsidR="002C1641" w:rsidRPr="005A181A">
                        <w:rPr>
                          <w:rFonts w:asciiTheme="minorHAnsi" w:hAnsiTheme="minorHAnsi"/>
                          <w:color w:val="FFFFFF" w:themeColor="background1"/>
                          <w:sz w:val="22"/>
                        </w:rPr>
                        <w:t xml:space="preserve"> </w:t>
                      </w:r>
                      <w:r w:rsidR="006771D4" w:rsidRPr="005A181A">
                        <w:rPr>
                          <w:rFonts w:asciiTheme="minorHAnsi" w:hAnsiTheme="minorHAnsi"/>
                          <w:color w:val="FFFFFF" w:themeColor="background1"/>
                          <w:sz w:val="22"/>
                        </w:rPr>
                        <w:t>Spanish</w:t>
                      </w:r>
                    </w:p>
                  </w:txbxContent>
                </v:textbox>
              </v:shape>
            </w:pict>
          </mc:Fallback>
        </mc:AlternateContent>
      </w:r>
    </w:p>
    <w:p w14:paraId="38659821" w14:textId="77777777" w:rsidR="00040C3A" w:rsidRPr="00CF064A" w:rsidRDefault="00040C3A" w:rsidP="00040C3A">
      <w:pPr>
        <w:tabs>
          <w:tab w:val="center" w:pos="5400"/>
        </w:tabs>
        <w:suppressAutoHyphens/>
        <w:jc w:val="center"/>
        <w:rPr>
          <w:rFonts w:asciiTheme="majorHAnsi" w:hAnsiTheme="majorHAnsi"/>
          <w:sz w:val="22"/>
          <w:szCs w:val="22"/>
        </w:rPr>
      </w:pPr>
    </w:p>
    <w:p w14:paraId="2C89FAEA" w14:textId="77777777" w:rsidR="00040C3A" w:rsidRPr="00CF064A" w:rsidRDefault="00040C3A" w:rsidP="00040C3A">
      <w:pPr>
        <w:tabs>
          <w:tab w:val="center" w:pos="5400"/>
        </w:tabs>
        <w:suppressAutoHyphens/>
        <w:jc w:val="center"/>
        <w:rPr>
          <w:rFonts w:asciiTheme="majorHAnsi" w:hAnsiTheme="majorHAnsi" w:cs="Arial"/>
          <w:sz w:val="22"/>
          <w:szCs w:val="22"/>
        </w:rPr>
      </w:pPr>
    </w:p>
    <w:p w14:paraId="446B9D14" w14:textId="77777777" w:rsidR="00040C3A" w:rsidRPr="00CF064A" w:rsidRDefault="00040C3A" w:rsidP="00040C3A">
      <w:pPr>
        <w:tabs>
          <w:tab w:val="center" w:pos="5400"/>
        </w:tabs>
        <w:suppressAutoHyphens/>
        <w:jc w:val="center"/>
        <w:rPr>
          <w:rFonts w:asciiTheme="majorHAnsi" w:hAnsiTheme="majorHAnsi"/>
          <w:sz w:val="22"/>
          <w:szCs w:val="22"/>
        </w:rPr>
      </w:pPr>
    </w:p>
    <w:p w14:paraId="6F75D956" w14:textId="77777777" w:rsidR="00040C3A" w:rsidRPr="00CF064A" w:rsidRDefault="00040C3A" w:rsidP="00040C3A">
      <w:pPr>
        <w:tabs>
          <w:tab w:val="center" w:pos="5400"/>
        </w:tabs>
        <w:suppressAutoHyphens/>
        <w:jc w:val="center"/>
        <w:rPr>
          <w:rFonts w:asciiTheme="majorHAnsi" w:hAnsiTheme="majorHAnsi"/>
          <w:sz w:val="22"/>
          <w:szCs w:val="22"/>
        </w:rPr>
      </w:pPr>
    </w:p>
    <w:p w14:paraId="171FA69D" w14:textId="77777777" w:rsidR="00040C3A" w:rsidRPr="00CF064A" w:rsidRDefault="00040C3A" w:rsidP="00040C3A">
      <w:pPr>
        <w:tabs>
          <w:tab w:val="center" w:pos="5400"/>
        </w:tabs>
        <w:suppressAutoHyphens/>
        <w:jc w:val="center"/>
        <w:rPr>
          <w:rFonts w:asciiTheme="majorHAnsi" w:hAnsiTheme="majorHAnsi"/>
          <w:sz w:val="22"/>
          <w:szCs w:val="22"/>
        </w:rPr>
      </w:pPr>
    </w:p>
    <w:p w14:paraId="34479DF1" w14:textId="77777777" w:rsidR="00040C3A" w:rsidRPr="00CF064A" w:rsidRDefault="00040C3A" w:rsidP="00040C3A">
      <w:pPr>
        <w:tabs>
          <w:tab w:val="center" w:pos="5400"/>
        </w:tabs>
        <w:suppressAutoHyphens/>
        <w:jc w:val="center"/>
        <w:rPr>
          <w:rFonts w:asciiTheme="majorHAnsi" w:hAnsiTheme="majorHAnsi"/>
          <w:sz w:val="22"/>
          <w:szCs w:val="22"/>
        </w:rPr>
      </w:pPr>
    </w:p>
    <w:p w14:paraId="3A82F646" w14:textId="77777777" w:rsidR="005128E4" w:rsidRPr="00CF064A" w:rsidRDefault="005128E4" w:rsidP="00040C3A">
      <w:pPr>
        <w:tabs>
          <w:tab w:val="center" w:pos="5400"/>
        </w:tabs>
        <w:suppressAutoHyphens/>
        <w:jc w:val="center"/>
        <w:rPr>
          <w:rFonts w:asciiTheme="majorHAnsi" w:hAnsiTheme="majorHAnsi"/>
          <w:sz w:val="22"/>
          <w:szCs w:val="22"/>
        </w:rPr>
      </w:pPr>
    </w:p>
    <w:p w14:paraId="4D2EBF75" w14:textId="77777777" w:rsidR="00040C3A" w:rsidRPr="00CF064A" w:rsidRDefault="00040C3A" w:rsidP="00040C3A">
      <w:pPr>
        <w:tabs>
          <w:tab w:val="center" w:pos="5400"/>
        </w:tabs>
        <w:suppressAutoHyphens/>
        <w:jc w:val="center"/>
        <w:rPr>
          <w:rFonts w:asciiTheme="majorHAnsi" w:hAnsiTheme="majorHAnsi"/>
          <w:sz w:val="22"/>
          <w:szCs w:val="22"/>
        </w:rPr>
      </w:pPr>
    </w:p>
    <w:p w14:paraId="1573D827" w14:textId="77777777" w:rsidR="005128E4" w:rsidRPr="00CF064A" w:rsidRDefault="005128E4" w:rsidP="00040C3A">
      <w:pPr>
        <w:tabs>
          <w:tab w:val="center" w:pos="5400"/>
        </w:tabs>
        <w:suppressAutoHyphens/>
        <w:jc w:val="center"/>
        <w:rPr>
          <w:rFonts w:asciiTheme="majorHAnsi" w:hAnsiTheme="majorHAnsi"/>
          <w:sz w:val="22"/>
          <w:szCs w:val="22"/>
        </w:rPr>
      </w:pPr>
    </w:p>
    <w:p w14:paraId="1838122F" w14:textId="77777777" w:rsidR="005128E4" w:rsidRPr="00CF064A" w:rsidRDefault="005128E4" w:rsidP="00040C3A">
      <w:pPr>
        <w:tabs>
          <w:tab w:val="center" w:pos="5400"/>
        </w:tabs>
        <w:suppressAutoHyphens/>
        <w:jc w:val="center"/>
        <w:rPr>
          <w:rFonts w:asciiTheme="majorHAnsi" w:hAnsiTheme="majorHAnsi"/>
          <w:sz w:val="22"/>
          <w:szCs w:val="22"/>
        </w:rPr>
      </w:pPr>
    </w:p>
    <w:p w14:paraId="3A1E4986" w14:textId="77777777" w:rsidR="005128E4" w:rsidRPr="00CF064A" w:rsidRDefault="005128E4" w:rsidP="00040C3A">
      <w:pPr>
        <w:tabs>
          <w:tab w:val="center" w:pos="5400"/>
        </w:tabs>
        <w:suppressAutoHyphens/>
        <w:jc w:val="center"/>
        <w:rPr>
          <w:rFonts w:asciiTheme="majorHAnsi" w:hAnsiTheme="majorHAnsi"/>
          <w:sz w:val="22"/>
          <w:szCs w:val="22"/>
        </w:rPr>
      </w:pPr>
    </w:p>
    <w:p w14:paraId="36F77937" w14:textId="77777777" w:rsidR="00040C3A" w:rsidRPr="00CF064A" w:rsidRDefault="00040C3A" w:rsidP="00040C3A">
      <w:pPr>
        <w:tabs>
          <w:tab w:val="center" w:pos="5400"/>
        </w:tabs>
        <w:suppressAutoHyphens/>
        <w:jc w:val="center"/>
        <w:rPr>
          <w:rFonts w:asciiTheme="majorHAnsi" w:hAnsiTheme="majorHAnsi"/>
          <w:sz w:val="22"/>
          <w:szCs w:val="22"/>
        </w:rPr>
      </w:pPr>
    </w:p>
    <w:p w14:paraId="4EF1FD29" w14:textId="77777777" w:rsidR="00040C3A" w:rsidRPr="00CF064A" w:rsidRDefault="00040C3A" w:rsidP="00040C3A">
      <w:pPr>
        <w:tabs>
          <w:tab w:val="center" w:pos="5400"/>
        </w:tabs>
        <w:suppressAutoHyphens/>
        <w:jc w:val="center"/>
        <w:rPr>
          <w:rFonts w:asciiTheme="majorHAnsi" w:hAnsiTheme="majorHAnsi"/>
          <w:sz w:val="22"/>
          <w:szCs w:val="22"/>
        </w:rPr>
      </w:pPr>
    </w:p>
    <w:p w14:paraId="3489E0FE" w14:textId="77777777" w:rsidR="002C1641" w:rsidRPr="00CF064A" w:rsidRDefault="002C1641" w:rsidP="00040C3A">
      <w:pPr>
        <w:tabs>
          <w:tab w:val="center" w:pos="5400"/>
        </w:tabs>
        <w:suppressAutoHyphens/>
        <w:jc w:val="center"/>
        <w:rPr>
          <w:rFonts w:asciiTheme="majorHAnsi" w:hAnsiTheme="majorHAnsi"/>
          <w:sz w:val="18"/>
          <w:szCs w:val="22"/>
        </w:rPr>
      </w:pPr>
    </w:p>
    <w:p w14:paraId="2889349C" w14:textId="77777777" w:rsidR="002C1641" w:rsidRPr="00CF064A" w:rsidRDefault="002C1641" w:rsidP="00040C3A">
      <w:pPr>
        <w:tabs>
          <w:tab w:val="center" w:pos="5400"/>
        </w:tabs>
        <w:suppressAutoHyphens/>
        <w:jc w:val="center"/>
        <w:rPr>
          <w:rFonts w:asciiTheme="majorHAnsi" w:hAnsiTheme="majorHAnsi"/>
          <w:sz w:val="18"/>
          <w:szCs w:val="22"/>
        </w:rPr>
      </w:pPr>
    </w:p>
    <w:p w14:paraId="32B41153" w14:textId="77777777" w:rsidR="002C1641" w:rsidRPr="00CF064A" w:rsidRDefault="002C1641" w:rsidP="00040C3A">
      <w:pPr>
        <w:tabs>
          <w:tab w:val="center" w:pos="5400"/>
        </w:tabs>
        <w:suppressAutoHyphens/>
        <w:jc w:val="center"/>
        <w:rPr>
          <w:rFonts w:asciiTheme="majorHAnsi" w:hAnsiTheme="majorHAnsi"/>
          <w:sz w:val="18"/>
          <w:szCs w:val="22"/>
        </w:rPr>
      </w:pPr>
    </w:p>
    <w:p w14:paraId="41097006" w14:textId="77777777" w:rsidR="002C1641" w:rsidRPr="00CF064A" w:rsidRDefault="002C1641" w:rsidP="00040C3A">
      <w:pPr>
        <w:tabs>
          <w:tab w:val="center" w:pos="5400"/>
        </w:tabs>
        <w:suppressAutoHyphens/>
        <w:jc w:val="center"/>
        <w:rPr>
          <w:rFonts w:asciiTheme="majorHAnsi" w:hAnsiTheme="majorHAnsi"/>
          <w:sz w:val="18"/>
          <w:szCs w:val="22"/>
        </w:rPr>
      </w:pPr>
    </w:p>
    <w:p w14:paraId="221B6BFA" w14:textId="77777777" w:rsidR="002C1641" w:rsidRPr="00CF064A" w:rsidRDefault="002C1641" w:rsidP="00040C3A">
      <w:pPr>
        <w:tabs>
          <w:tab w:val="center" w:pos="5400"/>
        </w:tabs>
        <w:suppressAutoHyphens/>
        <w:jc w:val="center"/>
        <w:rPr>
          <w:rFonts w:asciiTheme="majorHAnsi" w:hAnsiTheme="majorHAnsi"/>
          <w:sz w:val="18"/>
          <w:szCs w:val="22"/>
        </w:rPr>
      </w:pPr>
    </w:p>
    <w:p w14:paraId="110A087A" w14:textId="77777777" w:rsidR="002C1641" w:rsidRPr="00CF064A" w:rsidRDefault="002C1641" w:rsidP="00040C3A">
      <w:pPr>
        <w:tabs>
          <w:tab w:val="center" w:pos="5400"/>
        </w:tabs>
        <w:suppressAutoHyphens/>
        <w:jc w:val="center"/>
        <w:rPr>
          <w:rFonts w:asciiTheme="majorHAnsi" w:hAnsiTheme="majorHAnsi"/>
          <w:sz w:val="18"/>
          <w:szCs w:val="22"/>
        </w:rPr>
      </w:pPr>
    </w:p>
    <w:p w14:paraId="48F3DBB4" w14:textId="77777777" w:rsidR="002C1641" w:rsidRPr="00CF064A" w:rsidRDefault="002C1641" w:rsidP="00040C3A">
      <w:pPr>
        <w:tabs>
          <w:tab w:val="center" w:pos="5400"/>
        </w:tabs>
        <w:suppressAutoHyphens/>
        <w:jc w:val="center"/>
        <w:rPr>
          <w:rFonts w:asciiTheme="majorHAnsi" w:hAnsiTheme="majorHAnsi"/>
          <w:sz w:val="18"/>
          <w:szCs w:val="22"/>
        </w:rPr>
      </w:pPr>
    </w:p>
    <w:p w14:paraId="4E4068BF" w14:textId="77777777" w:rsidR="002C1641" w:rsidRPr="00CF064A" w:rsidRDefault="002C1641" w:rsidP="00040C3A">
      <w:pPr>
        <w:tabs>
          <w:tab w:val="center" w:pos="5400"/>
        </w:tabs>
        <w:suppressAutoHyphens/>
        <w:jc w:val="center"/>
        <w:rPr>
          <w:rFonts w:asciiTheme="majorHAnsi" w:hAnsiTheme="majorHAnsi"/>
          <w:sz w:val="18"/>
          <w:szCs w:val="22"/>
        </w:rPr>
      </w:pPr>
    </w:p>
    <w:p w14:paraId="17FF57DB" w14:textId="77777777" w:rsidR="002C1641" w:rsidRPr="00CF064A" w:rsidRDefault="002C1641" w:rsidP="00040C3A">
      <w:pPr>
        <w:tabs>
          <w:tab w:val="center" w:pos="5400"/>
        </w:tabs>
        <w:suppressAutoHyphens/>
        <w:jc w:val="center"/>
        <w:rPr>
          <w:rFonts w:asciiTheme="majorHAnsi" w:hAnsiTheme="majorHAnsi"/>
          <w:sz w:val="18"/>
          <w:szCs w:val="22"/>
        </w:rPr>
      </w:pPr>
    </w:p>
    <w:p w14:paraId="39DA38B0" w14:textId="77777777" w:rsidR="002C1641" w:rsidRPr="00CF064A" w:rsidRDefault="002C1641" w:rsidP="00040C3A">
      <w:pPr>
        <w:tabs>
          <w:tab w:val="center" w:pos="5400"/>
        </w:tabs>
        <w:suppressAutoHyphens/>
        <w:jc w:val="center"/>
        <w:rPr>
          <w:rFonts w:asciiTheme="majorHAnsi" w:hAnsiTheme="majorHAnsi"/>
          <w:sz w:val="18"/>
          <w:szCs w:val="22"/>
        </w:rPr>
      </w:pPr>
    </w:p>
    <w:p w14:paraId="03BD8066" w14:textId="77777777" w:rsidR="002C1641" w:rsidRPr="00CF064A" w:rsidRDefault="002C1641" w:rsidP="00040C3A">
      <w:pPr>
        <w:tabs>
          <w:tab w:val="center" w:pos="5400"/>
        </w:tabs>
        <w:suppressAutoHyphens/>
        <w:jc w:val="center"/>
        <w:rPr>
          <w:rFonts w:asciiTheme="majorHAnsi" w:hAnsiTheme="majorHAnsi"/>
          <w:sz w:val="18"/>
          <w:szCs w:val="22"/>
        </w:rPr>
      </w:pPr>
    </w:p>
    <w:p w14:paraId="17F36EF9" w14:textId="77777777" w:rsidR="002C1641" w:rsidRPr="00CF064A" w:rsidRDefault="002C1641" w:rsidP="00040C3A">
      <w:pPr>
        <w:tabs>
          <w:tab w:val="center" w:pos="5400"/>
        </w:tabs>
        <w:suppressAutoHyphens/>
        <w:jc w:val="center"/>
        <w:rPr>
          <w:rFonts w:asciiTheme="majorHAnsi" w:hAnsiTheme="majorHAnsi"/>
          <w:sz w:val="18"/>
          <w:szCs w:val="22"/>
        </w:rPr>
      </w:pPr>
    </w:p>
    <w:p w14:paraId="70F4F67C" w14:textId="77777777" w:rsidR="002C1641" w:rsidRPr="00CF064A" w:rsidRDefault="003C32BC" w:rsidP="00040C3A">
      <w:pPr>
        <w:tabs>
          <w:tab w:val="center" w:pos="5400"/>
        </w:tabs>
        <w:suppressAutoHyphens/>
        <w:jc w:val="center"/>
        <w:rPr>
          <w:rFonts w:asciiTheme="majorHAnsi" w:hAnsiTheme="majorHAnsi"/>
          <w:sz w:val="18"/>
          <w:szCs w:val="22"/>
        </w:rPr>
      </w:pPr>
      <w:r w:rsidRPr="00CF064A">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DDAFFD6" wp14:editId="1376518E">
                <wp:simplePos x="0" y="0"/>
                <wp:positionH relativeFrom="column">
                  <wp:posOffset>1209675</wp:posOffset>
                </wp:positionH>
                <wp:positionV relativeFrom="paragraph">
                  <wp:posOffset>71120</wp:posOffset>
                </wp:positionV>
                <wp:extent cx="4595495" cy="69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4DF450A4"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w:t>
                            </w:r>
                            <w:r w:rsidRPr="005A181A">
                              <w:rPr>
                                <w:rFonts w:asciiTheme="majorHAnsi" w:hAnsiTheme="majorHAnsi"/>
                                <w:color w:val="0D0D0D" w:themeColor="text1" w:themeTint="F2"/>
                                <w:sz w:val="18"/>
                                <w:szCs w:val="22"/>
                              </w:rPr>
                              <w:t>Commission</w:t>
                            </w:r>
                            <w:r w:rsidR="003F1BBF" w:rsidRPr="005A181A">
                              <w:rPr>
                                <w:rFonts w:asciiTheme="majorHAnsi" w:hAnsiTheme="majorHAnsi"/>
                                <w:color w:val="0D0D0D" w:themeColor="text1" w:themeTint="F2"/>
                                <w:sz w:val="18"/>
                                <w:szCs w:val="22"/>
                              </w:rPr>
                              <w:t xml:space="preserve"> </w:t>
                            </w:r>
                            <w:r w:rsidRPr="005A181A">
                              <w:rPr>
                                <w:rFonts w:asciiTheme="majorHAnsi" w:hAnsiTheme="majorHAnsi"/>
                                <w:color w:val="0D0D0D" w:themeColor="text1" w:themeTint="F2"/>
                                <w:sz w:val="18"/>
                                <w:szCs w:val="22"/>
                              </w:rPr>
                              <w:t xml:space="preserve">on </w:t>
                            </w:r>
                            <w:r w:rsidR="005A181A" w:rsidRPr="005A181A">
                              <w:rPr>
                                <w:rFonts w:asciiTheme="majorHAnsi" w:hAnsiTheme="majorHAnsi"/>
                                <w:color w:val="0D0D0D" w:themeColor="text1" w:themeTint="F2"/>
                                <w:sz w:val="18"/>
                                <w:szCs w:val="22"/>
                              </w:rPr>
                              <w:t>June 26</w:t>
                            </w:r>
                            <w:r w:rsidRPr="005A181A">
                              <w:rPr>
                                <w:rFonts w:asciiTheme="majorHAnsi" w:hAnsiTheme="majorHAnsi"/>
                                <w:color w:val="0D0D0D" w:themeColor="text1" w:themeTint="F2"/>
                                <w:sz w:val="18"/>
                                <w:szCs w:val="22"/>
                              </w:rPr>
                              <w:t xml:space="preserve">, </w:t>
                            </w:r>
                            <w:r w:rsidR="00E75112" w:rsidRPr="005A181A">
                              <w:rPr>
                                <w:rFonts w:asciiTheme="majorHAnsi" w:hAnsiTheme="majorHAnsi"/>
                                <w:color w:val="0D0D0D" w:themeColor="text1" w:themeTint="F2"/>
                                <w:sz w:val="18"/>
                                <w:szCs w:val="22"/>
                              </w:rPr>
                              <w:t>2025</w:t>
                            </w:r>
                            <w:r w:rsidR="000C1C82">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" filled="f" stroked="f" strokeweight=".5pt">
                <v:textbox>
                  <w:txbxContent>
                    <w:p w14:paraId="0E82D5E9" w14:textId="4DF450A4"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w:t>
                      </w:r>
                      <w:r w:rsidRPr="005A181A">
                        <w:rPr>
                          <w:rFonts w:asciiTheme="majorHAnsi" w:hAnsiTheme="majorHAnsi"/>
                          <w:color w:val="0D0D0D" w:themeColor="text1" w:themeTint="F2"/>
                          <w:sz w:val="18"/>
                          <w:szCs w:val="22"/>
                        </w:rPr>
                        <w:t>Commission</w:t>
                      </w:r>
                      <w:r w:rsidR="003F1BBF" w:rsidRPr="005A181A">
                        <w:rPr>
                          <w:rFonts w:asciiTheme="majorHAnsi" w:hAnsiTheme="majorHAnsi"/>
                          <w:color w:val="0D0D0D" w:themeColor="text1" w:themeTint="F2"/>
                          <w:sz w:val="18"/>
                          <w:szCs w:val="22"/>
                        </w:rPr>
                        <w:t xml:space="preserve"> </w:t>
                      </w:r>
                      <w:r w:rsidRPr="005A181A">
                        <w:rPr>
                          <w:rFonts w:asciiTheme="majorHAnsi" w:hAnsiTheme="majorHAnsi"/>
                          <w:color w:val="0D0D0D" w:themeColor="text1" w:themeTint="F2"/>
                          <w:sz w:val="18"/>
                          <w:szCs w:val="22"/>
                        </w:rPr>
                        <w:t xml:space="preserve">on </w:t>
                      </w:r>
                      <w:r w:rsidR="005A181A" w:rsidRPr="005A181A">
                        <w:rPr>
                          <w:rFonts w:asciiTheme="majorHAnsi" w:hAnsiTheme="majorHAnsi"/>
                          <w:color w:val="0D0D0D" w:themeColor="text1" w:themeTint="F2"/>
                          <w:sz w:val="18"/>
                          <w:szCs w:val="22"/>
                        </w:rPr>
                        <w:t>June 26</w:t>
                      </w:r>
                      <w:r w:rsidRPr="005A181A">
                        <w:rPr>
                          <w:rFonts w:asciiTheme="majorHAnsi" w:hAnsiTheme="majorHAnsi"/>
                          <w:color w:val="0D0D0D" w:themeColor="text1" w:themeTint="F2"/>
                          <w:sz w:val="18"/>
                          <w:szCs w:val="22"/>
                        </w:rPr>
                        <w:t xml:space="preserve">, </w:t>
                      </w:r>
                      <w:r w:rsidR="00E75112" w:rsidRPr="005A181A">
                        <w:rPr>
                          <w:rFonts w:asciiTheme="majorHAnsi" w:hAnsiTheme="majorHAnsi"/>
                          <w:color w:val="0D0D0D" w:themeColor="text1" w:themeTint="F2"/>
                          <w:sz w:val="18"/>
                          <w:szCs w:val="22"/>
                        </w:rPr>
                        <w:t>2025</w:t>
                      </w:r>
                      <w:r w:rsidR="000C1C82">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CF064A" w:rsidRDefault="002C1641" w:rsidP="00040C3A">
      <w:pPr>
        <w:tabs>
          <w:tab w:val="center" w:pos="5400"/>
        </w:tabs>
        <w:suppressAutoHyphens/>
        <w:jc w:val="center"/>
        <w:rPr>
          <w:rFonts w:asciiTheme="majorHAnsi" w:hAnsiTheme="majorHAnsi"/>
          <w:sz w:val="18"/>
          <w:szCs w:val="22"/>
        </w:rPr>
      </w:pPr>
    </w:p>
    <w:p w14:paraId="365C358E" w14:textId="77777777" w:rsidR="002C1641" w:rsidRPr="00CF064A" w:rsidRDefault="002C1641" w:rsidP="00040C3A">
      <w:pPr>
        <w:tabs>
          <w:tab w:val="center" w:pos="5400"/>
        </w:tabs>
        <w:suppressAutoHyphens/>
        <w:jc w:val="center"/>
        <w:rPr>
          <w:rFonts w:asciiTheme="majorHAnsi" w:hAnsiTheme="majorHAnsi"/>
          <w:sz w:val="18"/>
          <w:szCs w:val="22"/>
        </w:rPr>
      </w:pPr>
    </w:p>
    <w:p w14:paraId="0A7F6BF2" w14:textId="77777777" w:rsidR="002C1641" w:rsidRPr="00CF064A" w:rsidRDefault="002C1641" w:rsidP="00040C3A">
      <w:pPr>
        <w:tabs>
          <w:tab w:val="center" w:pos="5400"/>
        </w:tabs>
        <w:suppressAutoHyphens/>
        <w:jc w:val="center"/>
        <w:rPr>
          <w:rFonts w:asciiTheme="majorHAnsi" w:hAnsiTheme="majorHAnsi"/>
          <w:sz w:val="18"/>
          <w:szCs w:val="22"/>
        </w:rPr>
      </w:pPr>
    </w:p>
    <w:p w14:paraId="555CDC4F" w14:textId="77777777" w:rsidR="002C1641" w:rsidRPr="00CF064A" w:rsidRDefault="002C1641" w:rsidP="00040C3A">
      <w:pPr>
        <w:tabs>
          <w:tab w:val="center" w:pos="5400"/>
        </w:tabs>
        <w:suppressAutoHyphens/>
        <w:jc w:val="center"/>
        <w:rPr>
          <w:rFonts w:asciiTheme="majorHAnsi" w:hAnsiTheme="majorHAnsi"/>
          <w:sz w:val="18"/>
          <w:szCs w:val="22"/>
        </w:rPr>
      </w:pPr>
    </w:p>
    <w:p w14:paraId="667CA1C8" w14:textId="77777777" w:rsidR="002C1641" w:rsidRPr="00CF064A" w:rsidRDefault="003C32BC" w:rsidP="00040C3A">
      <w:pPr>
        <w:tabs>
          <w:tab w:val="center" w:pos="5400"/>
        </w:tabs>
        <w:suppressAutoHyphens/>
        <w:jc w:val="center"/>
        <w:rPr>
          <w:rFonts w:asciiTheme="majorHAnsi" w:hAnsiTheme="majorHAnsi"/>
          <w:sz w:val="18"/>
          <w:szCs w:val="22"/>
        </w:rPr>
      </w:pPr>
      <w:r w:rsidRPr="00CF064A">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57F693D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w:t>
                            </w:r>
                            <w:r w:rsidRPr="005A181A">
                              <w:rPr>
                                <w:rFonts w:asciiTheme="majorHAnsi" w:hAnsiTheme="majorHAnsi"/>
                                <w:color w:val="595959" w:themeColor="text1" w:themeTint="A6"/>
                                <w:sz w:val="18"/>
                              </w:rPr>
                              <w:t xml:space="preserve">Report No. </w:t>
                            </w:r>
                            <w:r w:rsidR="005A181A" w:rsidRPr="005A181A">
                              <w:rPr>
                                <w:rFonts w:asciiTheme="majorHAnsi" w:hAnsiTheme="majorHAnsi"/>
                                <w:color w:val="595959" w:themeColor="text1" w:themeTint="A6"/>
                                <w:sz w:val="18"/>
                              </w:rPr>
                              <w:t>92</w:t>
                            </w:r>
                            <w:r w:rsidRPr="005A181A">
                              <w:rPr>
                                <w:rFonts w:asciiTheme="majorHAnsi" w:hAnsiTheme="majorHAnsi"/>
                                <w:color w:val="595959" w:themeColor="text1" w:themeTint="A6"/>
                                <w:sz w:val="18"/>
                              </w:rPr>
                              <w:t>/</w:t>
                            </w:r>
                            <w:r w:rsidR="006F2D86" w:rsidRPr="005A181A">
                              <w:rPr>
                                <w:rFonts w:asciiTheme="majorHAnsi" w:hAnsiTheme="majorHAnsi"/>
                                <w:color w:val="595959" w:themeColor="text1" w:themeTint="A6"/>
                                <w:sz w:val="18"/>
                              </w:rPr>
                              <w:t>2</w:t>
                            </w:r>
                            <w:r w:rsidR="00E75112" w:rsidRPr="005A181A">
                              <w:rPr>
                                <w:rFonts w:asciiTheme="majorHAnsi" w:hAnsiTheme="majorHAnsi"/>
                                <w:color w:val="595959" w:themeColor="text1" w:themeTint="A6"/>
                                <w:sz w:val="18"/>
                              </w:rPr>
                              <w:t>5</w:t>
                            </w:r>
                            <w:r w:rsidRPr="005A181A">
                              <w:rPr>
                                <w:rFonts w:asciiTheme="majorHAnsi" w:hAnsiTheme="majorHAnsi"/>
                                <w:color w:val="595959" w:themeColor="text1" w:themeTint="A6"/>
                                <w:sz w:val="18"/>
                              </w:rPr>
                              <w:t xml:space="preserve">, Case </w:t>
                            </w:r>
                            <w:r w:rsidR="006F2D86" w:rsidRPr="005A181A">
                              <w:rPr>
                                <w:rFonts w:asciiTheme="majorHAnsi" w:hAnsiTheme="majorHAnsi"/>
                                <w:color w:val="595959" w:themeColor="text1" w:themeTint="A6"/>
                                <w:sz w:val="18"/>
                              </w:rPr>
                              <w:t>13</w:t>
                            </w:r>
                            <w:r w:rsidR="00C22695" w:rsidRPr="005A181A">
                              <w:rPr>
                                <w:rFonts w:asciiTheme="majorHAnsi" w:hAnsiTheme="majorHAnsi"/>
                                <w:color w:val="595959" w:themeColor="text1" w:themeTint="A6"/>
                                <w:sz w:val="18"/>
                              </w:rPr>
                              <w:t>.</w:t>
                            </w:r>
                            <w:r w:rsidR="006F2D86" w:rsidRPr="005A181A">
                              <w:rPr>
                                <w:rFonts w:asciiTheme="majorHAnsi" w:hAnsiTheme="majorHAnsi"/>
                                <w:color w:val="595959" w:themeColor="text1" w:themeTint="A6"/>
                                <w:sz w:val="18"/>
                              </w:rPr>
                              <w:t>606</w:t>
                            </w:r>
                            <w:r w:rsidRPr="005A181A">
                              <w:rPr>
                                <w:rFonts w:asciiTheme="majorHAnsi" w:hAnsiTheme="majorHAnsi"/>
                                <w:color w:val="595959" w:themeColor="text1" w:themeTint="A6"/>
                                <w:sz w:val="18"/>
                              </w:rPr>
                              <w:t xml:space="preserve">. Friendly Settlement. </w:t>
                            </w:r>
                            <w:r w:rsidR="00166FAE" w:rsidRPr="005A181A">
                              <w:rPr>
                                <w:rFonts w:asciiTheme="majorHAnsi" w:hAnsiTheme="majorHAnsi"/>
                                <w:color w:val="595959" w:themeColor="text1" w:themeTint="A6"/>
                                <w:sz w:val="18"/>
                              </w:rPr>
                              <w:t>Raiza Isabela Salazar</w:t>
                            </w:r>
                            <w:r w:rsidRPr="005A181A">
                              <w:rPr>
                                <w:rFonts w:asciiTheme="majorHAnsi" w:hAnsiTheme="majorHAnsi"/>
                                <w:color w:val="595959" w:themeColor="text1" w:themeTint="A6"/>
                                <w:sz w:val="18"/>
                              </w:rPr>
                              <w:t xml:space="preserve">. </w:t>
                            </w:r>
                            <w:r w:rsidR="00166FAE" w:rsidRPr="005A181A">
                              <w:rPr>
                                <w:rFonts w:asciiTheme="majorHAnsi" w:hAnsiTheme="majorHAnsi"/>
                                <w:color w:val="595959" w:themeColor="text1" w:themeTint="A6"/>
                                <w:sz w:val="18"/>
                              </w:rPr>
                              <w:t>Colombia</w:t>
                            </w:r>
                            <w:r w:rsidRPr="005A181A">
                              <w:rPr>
                                <w:rFonts w:asciiTheme="majorHAnsi" w:hAnsiTheme="majorHAnsi"/>
                                <w:color w:val="595959" w:themeColor="text1" w:themeTint="A6"/>
                                <w:sz w:val="18"/>
                              </w:rPr>
                              <w:t xml:space="preserve">. </w:t>
                            </w:r>
                            <w:r w:rsidR="005A181A" w:rsidRPr="005A181A">
                              <w:rPr>
                                <w:rFonts w:asciiTheme="majorHAnsi" w:hAnsiTheme="majorHAnsi"/>
                                <w:color w:val="595959" w:themeColor="text1" w:themeTint="A6"/>
                                <w:sz w:val="18"/>
                              </w:rPr>
                              <w:t>June 26, 2025</w:t>
                            </w:r>
                            <w:r w:rsidRPr="005A181A">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57F693D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w:t>
                      </w:r>
                      <w:r w:rsidRPr="005A181A">
                        <w:rPr>
                          <w:rFonts w:asciiTheme="majorHAnsi" w:hAnsiTheme="majorHAnsi"/>
                          <w:color w:val="595959" w:themeColor="text1" w:themeTint="A6"/>
                          <w:sz w:val="18"/>
                        </w:rPr>
                        <w:t xml:space="preserve">Report No. </w:t>
                      </w:r>
                      <w:r w:rsidR="005A181A" w:rsidRPr="005A181A">
                        <w:rPr>
                          <w:rFonts w:asciiTheme="majorHAnsi" w:hAnsiTheme="majorHAnsi"/>
                          <w:color w:val="595959" w:themeColor="text1" w:themeTint="A6"/>
                          <w:sz w:val="18"/>
                        </w:rPr>
                        <w:t>92</w:t>
                      </w:r>
                      <w:r w:rsidRPr="005A181A">
                        <w:rPr>
                          <w:rFonts w:asciiTheme="majorHAnsi" w:hAnsiTheme="majorHAnsi"/>
                          <w:color w:val="595959" w:themeColor="text1" w:themeTint="A6"/>
                          <w:sz w:val="18"/>
                        </w:rPr>
                        <w:t>/</w:t>
                      </w:r>
                      <w:r w:rsidR="006F2D86" w:rsidRPr="005A181A">
                        <w:rPr>
                          <w:rFonts w:asciiTheme="majorHAnsi" w:hAnsiTheme="majorHAnsi"/>
                          <w:color w:val="595959" w:themeColor="text1" w:themeTint="A6"/>
                          <w:sz w:val="18"/>
                        </w:rPr>
                        <w:t>2</w:t>
                      </w:r>
                      <w:r w:rsidR="00E75112" w:rsidRPr="005A181A">
                        <w:rPr>
                          <w:rFonts w:asciiTheme="majorHAnsi" w:hAnsiTheme="majorHAnsi"/>
                          <w:color w:val="595959" w:themeColor="text1" w:themeTint="A6"/>
                          <w:sz w:val="18"/>
                        </w:rPr>
                        <w:t>5</w:t>
                      </w:r>
                      <w:r w:rsidRPr="005A181A">
                        <w:rPr>
                          <w:rFonts w:asciiTheme="majorHAnsi" w:hAnsiTheme="majorHAnsi"/>
                          <w:color w:val="595959" w:themeColor="text1" w:themeTint="A6"/>
                          <w:sz w:val="18"/>
                        </w:rPr>
                        <w:t xml:space="preserve">, Case </w:t>
                      </w:r>
                      <w:r w:rsidR="006F2D86" w:rsidRPr="005A181A">
                        <w:rPr>
                          <w:rFonts w:asciiTheme="majorHAnsi" w:hAnsiTheme="majorHAnsi"/>
                          <w:color w:val="595959" w:themeColor="text1" w:themeTint="A6"/>
                          <w:sz w:val="18"/>
                        </w:rPr>
                        <w:t>13</w:t>
                      </w:r>
                      <w:r w:rsidR="00C22695" w:rsidRPr="005A181A">
                        <w:rPr>
                          <w:rFonts w:asciiTheme="majorHAnsi" w:hAnsiTheme="majorHAnsi"/>
                          <w:color w:val="595959" w:themeColor="text1" w:themeTint="A6"/>
                          <w:sz w:val="18"/>
                        </w:rPr>
                        <w:t>.</w:t>
                      </w:r>
                      <w:r w:rsidR="006F2D86" w:rsidRPr="005A181A">
                        <w:rPr>
                          <w:rFonts w:asciiTheme="majorHAnsi" w:hAnsiTheme="majorHAnsi"/>
                          <w:color w:val="595959" w:themeColor="text1" w:themeTint="A6"/>
                          <w:sz w:val="18"/>
                        </w:rPr>
                        <w:t>606</w:t>
                      </w:r>
                      <w:r w:rsidRPr="005A181A">
                        <w:rPr>
                          <w:rFonts w:asciiTheme="majorHAnsi" w:hAnsiTheme="majorHAnsi"/>
                          <w:color w:val="595959" w:themeColor="text1" w:themeTint="A6"/>
                          <w:sz w:val="18"/>
                        </w:rPr>
                        <w:t xml:space="preserve">. Friendly Settlement. </w:t>
                      </w:r>
                      <w:r w:rsidR="00166FAE" w:rsidRPr="005A181A">
                        <w:rPr>
                          <w:rFonts w:asciiTheme="majorHAnsi" w:hAnsiTheme="majorHAnsi"/>
                          <w:color w:val="595959" w:themeColor="text1" w:themeTint="A6"/>
                          <w:sz w:val="18"/>
                        </w:rPr>
                        <w:t>Raiza Isabela Salazar</w:t>
                      </w:r>
                      <w:r w:rsidRPr="005A181A">
                        <w:rPr>
                          <w:rFonts w:asciiTheme="majorHAnsi" w:hAnsiTheme="majorHAnsi"/>
                          <w:color w:val="595959" w:themeColor="text1" w:themeTint="A6"/>
                          <w:sz w:val="18"/>
                        </w:rPr>
                        <w:t xml:space="preserve">. </w:t>
                      </w:r>
                      <w:r w:rsidR="00166FAE" w:rsidRPr="005A181A">
                        <w:rPr>
                          <w:rFonts w:asciiTheme="majorHAnsi" w:hAnsiTheme="majorHAnsi"/>
                          <w:color w:val="595959" w:themeColor="text1" w:themeTint="A6"/>
                          <w:sz w:val="18"/>
                        </w:rPr>
                        <w:t>Colombia</w:t>
                      </w:r>
                      <w:r w:rsidRPr="005A181A">
                        <w:rPr>
                          <w:rFonts w:asciiTheme="majorHAnsi" w:hAnsiTheme="majorHAnsi"/>
                          <w:color w:val="595959" w:themeColor="text1" w:themeTint="A6"/>
                          <w:sz w:val="18"/>
                        </w:rPr>
                        <w:t xml:space="preserve">. </w:t>
                      </w:r>
                      <w:r w:rsidR="005A181A" w:rsidRPr="005A181A">
                        <w:rPr>
                          <w:rFonts w:asciiTheme="majorHAnsi" w:hAnsiTheme="majorHAnsi"/>
                          <w:color w:val="595959" w:themeColor="text1" w:themeTint="A6"/>
                          <w:sz w:val="18"/>
                        </w:rPr>
                        <w:t>June 26, 2025</w:t>
                      </w:r>
                      <w:r w:rsidRPr="005A181A">
                        <w:rPr>
                          <w:rFonts w:asciiTheme="majorHAnsi" w:hAnsiTheme="majorHAnsi"/>
                          <w:color w:val="595959" w:themeColor="text1" w:themeTint="A6"/>
                          <w:sz w:val="18"/>
                        </w:rPr>
                        <w:t>.</w:t>
                      </w:r>
                    </w:p>
                  </w:txbxContent>
                </v:textbox>
              </v:shape>
            </w:pict>
          </mc:Fallback>
        </mc:AlternateContent>
      </w:r>
    </w:p>
    <w:p w14:paraId="565762C0" w14:textId="77777777" w:rsidR="002C1641" w:rsidRPr="00CF064A" w:rsidRDefault="002C1641" w:rsidP="00040C3A">
      <w:pPr>
        <w:tabs>
          <w:tab w:val="center" w:pos="5400"/>
        </w:tabs>
        <w:suppressAutoHyphens/>
        <w:jc w:val="center"/>
        <w:rPr>
          <w:rFonts w:asciiTheme="majorHAnsi" w:hAnsiTheme="majorHAnsi"/>
          <w:sz w:val="18"/>
          <w:szCs w:val="22"/>
        </w:rPr>
      </w:pPr>
    </w:p>
    <w:p w14:paraId="71744B92" w14:textId="77777777" w:rsidR="002C1641" w:rsidRPr="00CF064A" w:rsidRDefault="002C1641" w:rsidP="00040C3A">
      <w:pPr>
        <w:tabs>
          <w:tab w:val="center" w:pos="5400"/>
        </w:tabs>
        <w:suppressAutoHyphens/>
        <w:jc w:val="center"/>
        <w:rPr>
          <w:rFonts w:asciiTheme="majorHAnsi" w:hAnsiTheme="majorHAnsi"/>
          <w:sz w:val="18"/>
          <w:szCs w:val="22"/>
        </w:rPr>
      </w:pPr>
    </w:p>
    <w:p w14:paraId="1584087E" w14:textId="77777777" w:rsidR="003C32BC" w:rsidRPr="00CF064A" w:rsidRDefault="003C32BC" w:rsidP="003C32BC">
      <w:pPr>
        <w:tabs>
          <w:tab w:val="center" w:pos="5400"/>
        </w:tabs>
        <w:suppressAutoHyphens/>
        <w:jc w:val="center"/>
        <w:rPr>
          <w:rFonts w:asciiTheme="majorHAnsi" w:hAnsiTheme="majorHAnsi"/>
          <w:sz w:val="18"/>
          <w:szCs w:val="22"/>
        </w:rPr>
      </w:pPr>
    </w:p>
    <w:p w14:paraId="05468558" w14:textId="77777777" w:rsidR="003C32BC" w:rsidRPr="00CF064A" w:rsidRDefault="006311DA" w:rsidP="003C32BC">
      <w:pPr>
        <w:tabs>
          <w:tab w:val="center" w:pos="5400"/>
        </w:tabs>
        <w:suppressAutoHyphens/>
        <w:jc w:val="center"/>
        <w:rPr>
          <w:rFonts w:asciiTheme="majorHAnsi" w:hAnsiTheme="majorHAnsi"/>
          <w:sz w:val="18"/>
          <w:szCs w:val="22"/>
        </w:rPr>
      </w:pPr>
      <w:r w:rsidRPr="00CF064A">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F064A">
        <w:rPr>
          <w:rFonts w:asciiTheme="majorHAnsi" w:hAnsiTheme="majorHAnsi"/>
          <w:noProof/>
          <w:sz w:val="22"/>
          <w:szCs w:val="22"/>
        </w:rPr>
        <mc:AlternateContent>
          <mc:Choice Requires="wps">
            <w:drawing>
              <wp:anchor distT="0" distB="0" distL="114300" distR="114300" simplePos="0" relativeHeight="251658246"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Pr="00CF064A" w:rsidRDefault="007607C4" w:rsidP="003C32BC">
      <w:pPr>
        <w:tabs>
          <w:tab w:val="center" w:pos="5400"/>
        </w:tabs>
        <w:suppressAutoHyphens/>
        <w:jc w:val="center"/>
        <w:rPr>
          <w:rFonts w:asciiTheme="majorHAnsi" w:hAnsiTheme="majorHAnsi"/>
          <w:sz w:val="18"/>
          <w:szCs w:val="22"/>
        </w:rPr>
        <w:sectPr w:rsidR="007607C4" w:rsidRPr="00CF064A"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3D19D051" w14:textId="0E30680A" w:rsidR="006311DA" w:rsidRPr="005A181A" w:rsidRDefault="006311DA" w:rsidP="00145EDC">
      <w:pPr>
        <w:tabs>
          <w:tab w:val="center" w:pos="5400"/>
        </w:tabs>
        <w:suppressAutoHyphens/>
        <w:spacing w:line="276" w:lineRule="auto"/>
        <w:jc w:val="center"/>
        <w:rPr>
          <w:rFonts w:asciiTheme="majorHAnsi" w:hAnsiTheme="majorHAnsi"/>
          <w:b/>
          <w:sz w:val="18"/>
          <w:szCs w:val="20"/>
        </w:rPr>
      </w:pPr>
      <w:r w:rsidRPr="00CF064A">
        <w:rPr>
          <w:rFonts w:asciiTheme="majorHAnsi" w:hAnsiTheme="majorHAnsi"/>
          <w:b/>
          <w:sz w:val="18"/>
          <w:szCs w:val="20"/>
        </w:rPr>
        <w:lastRenderedPageBreak/>
        <w:t xml:space="preserve">REPORT </w:t>
      </w:r>
      <w:r w:rsidRPr="005A181A">
        <w:rPr>
          <w:rFonts w:asciiTheme="majorHAnsi" w:hAnsiTheme="majorHAnsi"/>
          <w:b/>
          <w:sz w:val="18"/>
          <w:szCs w:val="20"/>
        </w:rPr>
        <w:t xml:space="preserve">No. </w:t>
      </w:r>
      <w:r w:rsidR="005A181A" w:rsidRPr="005A181A">
        <w:rPr>
          <w:rFonts w:asciiTheme="majorHAnsi" w:hAnsiTheme="majorHAnsi"/>
          <w:b/>
          <w:sz w:val="18"/>
          <w:szCs w:val="20"/>
        </w:rPr>
        <w:t>92</w:t>
      </w:r>
      <w:r w:rsidRPr="005A181A">
        <w:rPr>
          <w:rFonts w:asciiTheme="majorHAnsi" w:hAnsiTheme="majorHAnsi"/>
          <w:b/>
          <w:sz w:val="18"/>
          <w:szCs w:val="20"/>
        </w:rPr>
        <w:t>/</w:t>
      </w:r>
      <w:r w:rsidR="002772EF" w:rsidRPr="005A181A">
        <w:rPr>
          <w:rFonts w:asciiTheme="majorHAnsi" w:hAnsiTheme="majorHAnsi"/>
          <w:b/>
          <w:sz w:val="18"/>
          <w:szCs w:val="20"/>
        </w:rPr>
        <w:t>25</w:t>
      </w:r>
    </w:p>
    <w:p w14:paraId="225983D3" w14:textId="57471938" w:rsidR="006311DA" w:rsidRPr="005A181A" w:rsidRDefault="006311DA" w:rsidP="00145EDC">
      <w:pPr>
        <w:tabs>
          <w:tab w:val="center" w:pos="5400"/>
        </w:tabs>
        <w:suppressAutoHyphens/>
        <w:spacing w:line="276" w:lineRule="auto"/>
        <w:jc w:val="center"/>
        <w:rPr>
          <w:rFonts w:asciiTheme="majorHAnsi" w:hAnsiTheme="majorHAnsi"/>
          <w:b/>
          <w:sz w:val="18"/>
          <w:szCs w:val="20"/>
        </w:rPr>
      </w:pPr>
      <w:r w:rsidRPr="005A181A">
        <w:rPr>
          <w:rFonts w:asciiTheme="majorHAnsi" w:hAnsiTheme="majorHAnsi"/>
          <w:b/>
          <w:sz w:val="18"/>
          <w:szCs w:val="20"/>
        </w:rPr>
        <w:t xml:space="preserve">CASE </w:t>
      </w:r>
      <w:r w:rsidR="000350FD" w:rsidRPr="005A181A">
        <w:rPr>
          <w:rFonts w:asciiTheme="majorHAnsi" w:hAnsiTheme="majorHAnsi"/>
          <w:b/>
          <w:sz w:val="18"/>
          <w:szCs w:val="20"/>
        </w:rPr>
        <w:t>13.606</w:t>
      </w:r>
    </w:p>
    <w:p w14:paraId="77C6A460" w14:textId="1F6C1BB9" w:rsidR="006311DA" w:rsidRPr="00CF064A" w:rsidRDefault="006311DA" w:rsidP="00145EDC">
      <w:pPr>
        <w:tabs>
          <w:tab w:val="center" w:pos="5400"/>
        </w:tabs>
        <w:suppressAutoHyphens/>
        <w:spacing w:line="276" w:lineRule="auto"/>
        <w:jc w:val="center"/>
        <w:rPr>
          <w:rFonts w:asciiTheme="majorHAnsi" w:hAnsiTheme="majorHAnsi"/>
          <w:sz w:val="18"/>
          <w:szCs w:val="20"/>
        </w:rPr>
      </w:pPr>
      <w:r w:rsidRPr="005A181A">
        <w:rPr>
          <w:rFonts w:asciiTheme="majorHAnsi" w:hAnsiTheme="majorHAnsi"/>
          <w:sz w:val="18"/>
          <w:szCs w:val="20"/>
        </w:rPr>
        <w:t>FRIENDLY SETTLEMENT</w:t>
      </w:r>
    </w:p>
    <w:p w14:paraId="6E565D4A" w14:textId="77777777" w:rsidR="00AC420F" w:rsidRPr="00CF064A" w:rsidRDefault="00AC420F" w:rsidP="00AC420F">
      <w:pPr>
        <w:tabs>
          <w:tab w:val="center" w:pos="5400"/>
        </w:tabs>
        <w:suppressAutoHyphens/>
        <w:jc w:val="center"/>
        <w:rPr>
          <w:rFonts w:ascii="Cambria" w:hAnsi="Cambria"/>
          <w:sz w:val="18"/>
          <w:szCs w:val="18"/>
        </w:rPr>
      </w:pPr>
      <w:r w:rsidRPr="00CF064A">
        <w:rPr>
          <w:rFonts w:ascii="Cambria" w:hAnsi="Cambria"/>
          <w:sz w:val="18"/>
          <w:szCs w:val="18"/>
        </w:rPr>
        <w:t>RAIZA ISABELA SALAZAR</w:t>
      </w:r>
    </w:p>
    <w:p w14:paraId="0245C976" w14:textId="77777777" w:rsidR="00AC420F" w:rsidRPr="00CF064A" w:rsidRDefault="00AC420F" w:rsidP="00AC420F">
      <w:pPr>
        <w:tabs>
          <w:tab w:val="center" w:pos="5400"/>
        </w:tabs>
        <w:suppressAutoHyphens/>
        <w:jc w:val="center"/>
        <w:rPr>
          <w:rFonts w:ascii="Cambria" w:hAnsi="Cambria"/>
          <w:sz w:val="18"/>
          <w:szCs w:val="18"/>
        </w:rPr>
      </w:pPr>
      <w:r w:rsidRPr="00CF064A">
        <w:rPr>
          <w:rFonts w:ascii="Cambria" w:hAnsi="Cambria"/>
          <w:sz w:val="18"/>
          <w:szCs w:val="18"/>
        </w:rPr>
        <w:t>COLOMBIA</w:t>
      </w:r>
      <w:r w:rsidRPr="00CF064A">
        <w:rPr>
          <w:rStyle w:val="FootnoteReference"/>
          <w:rFonts w:ascii="Cambria" w:hAnsi="Cambria"/>
          <w:sz w:val="18"/>
          <w:szCs w:val="18"/>
        </w:rPr>
        <w:footnoteReference w:id="2"/>
      </w:r>
    </w:p>
    <w:p w14:paraId="13E4BED3" w14:textId="68FAF3CB" w:rsidR="003C32BC" w:rsidRPr="00CF064A" w:rsidRDefault="005A181A" w:rsidP="00145ED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JUNE 26, 2025</w:t>
      </w:r>
    </w:p>
    <w:p w14:paraId="4979604C" w14:textId="77777777" w:rsidR="007607C4" w:rsidRPr="00CF064A" w:rsidRDefault="007607C4" w:rsidP="00145EDC">
      <w:pPr>
        <w:tabs>
          <w:tab w:val="center" w:pos="5400"/>
        </w:tabs>
        <w:suppressAutoHyphens/>
        <w:spacing w:line="276" w:lineRule="auto"/>
        <w:rPr>
          <w:rFonts w:asciiTheme="majorHAnsi" w:hAnsiTheme="majorHAnsi"/>
          <w:sz w:val="20"/>
          <w:szCs w:val="20"/>
        </w:rPr>
      </w:pPr>
    </w:p>
    <w:p w14:paraId="43ED0199" w14:textId="77777777" w:rsidR="007607C4" w:rsidRPr="00CF064A" w:rsidRDefault="007607C4" w:rsidP="00145EDC">
      <w:pPr>
        <w:tabs>
          <w:tab w:val="center" w:pos="5400"/>
        </w:tabs>
        <w:suppressAutoHyphens/>
        <w:spacing w:line="276" w:lineRule="auto"/>
        <w:rPr>
          <w:rFonts w:asciiTheme="majorHAnsi" w:hAnsiTheme="majorHAnsi"/>
          <w:sz w:val="20"/>
          <w:szCs w:val="20"/>
        </w:rPr>
      </w:pPr>
    </w:p>
    <w:p w14:paraId="0574AB1A" w14:textId="77777777" w:rsidR="00FA675D" w:rsidRPr="00841892" w:rsidRDefault="00FA675D" w:rsidP="009E269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841892">
        <w:rPr>
          <w:rFonts w:eastAsia="Times New Roman"/>
          <w:b/>
          <w:bCs/>
          <w:kern w:val="36"/>
          <w:sz w:val="20"/>
          <w:szCs w:val="20"/>
          <w:lang w:eastAsia="es-BO"/>
        </w:rPr>
        <w:t xml:space="preserve">SUMMARY </w:t>
      </w:r>
      <w:r w:rsidRPr="00841892">
        <w:rPr>
          <w:b/>
          <w:bCs/>
          <w:sz w:val="20"/>
          <w:szCs w:val="20"/>
        </w:rPr>
        <w:t>AND RELEVANT PROCEEDINGS OF THE FRIENDLY SETTLEMENT PROCESS</w:t>
      </w:r>
      <w:r w:rsidRPr="00841892">
        <w:rPr>
          <w:rFonts w:eastAsia="MS Mincho" w:cstheme="minorHAnsi"/>
          <w:b/>
          <w:color w:val="000000" w:themeColor="text1"/>
          <w:sz w:val="20"/>
          <w:szCs w:val="20"/>
        </w:rPr>
        <w:t xml:space="preserve"> </w:t>
      </w:r>
    </w:p>
    <w:p w14:paraId="67D4BDB0" w14:textId="77777777" w:rsidR="00DA37B6" w:rsidRPr="00CF064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highlight w:val="yellow"/>
        </w:rPr>
      </w:pPr>
    </w:p>
    <w:p w14:paraId="27DB3968" w14:textId="3EC974BD" w:rsidR="00DB5029" w:rsidRPr="00CF064A" w:rsidRDefault="0038385A" w:rsidP="4AA8E8F7">
      <w:pPr>
        <w:pStyle w:val="Heading2"/>
        <w:keepNext w:val="0"/>
        <w:numPr>
          <w:ilvl w:val="0"/>
          <w:numId w:val="57"/>
        </w:numPr>
        <w:tabs>
          <w:tab w:val="left" w:pos="90"/>
          <w:tab w:val="num" w:pos="720"/>
          <w:tab w:val="left" w:pos="1440"/>
        </w:tabs>
        <w:spacing w:before="0"/>
        <w:ind w:left="0" w:firstLine="720"/>
        <w:jc w:val="both"/>
        <w:rPr>
          <w:rFonts w:ascii="Cambria" w:hAnsi="Cambria" w:cs="Cambria"/>
          <w:b/>
          <w:bCs/>
          <w:i/>
          <w:iCs/>
          <w:color w:val="000000"/>
          <w:sz w:val="20"/>
          <w:szCs w:val="20"/>
          <w:bdr w:val="none" w:sz="0" w:space="0" w:color="auto" w:frame="1"/>
          <w:lang w:eastAsia="es-ES"/>
        </w:rPr>
      </w:pPr>
      <w:r w:rsidRPr="4AA8E8F7">
        <w:rPr>
          <w:rFonts w:ascii="Cambria" w:hAnsi="Cambria" w:cs="Cambria"/>
          <w:color w:val="000000"/>
          <w:sz w:val="20"/>
          <w:szCs w:val="20"/>
          <w:bdr w:val="none" w:sz="0" w:space="0" w:color="auto" w:frame="1"/>
          <w:lang w:eastAsia="es-ES"/>
        </w:rPr>
        <w:t xml:space="preserve">On September </w:t>
      </w:r>
      <w:r w:rsidR="00DB5029" w:rsidRPr="4AA8E8F7">
        <w:rPr>
          <w:rFonts w:ascii="Cambria" w:hAnsi="Cambria" w:cs="Cambria"/>
          <w:color w:val="000000"/>
          <w:sz w:val="20"/>
          <w:szCs w:val="20"/>
          <w:bdr w:val="none" w:sz="0" w:space="0" w:color="auto" w:frame="1"/>
          <w:lang w:eastAsia="es-ES"/>
        </w:rPr>
        <w:t>3</w:t>
      </w:r>
      <w:r w:rsidRPr="4AA8E8F7">
        <w:rPr>
          <w:rFonts w:ascii="Cambria" w:hAnsi="Cambria" w:cs="Cambria"/>
          <w:color w:val="000000"/>
          <w:sz w:val="20"/>
          <w:szCs w:val="20"/>
          <w:bdr w:val="none" w:sz="0" w:space="0" w:color="auto" w:frame="1"/>
          <w:lang w:eastAsia="es-ES"/>
        </w:rPr>
        <w:t>,</w:t>
      </w:r>
      <w:r w:rsidR="00DB5029" w:rsidRPr="4AA8E8F7">
        <w:rPr>
          <w:rFonts w:ascii="Cambria" w:hAnsi="Cambria" w:cs="Cambria"/>
          <w:color w:val="000000"/>
          <w:sz w:val="20"/>
          <w:szCs w:val="20"/>
          <w:bdr w:val="none" w:sz="0" w:space="0" w:color="auto" w:frame="1"/>
          <w:lang w:eastAsia="es-ES"/>
        </w:rPr>
        <w:t xml:space="preserve"> 2012, </w:t>
      </w:r>
      <w:r w:rsidRPr="4AA8E8F7">
        <w:rPr>
          <w:rFonts w:ascii="Cambria" w:hAnsi="Cambria" w:cs="Cambria"/>
          <w:color w:val="000000"/>
          <w:sz w:val="20"/>
          <w:szCs w:val="20"/>
          <w:bdr w:val="none" w:sz="0" w:space="0" w:color="auto" w:frame="1"/>
          <w:lang w:eastAsia="es-ES"/>
        </w:rPr>
        <w:t>the Inter-American Commission on Human Rights (hereinafter “the Commission” or “the IACHR”) received a petition</w:t>
      </w:r>
      <w:r w:rsidR="00B460C9" w:rsidRPr="4AA8E8F7">
        <w:rPr>
          <w:rFonts w:ascii="Cambria" w:hAnsi="Cambria" w:cs="Cambria"/>
          <w:color w:val="000000"/>
          <w:sz w:val="20"/>
          <w:szCs w:val="20"/>
          <w:bdr w:val="none" w:sz="0" w:space="0" w:color="auto" w:frame="1"/>
          <w:lang w:eastAsia="es-ES"/>
        </w:rPr>
        <w:t xml:space="preserve"> field</w:t>
      </w:r>
      <w:r w:rsidRPr="4AA8E8F7">
        <w:rPr>
          <w:rFonts w:ascii="Cambria" w:hAnsi="Cambria" w:cs="Cambria"/>
          <w:color w:val="000000"/>
          <w:sz w:val="20"/>
          <w:szCs w:val="20"/>
          <w:bdr w:val="none" w:sz="0" w:space="0" w:color="auto" w:frame="1"/>
          <w:lang w:eastAsia="es-ES"/>
        </w:rPr>
        <w:t xml:space="preserve"> by the </w:t>
      </w:r>
      <w:r w:rsidR="00DB5029" w:rsidRPr="4AA8E8F7">
        <w:rPr>
          <w:rFonts w:ascii="Cambria" w:hAnsi="Cambria" w:cs="Cambria"/>
          <w:color w:val="000000"/>
          <w:sz w:val="20"/>
          <w:szCs w:val="20"/>
          <w:bdr w:val="none" w:sz="0" w:space="0" w:color="auto" w:frame="1"/>
          <w:lang w:eastAsia="es-ES"/>
        </w:rPr>
        <w:t>Asociación Líderes en Acción, Santamaría Fundación, Germán Humberto Rincón Perfetti, Giomar Angélica Aguilar González</w:t>
      </w:r>
      <w:r w:rsidRPr="4AA8E8F7">
        <w:rPr>
          <w:rFonts w:ascii="Cambria" w:hAnsi="Cambria" w:cs="Cambria"/>
          <w:color w:val="000000"/>
          <w:sz w:val="20"/>
          <w:szCs w:val="20"/>
          <w:bdr w:val="none" w:sz="0" w:space="0" w:color="auto" w:frame="1"/>
          <w:lang w:eastAsia="es-ES"/>
        </w:rPr>
        <w:t>, and</w:t>
      </w:r>
      <w:r w:rsidR="00DB5029" w:rsidRPr="4AA8E8F7">
        <w:rPr>
          <w:rFonts w:ascii="Cambria" w:hAnsi="Cambria" w:cs="Cambria"/>
          <w:color w:val="000000"/>
          <w:sz w:val="20"/>
          <w:szCs w:val="20"/>
          <w:bdr w:val="none" w:sz="0" w:space="0" w:color="auto" w:frame="1"/>
          <w:lang w:eastAsia="es-ES"/>
        </w:rPr>
        <w:t xml:space="preserve"> Global</w:t>
      </w:r>
      <w:r w:rsidR="00C74AFE" w:rsidRPr="4AA8E8F7">
        <w:rPr>
          <w:rFonts w:ascii="Cambria" w:hAnsi="Cambria" w:cs="Cambria"/>
          <w:color w:val="000000"/>
          <w:sz w:val="20"/>
          <w:szCs w:val="20"/>
          <w:bdr w:val="none" w:sz="0" w:space="0" w:color="auto" w:frame="1"/>
          <w:lang w:eastAsia="es-ES"/>
        </w:rPr>
        <w:t xml:space="preserve"> Initiatives for Human Rights-</w:t>
      </w:r>
      <w:r w:rsidR="00DB5029" w:rsidRPr="4AA8E8F7">
        <w:rPr>
          <w:rFonts w:ascii="Cambria" w:hAnsi="Cambria" w:cs="Cambria"/>
          <w:color w:val="000000"/>
          <w:sz w:val="20"/>
          <w:szCs w:val="20"/>
          <w:bdr w:val="none" w:sz="0" w:space="0" w:color="auto" w:frame="1"/>
          <w:lang w:eastAsia="es-ES"/>
        </w:rPr>
        <w:t>Heartland Alliance for Human Needs &amp; Human Rights (GIHR-HA)</w:t>
      </w:r>
      <w:r w:rsidR="00DB5029" w:rsidRPr="4AA8E8F7">
        <w:rPr>
          <w:rStyle w:val="FootnoteReference"/>
          <w:rFonts w:ascii="Cambria" w:hAnsi="Cambria" w:cs="Cambria"/>
          <w:color w:val="000000"/>
          <w:sz w:val="20"/>
          <w:szCs w:val="20"/>
          <w:bdr w:val="none" w:sz="0" w:space="0" w:color="auto" w:frame="1"/>
          <w:lang w:eastAsia="es-ES"/>
        </w:rPr>
        <w:footnoteReference w:id="3"/>
      </w:r>
      <w:r w:rsidR="00DB5029" w:rsidRPr="4AA8E8F7">
        <w:rPr>
          <w:rFonts w:ascii="Cambria" w:hAnsi="Cambria" w:cs="Cambria"/>
          <w:color w:val="000000"/>
          <w:sz w:val="20"/>
          <w:szCs w:val="20"/>
          <w:bdr w:val="none" w:sz="0" w:space="0" w:color="auto" w:frame="1"/>
          <w:lang w:eastAsia="es-ES"/>
        </w:rPr>
        <w:t xml:space="preserve"> (</w:t>
      </w:r>
      <w:r w:rsidR="007808C7" w:rsidRPr="4AA8E8F7">
        <w:rPr>
          <w:rFonts w:ascii="Cambria" w:hAnsi="Cambria" w:cs="Cambria"/>
          <w:color w:val="000000"/>
          <w:sz w:val="20"/>
          <w:szCs w:val="20"/>
          <w:bdr w:val="none" w:sz="0" w:space="0" w:color="auto" w:frame="1"/>
          <w:lang w:eastAsia="es-ES"/>
        </w:rPr>
        <w:t>hereinafter “the petitioner</w:t>
      </w:r>
      <w:r w:rsidR="00C64186" w:rsidRPr="4AA8E8F7">
        <w:rPr>
          <w:rFonts w:ascii="Cambria" w:hAnsi="Cambria" w:cs="Cambria"/>
          <w:color w:val="000000"/>
          <w:sz w:val="20"/>
          <w:szCs w:val="20"/>
          <w:bdr w:val="none" w:sz="0" w:space="0" w:color="auto" w:frame="1"/>
          <w:lang w:eastAsia="es-ES"/>
        </w:rPr>
        <w:t>s</w:t>
      </w:r>
      <w:r w:rsidR="007808C7" w:rsidRPr="4AA8E8F7">
        <w:rPr>
          <w:rFonts w:ascii="Cambria" w:hAnsi="Cambria" w:cs="Cambria"/>
          <w:color w:val="000000"/>
          <w:sz w:val="20"/>
          <w:szCs w:val="20"/>
          <w:bdr w:val="none" w:sz="0" w:space="0" w:color="auto" w:frame="1"/>
          <w:lang w:eastAsia="es-ES"/>
        </w:rPr>
        <w:t xml:space="preserve">”) alleging the international responsibility of the Republic of Colombia (hereinafter the “State” or “Colombian State” or </w:t>
      </w:r>
      <w:r w:rsidR="00DB5029" w:rsidRPr="4AA8E8F7">
        <w:rPr>
          <w:rFonts w:ascii="Cambria" w:hAnsi="Cambria" w:cs="Cambria"/>
          <w:color w:val="000000"/>
          <w:sz w:val="20"/>
          <w:szCs w:val="20"/>
          <w:bdr w:val="none" w:sz="0" w:space="0" w:color="auto" w:frame="1"/>
          <w:lang w:eastAsia="es-ES"/>
        </w:rPr>
        <w:t>“Colombia”)</w:t>
      </w:r>
      <w:r w:rsidR="007808C7" w:rsidRPr="4AA8E8F7">
        <w:rPr>
          <w:rFonts w:ascii="Cambria" w:hAnsi="Cambria" w:cs="Cambria"/>
          <w:color w:val="000000"/>
          <w:sz w:val="20"/>
          <w:szCs w:val="20"/>
          <w:bdr w:val="none" w:sz="0" w:space="0" w:color="auto" w:frame="1"/>
          <w:lang w:eastAsia="es-ES"/>
        </w:rPr>
        <w:t xml:space="preserve"> for violation of the human rights set forth in Articles </w:t>
      </w:r>
      <w:r w:rsidR="00DB5029" w:rsidRPr="4AA8E8F7">
        <w:rPr>
          <w:rFonts w:ascii="Cambria" w:hAnsi="Cambria" w:cs="Cambria"/>
          <w:color w:val="000000"/>
          <w:sz w:val="20"/>
          <w:szCs w:val="20"/>
          <w:bdr w:val="none" w:sz="0" w:space="0" w:color="auto" w:frame="1"/>
          <w:lang w:eastAsia="es-ES"/>
        </w:rPr>
        <w:t>4 (</w:t>
      </w:r>
      <w:r w:rsidR="007808C7" w:rsidRPr="4AA8E8F7">
        <w:rPr>
          <w:rFonts w:ascii="Cambria" w:hAnsi="Cambria" w:cs="Cambria"/>
          <w:color w:val="000000"/>
          <w:sz w:val="20"/>
          <w:szCs w:val="20"/>
          <w:bdr w:val="none" w:sz="0" w:space="0" w:color="auto" w:frame="1"/>
          <w:lang w:eastAsia="es-ES"/>
        </w:rPr>
        <w:t>life</w:t>
      </w:r>
      <w:r w:rsidR="00DB5029" w:rsidRPr="4AA8E8F7">
        <w:rPr>
          <w:rFonts w:ascii="Cambria" w:hAnsi="Cambria" w:cs="Cambria"/>
          <w:color w:val="000000"/>
          <w:sz w:val="20"/>
          <w:szCs w:val="20"/>
          <w:bdr w:val="none" w:sz="0" w:space="0" w:color="auto" w:frame="1"/>
          <w:lang w:eastAsia="es-ES"/>
        </w:rPr>
        <w:t>), 5 (</w:t>
      </w:r>
      <w:r w:rsidR="007808C7" w:rsidRPr="4AA8E8F7">
        <w:rPr>
          <w:rFonts w:ascii="Cambria" w:hAnsi="Cambria" w:cs="Cambria"/>
          <w:color w:val="000000"/>
          <w:sz w:val="20"/>
          <w:szCs w:val="20"/>
          <w:bdr w:val="none" w:sz="0" w:space="0" w:color="auto" w:frame="1"/>
          <w:lang w:eastAsia="es-ES"/>
        </w:rPr>
        <w:t>humane treatment</w:t>
      </w:r>
      <w:r w:rsidR="00DB5029" w:rsidRPr="4AA8E8F7">
        <w:rPr>
          <w:rFonts w:ascii="Cambria" w:hAnsi="Cambria" w:cs="Cambria"/>
          <w:color w:val="000000"/>
          <w:sz w:val="20"/>
          <w:szCs w:val="20"/>
          <w:bdr w:val="none" w:sz="0" w:space="0" w:color="auto" w:frame="1"/>
          <w:lang w:eastAsia="es-ES"/>
        </w:rPr>
        <w:t>), 8 (</w:t>
      </w:r>
      <w:r w:rsidR="00BC25D1" w:rsidRPr="4AA8E8F7">
        <w:rPr>
          <w:rFonts w:ascii="Cambria" w:hAnsi="Cambria" w:cs="Cambria"/>
          <w:color w:val="000000"/>
          <w:sz w:val="20"/>
          <w:szCs w:val="20"/>
          <w:bdr w:val="none" w:sz="0" w:space="0" w:color="auto" w:frame="1"/>
          <w:lang w:eastAsia="es-ES"/>
        </w:rPr>
        <w:t>f</w:t>
      </w:r>
      <w:r w:rsidR="003D2835" w:rsidRPr="4AA8E8F7">
        <w:rPr>
          <w:rFonts w:ascii="Cambria" w:hAnsi="Cambria" w:cs="Cambria"/>
          <w:color w:val="000000"/>
          <w:sz w:val="20"/>
          <w:szCs w:val="20"/>
          <w:bdr w:val="none" w:sz="0" w:space="0" w:color="auto" w:frame="1"/>
          <w:lang w:eastAsia="es-ES"/>
        </w:rPr>
        <w:t>air trial</w:t>
      </w:r>
      <w:r w:rsidR="00DB5029" w:rsidRPr="4AA8E8F7">
        <w:rPr>
          <w:rFonts w:ascii="Cambria" w:hAnsi="Cambria" w:cs="Cambria"/>
          <w:color w:val="000000"/>
          <w:sz w:val="20"/>
          <w:szCs w:val="20"/>
          <w:bdr w:val="none" w:sz="0" w:space="0" w:color="auto" w:frame="1"/>
          <w:lang w:eastAsia="es-ES"/>
        </w:rPr>
        <w:t>), 11 (</w:t>
      </w:r>
      <w:r w:rsidR="00BC25D1" w:rsidRPr="4AA8E8F7">
        <w:rPr>
          <w:rFonts w:ascii="Cambria" w:hAnsi="Cambria" w:cs="Cambria"/>
          <w:color w:val="000000"/>
          <w:sz w:val="20"/>
          <w:szCs w:val="20"/>
          <w:bdr w:val="none" w:sz="0" w:space="0" w:color="auto" w:frame="1"/>
          <w:lang w:eastAsia="es-ES"/>
        </w:rPr>
        <w:t>privacy</w:t>
      </w:r>
      <w:r w:rsidR="00DB5029" w:rsidRPr="4AA8E8F7">
        <w:rPr>
          <w:rFonts w:ascii="Cambria" w:hAnsi="Cambria" w:cs="Cambria"/>
          <w:color w:val="000000"/>
          <w:sz w:val="20"/>
          <w:szCs w:val="20"/>
          <w:bdr w:val="none" w:sz="0" w:space="0" w:color="auto" w:frame="1"/>
          <w:lang w:eastAsia="es-ES"/>
        </w:rPr>
        <w:t>), 13 (</w:t>
      </w:r>
      <w:r w:rsidR="007808C7" w:rsidRPr="4AA8E8F7">
        <w:rPr>
          <w:rFonts w:ascii="Cambria" w:hAnsi="Cambria" w:cs="Cambria"/>
          <w:color w:val="000000"/>
          <w:sz w:val="20"/>
          <w:szCs w:val="20"/>
          <w:bdr w:val="none" w:sz="0" w:space="0" w:color="auto" w:frame="1"/>
          <w:lang w:eastAsia="es-ES"/>
        </w:rPr>
        <w:t>freedom of thought and expression</w:t>
      </w:r>
      <w:r w:rsidR="00DB5029" w:rsidRPr="4AA8E8F7">
        <w:rPr>
          <w:rFonts w:ascii="Cambria" w:hAnsi="Cambria" w:cs="Cambria"/>
          <w:color w:val="000000"/>
          <w:sz w:val="20"/>
          <w:szCs w:val="20"/>
          <w:bdr w:val="none" w:sz="0" w:space="0" w:color="auto" w:frame="1"/>
          <w:lang w:eastAsia="es-ES"/>
        </w:rPr>
        <w:t>), 24 (</w:t>
      </w:r>
      <w:r w:rsidR="003D2835" w:rsidRPr="4AA8E8F7">
        <w:rPr>
          <w:rFonts w:ascii="Cambria" w:hAnsi="Cambria" w:cs="Cambria"/>
          <w:color w:val="000000"/>
          <w:sz w:val="20"/>
          <w:szCs w:val="20"/>
          <w:bdr w:val="none" w:sz="0" w:space="0" w:color="auto" w:frame="1"/>
          <w:lang w:eastAsia="es-ES"/>
        </w:rPr>
        <w:t>e</w:t>
      </w:r>
      <w:r w:rsidR="000F57FB" w:rsidRPr="4AA8E8F7">
        <w:rPr>
          <w:rFonts w:ascii="Cambria" w:hAnsi="Cambria" w:cs="Cambria"/>
          <w:color w:val="000000"/>
          <w:sz w:val="20"/>
          <w:szCs w:val="20"/>
          <w:bdr w:val="none" w:sz="0" w:space="0" w:color="auto" w:frame="1"/>
          <w:lang w:eastAsia="es-ES"/>
        </w:rPr>
        <w:t xml:space="preserve">qual </w:t>
      </w:r>
      <w:r w:rsidR="003D2835" w:rsidRPr="4AA8E8F7">
        <w:rPr>
          <w:rFonts w:ascii="Cambria" w:hAnsi="Cambria" w:cs="Cambria"/>
          <w:color w:val="000000"/>
          <w:sz w:val="20"/>
          <w:szCs w:val="20"/>
          <w:bdr w:val="none" w:sz="0" w:space="0" w:color="auto" w:frame="1"/>
          <w:lang w:eastAsia="es-ES"/>
        </w:rPr>
        <w:t>p</w:t>
      </w:r>
      <w:r w:rsidR="000F57FB" w:rsidRPr="4AA8E8F7">
        <w:rPr>
          <w:rFonts w:ascii="Cambria" w:hAnsi="Cambria" w:cs="Cambria"/>
          <w:color w:val="000000"/>
          <w:sz w:val="20"/>
          <w:szCs w:val="20"/>
          <w:bdr w:val="none" w:sz="0" w:space="0" w:color="auto" w:frame="1"/>
          <w:lang w:eastAsia="es-ES"/>
        </w:rPr>
        <w:t>rotection</w:t>
      </w:r>
      <w:r w:rsidR="00DB5029" w:rsidRPr="4AA8E8F7">
        <w:rPr>
          <w:rFonts w:ascii="Cambria" w:hAnsi="Cambria" w:cs="Cambria"/>
          <w:color w:val="000000"/>
          <w:sz w:val="20"/>
          <w:szCs w:val="20"/>
          <w:bdr w:val="none" w:sz="0" w:space="0" w:color="auto" w:frame="1"/>
          <w:lang w:eastAsia="es-ES"/>
        </w:rPr>
        <w:t>)</w:t>
      </w:r>
      <w:r w:rsidR="007808C7" w:rsidRPr="4AA8E8F7">
        <w:rPr>
          <w:rFonts w:ascii="Cambria" w:hAnsi="Cambria" w:cs="Cambria"/>
          <w:color w:val="000000"/>
          <w:sz w:val="20"/>
          <w:szCs w:val="20"/>
          <w:bdr w:val="none" w:sz="0" w:space="0" w:color="auto" w:frame="1"/>
          <w:lang w:eastAsia="es-ES"/>
        </w:rPr>
        <w:t>, and</w:t>
      </w:r>
      <w:r w:rsidR="00DB5029" w:rsidRPr="4AA8E8F7">
        <w:rPr>
          <w:rFonts w:ascii="Cambria" w:hAnsi="Cambria" w:cs="Cambria"/>
          <w:color w:val="000000"/>
          <w:sz w:val="20"/>
          <w:szCs w:val="20"/>
          <w:bdr w:val="none" w:sz="0" w:space="0" w:color="auto" w:frame="1"/>
          <w:lang w:eastAsia="es-ES"/>
        </w:rPr>
        <w:t xml:space="preserve"> 25 (judicial</w:t>
      </w:r>
      <w:r w:rsidR="007808C7" w:rsidRPr="4AA8E8F7">
        <w:rPr>
          <w:rFonts w:ascii="Cambria" w:hAnsi="Cambria" w:cs="Cambria"/>
          <w:color w:val="000000"/>
          <w:sz w:val="20"/>
          <w:szCs w:val="20"/>
          <w:bdr w:val="none" w:sz="0" w:space="0" w:color="auto" w:frame="1"/>
          <w:lang w:eastAsia="es-ES"/>
        </w:rPr>
        <w:t xml:space="preserve"> protection</w:t>
      </w:r>
      <w:r w:rsidR="00DB5029" w:rsidRPr="4AA8E8F7">
        <w:rPr>
          <w:rFonts w:ascii="Cambria" w:hAnsi="Cambria" w:cs="Cambria"/>
          <w:color w:val="000000"/>
          <w:sz w:val="20"/>
          <w:szCs w:val="20"/>
          <w:bdr w:val="none" w:sz="0" w:space="0" w:color="auto" w:frame="1"/>
          <w:lang w:eastAsia="es-ES"/>
        </w:rPr>
        <w:t xml:space="preserve">), </w:t>
      </w:r>
      <w:r w:rsidR="007808C7" w:rsidRPr="4AA8E8F7">
        <w:rPr>
          <w:rFonts w:ascii="Cambria" w:hAnsi="Cambria" w:cs="Cambria"/>
          <w:color w:val="000000"/>
          <w:sz w:val="20"/>
          <w:szCs w:val="20"/>
          <w:bdr w:val="none" w:sz="0" w:space="0" w:color="auto" w:frame="1"/>
          <w:lang w:eastAsia="es-ES"/>
        </w:rPr>
        <w:t xml:space="preserve">in relation to Articles </w:t>
      </w:r>
      <w:r w:rsidR="00DB5029" w:rsidRPr="4AA8E8F7">
        <w:rPr>
          <w:rFonts w:ascii="Cambria" w:hAnsi="Cambria" w:cs="Cambria"/>
          <w:color w:val="000000"/>
          <w:sz w:val="20"/>
          <w:szCs w:val="20"/>
          <w:bdr w:val="none" w:sz="0" w:space="0" w:color="auto" w:frame="1"/>
          <w:lang w:eastAsia="es-ES"/>
        </w:rPr>
        <w:t>1 (obliga</w:t>
      </w:r>
      <w:r w:rsidR="007808C7" w:rsidRPr="4AA8E8F7">
        <w:rPr>
          <w:rFonts w:ascii="Cambria" w:hAnsi="Cambria" w:cs="Cambria"/>
          <w:color w:val="000000"/>
          <w:sz w:val="20"/>
          <w:szCs w:val="20"/>
          <w:bdr w:val="none" w:sz="0" w:space="0" w:color="auto" w:frame="1"/>
          <w:lang w:eastAsia="es-ES"/>
        </w:rPr>
        <w:t>tion to respect</w:t>
      </w:r>
      <w:r w:rsidR="00C64186" w:rsidRPr="4AA8E8F7">
        <w:rPr>
          <w:rFonts w:ascii="Cambria" w:hAnsi="Cambria" w:cs="Cambria"/>
          <w:color w:val="000000"/>
          <w:sz w:val="20"/>
          <w:szCs w:val="20"/>
          <w:bdr w:val="none" w:sz="0" w:space="0" w:color="auto" w:frame="1"/>
          <w:lang w:eastAsia="es-ES"/>
        </w:rPr>
        <w:t xml:space="preserve"> rights</w:t>
      </w:r>
      <w:r w:rsidR="00DB5029" w:rsidRPr="4AA8E8F7">
        <w:rPr>
          <w:rFonts w:ascii="Cambria" w:hAnsi="Cambria" w:cs="Cambria"/>
          <w:color w:val="000000"/>
          <w:sz w:val="20"/>
          <w:szCs w:val="20"/>
          <w:bdr w:val="none" w:sz="0" w:space="0" w:color="auto" w:frame="1"/>
          <w:lang w:eastAsia="es-ES"/>
        </w:rPr>
        <w:t xml:space="preserve">) </w:t>
      </w:r>
      <w:r w:rsidR="007808C7" w:rsidRPr="4AA8E8F7">
        <w:rPr>
          <w:rFonts w:ascii="Cambria" w:hAnsi="Cambria" w:cs="Cambria"/>
          <w:color w:val="000000"/>
          <w:sz w:val="20"/>
          <w:szCs w:val="20"/>
          <w:bdr w:val="none" w:sz="0" w:space="0" w:color="auto" w:frame="1"/>
          <w:lang w:eastAsia="es-ES"/>
        </w:rPr>
        <w:t xml:space="preserve">and </w:t>
      </w:r>
      <w:r w:rsidR="00DB5029" w:rsidRPr="4AA8E8F7">
        <w:rPr>
          <w:rFonts w:ascii="Cambria" w:hAnsi="Cambria" w:cs="Cambria"/>
          <w:color w:val="000000"/>
          <w:sz w:val="20"/>
          <w:szCs w:val="20"/>
          <w:bdr w:val="none" w:sz="0" w:space="0" w:color="auto" w:frame="1"/>
          <w:lang w:eastAsia="es-ES"/>
        </w:rPr>
        <w:t>2 (obliga</w:t>
      </w:r>
      <w:r w:rsidR="007808C7" w:rsidRPr="4AA8E8F7">
        <w:rPr>
          <w:rFonts w:ascii="Cambria" w:hAnsi="Cambria" w:cs="Cambria"/>
          <w:color w:val="000000"/>
          <w:sz w:val="20"/>
          <w:szCs w:val="20"/>
          <w:bdr w:val="none" w:sz="0" w:space="0" w:color="auto" w:frame="1"/>
          <w:lang w:eastAsia="es-ES"/>
        </w:rPr>
        <w:t>tion to adopt provisions of domestic law</w:t>
      </w:r>
      <w:r w:rsidR="00DB5029" w:rsidRPr="4AA8E8F7">
        <w:rPr>
          <w:rFonts w:ascii="Cambria" w:hAnsi="Cambria" w:cs="Cambria"/>
          <w:color w:val="000000"/>
          <w:sz w:val="20"/>
          <w:szCs w:val="20"/>
          <w:bdr w:val="none" w:sz="0" w:space="0" w:color="auto" w:frame="1"/>
          <w:lang w:eastAsia="es-ES"/>
        </w:rPr>
        <w:t xml:space="preserve">) </w:t>
      </w:r>
      <w:r w:rsidR="007808C7" w:rsidRPr="4AA8E8F7">
        <w:rPr>
          <w:rFonts w:ascii="Cambria" w:hAnsi="Cambria" w:cs="Cambria"/>
          <w:color w:val="000000"/>
          <w:sz w:val="20"/>
          <w:szCs w:val="20"/>
          <w:bdr w:val="none" w:sz="0" w:space="0" w:color="auto" w:frame="1"/>
          <w:lang w:eastAsia="es-ES"/>
        </w:rPr>
        <w:t xml:space="preserve">of the American Convention on Human Rights (hereinafter the “Convention” or “American Convention”) to the detriment of </w:t>
      </w:r>
      <w:r w:rsidR="00DB5029" w:rsidRPr="4AA8E8F7">
        <w:rPr>
          <w:rFonts w:ascii="Cambria" w:hAnsi="Cambria" w:cs="Cambria"/>
          <w:color w:val="000000"/>
          <w:sz w:val="20"/>
          <w:szCs w:val="20"/>
          <w:bdr w:val="none" w:sz="0" w:space="0" w:color="auto" w:frame="1"/>
          <w:lang w:eastAsia="es-ES"/>
        </w:rPr>
        <w:t>Raiza Isabela Salazar (</w:t>
      </w:r>
      <w:r w:rsidR="007808C7" w:rsidRPr="4AA8E8F7">
        <w:rPr>
          <w:rFonts w:ascii="Cambria" w:hAnsi="Cambria" w:cs="Cambria"/>
          <w:color w:val="000000"/>
          <w:sz w:val="20"/>
          <w:szCs w:val="20"/>
          <w:bdr w:val="none" w:sz="0" w:space="0" w:color="auto" w:frame="1"/>
          <w:lang w:eastAsia="es-ES"/>
        </w:rPr>
        <w:t>hereinafter the “alleged victim”</w:t>
      </w:r>
      <w:r w:rsidR="00DB5029" w:rsidRPr="4AA8E8F7">
        <w:rPr>
          <w:rFonts w:ascii="Cambria" w:hAnsi="Cambria" w:cs="Cambria"/>
          <w:color w:val="000000"/>
          <w:sz w:val="20"/>
          <w:szCs w:val="20"/>
          <w:bdr w:val="none" w:sz="0" w:space="0" w:color="auto" w:frame="1"/>
          <w:lang w:eastAsia="es-ES"/>
        </w:rPr>
        <w:t xml:space="preserve">), </w:t>
      </w:r>
      <w:r w:rsidR="007808C7" w:rsidRPr="4AA8E8F7">
        <w:rPr>
          <w:rFonts w:ascii="Cambria" w:hAnsi="Cambria" w:cs="Cambria"/>
          <w:color w:val="000000"/>
          <w:sz w:val="20"/>
          <w:szCs w:val="20"/>
          <w:bdr w:val="none" w:sz="0" w:space="0" w:color="auto" w:frame="1"/>
          <w:lang w:eastAsia="es-ES"/>
        </w:rPr>
        <w:t xml:space="preserve">for the alleged failure to investigate and criminally sanction the </w:t>
      </w:r>
      <w:r w:rsidR="00F12954" w:rsidRPr="4AA8E8F7">
        <w:rPr>
          <w:rFonts w:ascii="Cambria" w:hAnsi="Cambria" w:cs="Cambria"/>
          <w:color w:val="000000"/>
          <w:sz w:val="20"/>
          <w:szCs w:val="20"/>
          <w:bdr w:val="none" w:sz="0" w:space="0" w:color="auto" w:frame="1"/>
          <w:lang w:eastAsia="es-ES"/>
        </w:rPr>
        <w:t>threats, assaults, and homicide</w:t>
      </w:r>
      <w:r w:rsidR="006D49F2" w:rsidRPr="4AA8E8F7">
        <w:rPr>
          <w:rFonts w:ascii="Cambria" w:hAnsi="Cambria" w:cs="Cambria"/>
          <w:color w:val="000000"/>
          <w:sz w:val="20"/>
          <w:szCs w:val="20"/>
          <w:bdr w:val="none" w:sz="0" w:space="0" w:color="auto" w:frame="1"/>
          <w:lang w:eastAsia="es-ES"/>
        </w:rPr>
        <w:t xml:space="preserve"> attempts </w:t>
      </w:r>
      <w:r w:rsidR="00F12954" w:rsidRPr="4AA8E8F7">
        <w:rPr>
          <w:rFonts w:ascii="Cambria" w:hAnsi="Cambria" w:cs="Cambria"/>
          <w:color w:val="000000"/>
          <w:sz w:val="20"/>
          <w:szCs w:val="20"/>
          <w:bdr w:val="none" w:sz="0" w:space="0" w:color="auto" w:frame="1"/>
          <w:lang w:eastAsia="es-ES"/>
        </w:rPr>
        <w:t xml:space="preserve">against her, because of her gender identity and expression, a situation that was said to have forced her to abandon her place of residence. </w:t>
      </w:r>
    </w:p>
    <w:p w14:paraId="20360FDE" w14:textId="77777777" w:rsidR="00DB5029" w:rsidRPr="00CF064A" w:rsidRDefault="00DB5029" w:rsidP="00DB5029">
      <w:pPr>
        <w:tabs>
          <w:tab w:val="left" w:pos="1440"/>
        </w:tabs>
        <w:jc w:val="both"/>
        <w:rPr>
          <w:rFonts w:ascii="Cambria" w:eastAsia="Times New Roman" w:hAnsi="Cambria" w:cs="Cambria"/>
          <w:color w:val="000000"/>
          <w:sz w:val="20"/>
          <w:szCs w:val="20"/>
          <w:u w:color="000000"/>
          <w:bdr w:val="none" w:sz="0" w:space="0" w:color="auto" w:frame="1"/>
          <w:lang w:eastAsia="es-ES"/>
        </w:rPr>
      </w:pPr>
    </w:p>
    <w:p w14:paraId="550B7D42" w14:textId="3C10223D" w:rsidR="00DB5029" w:rsidRPr="00CF064A" w:rsidRDefault="00F12954" w:rsidP="00F1295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ambria"/>
          <w:color w:val="000000"/>
          <w:sz w:val="20"/>
          <w:szCs w:val="20"/>
          <w:u w:color="000000"/>
          <w:bdr w:val="none" w:sz="0" w:space="0" w:color="auto" w:frame="1"/>
          <w:lang w:eastAsia="es-ES"/>
        </w:rPr>
      </w:pPr>
      <w:r w:rsidRPr="00CF064A">
        <w:rPr>
          <w:rFonts w:ascii="Cambria" w:eastAsia="Times New Roman" w:hAnsi="Cambria" w:cs="Cambria"/>
          <w:color w:val="000000"/>
          <w:sz w:val="20"/>
          <w:szCs w:val="20"/>
          <w:u w:color="000000"/>
          <w:bdr w:val="none" w:sz="0" w:space="0" w:color="auto" w:frame="1"/>
          <w:lang w:eastAsia="es-ES"/>
        </w:rPr>
        <w:t>On May</w:t>
      </w:r>
      <w:r w:rsidR="00DB5029" w:rsidRPr="00CF064A">
        <w:rPr>
          <w:rFonts w:ascii="Cambria" w:eastAsia="Times New Roman" w:hAnsi="Cambria" w:cs="Cambria"/>
          <w:color w:val="000000"/>
          <w:sz w:val="20"/>
          <w:szCs w:val="20"/>
          <w:u w:color="000000"/>
          <w:bdr w:val="none" w:sz="0" w:space="0" w:color="auto" w:frame="1"/>
          <w:lang w:eastAsia="es-ES"/>
        </w:rPr>
        <w:t xml:space="preserve"> 4</w:t>
      </w:r>
      <w:r w:rsidRPr="00CF064A">
        <w:rPr>
          <w:rFonts w:ascii="Cambria" w:eastAsia="Times New Roman" w:hAnsi="Cambria" w:cs="Cambria"/>
          <w:color w:val="000000"/>
          <w:sz w:val="20"/>
          <w:szCs w:val="20"/>
          <w:u w:color="000000"/>
          <w:bdr w:val="none" w:sz="0" w:space="0" w:color="auto" w:frame="1"/>
          <w:lang w:eastAsia="es-ES"/>
        </w:rPr>
        <w:t>,</w:t>
      </w:r>
      <w:r w:rsidR="00DB5029" w:rsidRPr="00CF064A">
        <w:rPr>
          <w:rFonts w:ascii="Cambria" w:eastAsia="Times New Roman" w:hAnsi="Cambria" w:cs="Cambria"/>
          <w:color w:val="000000"/>
          <w:sz w:val="20"/>
          <w:szCs w:val="20"/>
          <w:u w:color="000000"/>
          <w:bdr w:val="none" w:sz="0" w:space="0" w:color="auto" w:frame="1"/>
          <w:lang w:eastAsia="es-ES"/>
        </w:rPr>
        <w:t xml:space="preserve"> 2018, </w:t>
      </w:r>
      <w:r w:rsidRPr="00CF064A">
        <w:rPr>
          <w:rFonts w:ascii="Cambria" w:eastAsia="Times New Roman" w:hAnsi="Cambria" w:cs="Cambria"/>
          <w:color w:val="000000"/>
          <w:sz w:val="20"/>
          <w:szCs w:val="20"/>
          <w:u w:color="000000"/>
          <w:bdr w:val="none" w:sz="0" w:space="0" w:color="auto" w:frame="1"/>
          <w:lang w:eastAsia="es-ES"/>
        </w:rPr>
        <w:t xml:space="preserve">the Commission issued Admissibility Report No. </w:t>
      </w:r>
      <w:r w:rsidR="00DB5029" w:rsidRPr="00CF064A">
        <w:rPr>
          <w:rFonts w:ascii="Cambria" w:eastAsia="Times New Roman" w:hAnsi="Cambria" w:cs="Cambria"/>
          <w:color w:val="000000"/>
          <w:sz w:val="20"/>
          <w:szCs w:val="20"/>
          <w:u w:color="000000"/>
          <w:bdr w:val="none" w:sz="0" w:space="0" w:color="auto" w:frame="1"/>
          <w:lang w:eastAsia="es-ES"/>
        </w:rPr>
        <w:t>46/18</w:t>
      </w:r>
      <w:r w:rsidR="007904EF">
        <w:rPr>
          <w:rFonts w:ascii="Cambria" w:eastAsia="Times New Roman" w:hAnsi="Cambria" w:cs="Cambria"/>
          <w:color w:val="000000"/>
          <w:sz w:val="20"/>
          <w:szCs w:val="20"/>
          <w:u w:color="000000"/>
          <w:bdr w:val="none" w:sz="0" w:space="0" w:color="auto" w:frame="1"/>
          <w:lang w:eastAsia="es-ES"/>
        </w:rPr>
        <w:t>,</w:t>
      </w:r>
      <w:r w:rsidR="00DB5029" w:rsidRPr="00CF064A">
        <w:rPr>
          <w:rFonts w:ascii="Cambria" w:eastAsia="Times New Roman" w:hAnsi="Cambria" w:cs="Cambria"/>
          <w:color w:val="000000"/>
          <w:sz w:val="20"/>
          <w:szCs w:val="20"/>
          <w:u w:color="000000"/>
          <w:bdr w:val="none" w:sz="0" w:space="0" w:color="auto" w:frame="1"/>
          <w:lang w:eastAsia="es-ES"/>
        </w:rPr>
        <w:t xml:space="preserve"> </w:t>
      </w:r>
      <w:r w:rsidRPr="00CF064A">
        <w:rPr>
          <w:rFonts w:ascii="Cambria" w:eastAsia="Times New Roman" w:hAnsi="Cambria" w:cs="Cambria"/>
          <w:color w:val="000000"/>
          <w:sz w:val="20"/>
          <w:szCs w:val="20"/>
          <w:u w:color="000000"/>
          <w:bdr w:val="none" w:sz="0" w:space="0" w:color="auto" w:frame="1"/>
          <w:lang w:eastAsia="es-ES"/>
        </w:rPr>
        <w:t xml:space="preserve">in which it found the petition admissible and found that it was competent to hear the claim presented by the petitioners with respect to the alleged violation of the rights </w:t>
      </w:r>
      <w:r w:rsidR="007904EF">
        <w:rPr>
          <w:rFonts w:ascii="Cambria" w:eastAsia="Times New Roman" w:hAnsi="Cambria" w:cs="Cambria"/>
          <w:color w:val="000000"/>
          <w:sz w:val="20"/>
          <w:szCs w:val="20"/>
          <w:u w:color="000000"/>
          <w:bdr w:val="none" w:sz="0" w:space="0" w:color="auto" w:frame="1"/>
          <w:lang w:eastAsia="es-ES"/>
        </w:rPr>
        <w:t xml:space="preserve">set forth </w:t>
      </w:r>
      <w:r w:rsidRPr="00CF064A">
        <w:rPr>
          <w:rFonts w:ascii="Cambria" w:eastAsia="Times New Roman" w:hAnsi="Cambria" w:cs="Cambria"/>
          <w:color w:val="000000"/>
          <w:sz w:val="20"/>
          <w:szCs w:val="20"/>
          <w:u w:color="000000"/>
          <w:bdr w:val="none" w:sz="0" w:space="0" w:color="auto" w:frame="1"/>
          <w:lang w:eastAsia="es-ES"/>
        </w:rPr>
        <w:t xml:space="preserve">in Articles </w:t>
      </w:r>
      <w:r w:rsidR="00DB5029" w:rsidRPr="00CF064A">
        <w:rPr>
          <w:rFonts w:ascii="Cambria" w:eastAsia="Times New Roman" w:hAnsi="Cambria" w:cs="Cambria"/>
          <w:color w:val="000000"/>
          <w:sz w:val="20"/>
          <w:szCs w:val="20"/>
          <w:u w:color="000000"/>
          <w:bdr w:val="none" w:sz="0" w:space="0" w:color="auto" w:frame="1"/>
          <w:lang w:eastAsia="es-ES"/>
        </w:rPr>
        <w:t>4 (</w:t>
      </w:r>
      <w:r w:rsidRPr="00CF064A">
        <w:rPr>
          <w:rFonts w:ascii="Cambria" w:eastAsia="Times New Roman" w:hAnsi="Cambria" w:cs="Cambria"/>
          <w:color w:val="000000"/>
          <w:sz w:val="20"/>
          <w:szCs w:val="20"/>
          <w:u w:color="000000"/>
          <w:bdr w:val="none" w:sz="0" w:space="0" w:color="auto" w:frame="1"/>
          <w:lang w:eastAsia="es-ES"/>
        </w:rPr>
        <w:t>life</w:t>
      </w:r>
      <w:r w:rsidR="00DB5029" w:rsidRPr="00CF064A">
        <w:rPr>
          <w:rFonts w:ascii="Cambria" w:eastAsia="Times New Roman" w:hAnsi="Cambria" w:cs="Cambria"/>
          <w:color w:val="000000"/>
          <w:sz w:val="20"/>
          <w:szCs w:val="20"/>
          <w:u w:color="000000"/>
          <w:bdr w:val="none" w:sz="0" w:space="0" w:color="auto" w:frame="1"/>
          <w:lang w:eastAsia="es-ES"/>
        </w:rPr>
        <w:t>), 5 (</w:t>
      </w:r>
      <w:r w:rsidRPr="00CF064A">
        <w:rPr>
          <w:rFonts w:ascii="Cambria" w:eastAsia="Times New Roman" w:hAnsi="Cambria" w:cs="Cambria"/>
          <w:color w:val="000000"/>
          <w:sz w:val="20"/>
          <w:szCs w:val="20"/>
          <w:u w:color="000000"/>
          <w:bdr w:val="none" w:sz="0" w:space="0" w:color="auto" w:frame="1"/>
          <w:lang w:eastAsia="es-ES"/>
        </w:rPr>
        <w:t>humane treatment</w:t>
      </w:r>
      <w:r w:rsidR="00DB5029" w:rsidRPr="00CF064A">
        <w:rPr>
          <w:rFonts w:ascii="Cambria" w:eastAsia="Times New Roman" w:hAnsi="Cambria" w:cs="Cambria"/>
          <w:color w:val="000000"/>
          <w:sz w:val="20"/>
          <w:szCs w:val="20"/>
          <w:u w:color="000000"/>
          <w:bdr w:val="none" w:sz="0" w:space="0" w:color="auto" w:frame="1"/>
          <w:lang w:eastAsia="es-ES"/>
        </w:rPr>
        <w:t>), 8 (</w:t>
      </w:r>
      <w:r w:rsidR="00CA769E">
        <w:rPr>
          <w:rFonts w:ascii="Cambria" w:hAnsi="Cambria" w:cs="Cambria"/>
          <w:color w:val="000000"/>
          <w:sz w:val="20"/>
          <w:szCs w:val="20"/>
          <w:u w:color="000000"/>
          <w:bdr w:val="none" w:sz="0" w:space="0" w:color="auto" w:frame="1"/>
          <w:lang w:eastAsia="es-ES"/>
        </w:rPr>
        <w:t>f</w:t>
      </w:r>
      <w:r w:rsidR="00CA769E" w:rsidRPr="003D2835">
        <w:rPr>
          <w:rFonts w:ascii="Cambria" w:hAnsi="Cambria" w:cs="Cambria"/>
          <w:color w:val="000000"/>
          <w:sz w:val="20"/>
          <w:szCs w:val="20"/>
          <w:u w:color="000000"/>
          <w:bdr w:val="none" w:sz="0" w:space="0" w:color="auto" w:frame="1"/>
          <w:lang w:eastAsia="es-ES"/>
        </w:rPr>
        <w:t xml:space="preserve">air </w:t>
      </w:r>
      <w:r w:rsidR="00CA769E">
        <w:rPr>
          <w:rFonts w:ascii="Cambria" w:hAnsi="Cambria" w:cs="Cambria"/>
          <w:color w:val="000000"/>
          <w:sz w:val="20"/>
          <w:szCs w:val="20"/>
          <w:u w:color="000000"/>
          <w:bdr w:val="none" w:sz="0" w:space="0" w:color="auto" w:frame="1"/>
          <w:lang w:eastAsia="es-ES"/>
        </w:rPr>
        <w:t>t</w:t>
      </w:r>
      <w:r w:rsidR="00CA769E" w:rsidRPr="003D2835">
        <w:rPr>
          <w:rFonts w:ascii="Cambria" w:hAnsi="Cambria" w:cs="Cambria"/>
          <w:color w:val="000000"/>
          <w:sz w:val="20"/>
          <w:szCs w:val="20"/>
          <w:u w:color="000000"/>
          <w:bdr w:val="none" w:sz="0" w:space="0" w:color="auto" w:frame="1"/>
          <w:lang w:eastAsia="es-ES"/>
        </w:rPr>
        <w:t>rial</w:t>
      </w:r>
      <w:r w:rsidR="00DB5029" w:rsidRPr="00CF064A">
        <w:rPr>
          <w:rFonts w:ascii="Cambria" w:eastAsia="Times New Roman" w:hAnsi="Cambria" w:cs="Cambria"/>
          <w:color w:val="000000"/>
          <w:sz w:val="20"/>
          <w:szCs w:val="20"/>
          <w:u w:color="000000"/>
          <w:bdr w:val="none" w:sz="0" w:space="0" w:color="auto" w:frame="1"/>
          <w:lang w:eastAsia="es-ES"/>
        </w:rPr>
        <w:t>), 11 (</w:t>
      </w:r>
      <w:r w:rsidR="00CA769E">
        <w:rPr>
          <w:rFonts w:ascii="Cambria" w:hAnsi="Cambria" w:cs="Cambria"/>
          <w:color w:val="000000"/>
          <w:sz w:val="20"/>
          <w:szCs w:val="20"/>
          <w:u w:color="000000"/>
          <w:bdr w:val="none" w:sz="0" w:space="0" w:color="auto" w:frame="1"/>
          <w:lang w:eastAsia="es-ES"/>
        </w:rPr>
        <w:t>p</w:t>
      </w:r>
      <w:r w:rsidR="00CA769E" w:rsidRPr="00BC25D1">
        <w:rPr>
          <w:rFonts w:ascii="Cambria" w:hAnsi="Cambria" w:cs="Cambria"/>
          <w:color w:val="000000"/>
          <w:sz w:val="20"/>
          <w:szCs w:val="20"/>
          <w:u w:color="000000"/>
          <w:bdr w:val="none" w:sz="0" w:space="0" w:color="auto" w:frame="1"/>
          <w:lang w:eastAsia="es-ES"/>
        </w:rPr>
        <w:t>rivacy</w:t>
      </w:r>
      <w:r w:rsidR="00DB5029" w:rsidRPr="00CF064A">
        <w:rPr>
          <w:rFonts w:ascii="Cambria" w:eastAsia="Times New Roman" w:hAnsi="Cambria" w:cs="Cambria"/>
          <w:color w:val="000000"/>
          <w:sz w:val="20"/>
          <w:szCs w:val="20"/>
          <w:u w:color="000000"/>
          <w:bdr w:val="none" w:sz="0" w:space="0" w:color="auto" w:frame="1"/>
          <w:lang w:eastAsia="es-ES"/>
        </w:rPr>
        <w:t>), 13 (</w:t>
      </w:r>
      <w:r w:rsidRPr="00CF064A">
        <w:rPr>
          <w:rFonts w:ascii="Cambria" w:eastAsia="Times New Roman" w:hAnsi="Cambria" w:cs="Cambria"/>
          <w:color w:val="000000"/>
          <w:sz w:val="20"/>
          <w:szCs w:val="20"/>
          <w:u w:color="000000"/>
          <w:bdr w:val="none" w:sz="0" w:space="0" w:color="auto" w:frame="1"/>
          <w:lang w:eastAsia="es-ES"/>
        </w:rPr>
        <w:t>freedom of though</w:t>
      </w:r>
      <w:r w:rsidR="006359E6">
        <w:rPr>
          <w:rFonts w:ascii="Cambria" w:eastAsia="Times New Roman" w:hAnsi="Cambria" w:cs="Cambria"/>
          <w:color w:val="000000"/>
          <w:sz w:val="20"/>
          <w:szCs w:val="20"/>
          <w:u w:color="000000"/>
          <w:bdr w:val="none" w:sz="0" w:space="0" w:color="auto" w:frame="1"/>
          <w:lang w:eastAsia="es-ES"/>
        </w:rPr>
        <w:t>t</w:t>
      </w:r>
      <w:r w:rsidRPr="00CF064A">
        <w:rPr>
          <w:rFonts w:ascii="Cambria" w:eastAsia="Times New Roman" w:hAnsi="Cambria" w:cs="Cambria"/>
          <w:color w:val="000000"/>
          <w:sz w:val="20"/>
          <w:szCs w:val="20"/>
          <w:u w:color="000000"/>
          <w:bdr w:val="none" w:sz="0" w:space="0" w:color="auto" w:frame="1"/>
          <w:lang w:eastAsia="es-ES"/>
        </w:rPr>
        <w:t xml:space="preserve"> and expression</w:t>
      </w:r>
      <w:r w:rsidR="00DB5029" w:rsidRPr="00CF064A">
        <w:rPr>
          <w:rFonts w:ascii="Cambria" w:eastAsia="Times New Roman" w:hAnsi="Cambria" w:cs="Cambria"/>
          <w:color w:val="000000"/>
          <w:sz w:val="20"/>
          <w:szCs w:val="20"/>
          <w:u w:color="000000"/>
          <w:bdr w:val="none" w:sz="0" w:space="0" w:color="auto" w:frame="1"/>
          <w:lang w:eastAsia="es-ES"/>
        </w:rPr>
        <w:t>), 22 (</w:t>
      </w:r>
      <w:r w:rsidRPr="00CF064A">
        <w:rPr>
          <w:rFonts w:ascii="Cambria" w:eastAsia="Times New Roman" w:hAnsi="Cambria" w:cs="Cambria"/>
          <w:color w:val="000000"/>
          <w:sz w:val="20"/>
          <w:szCs w:val="20"/>
          <w:u w:color="000000"/>
          <w:bdr w:val="none" w:sz="0" w:space="0" w:color="auto" w:frame="1"/>
          <w:lang w:eastAsia="es-ES"/>
        </w:rPr>
        <w:t xml:space="preserve">freedom of movement and </w:t>
      </w:r>
      <w:r w:rsidR="00D602E6">
        <w:rPr>
          <w:rFonts w:ascii="Cambria" w:eastAsia="Times New Roman" w:hAnsi="Cambria" w:cs="Cambria"/>
          <w:color w:val="000000"/>
          <w:sz w:val="20"/>
          <w:szCs w:val="20"/>
          <w:u w:color="000000"/>
          <w:bdr w:val="none" w:sz="0" w:space="0" w:color="auto" w:frame="1"/>
          <w:lang w:eastAsia="es-ES"/>
        </w:rPr>
        <w:t>residence</w:t>
      </w:r>
      <w:r w:rsidRPr="00CF064A">
        <w:rPr>
          <w:rFonts w:ascii="Cambria" w:eastAsia="Times New Roman" w:hAnsi="Cambria" w:cs="Cambria"/>
          <w:color w:val="000000"/>
          <w:sz w:val="20"/>
          <w:szCs w:val="20"/>
          <w:u w:color="000000"/>
          <w:bdr w:val="none" w:sz="0" w:space="0" w:color="auto" w:frame="1"/>
          <w:lang w:eastAsia="es-ES"/>
        </w:rPr>
        <w:t xml:space="preserve">), </w:t>
      </w:r>
      <w:r w:rsidR="00DB5029" w:rsidRPr="00CF064A">
        <w:rPr>
          <w:rFonts w:ascii="Cambria" w:eastAsia="Times New Roman" w:hAnsi="Cambria" w:cs="Cambria"/>
          <w:color w:val="000000"/>
          <w:sz w:val="20"/>
          <w:szCs w:val="20"/>
          <w:u w:color="000000"/>
          <w:bdr w:val="none" w:sz="0" w:space="0" w:color="auto" w:frame="1"/>
          <w:lang w:eastAsia="es-ES"/>
        </w:rPr>
        <w:t>24 (</w:t>
      </w:r>
      <w:r w:rsidR="004F2F23">
        <w:rPr>
          <w:rFonts w:ascii="Cambria" w:hAnsi="Cambria" w:cs="Cambria"/>
          <w:color w:val="000000"/>
          <w:sz w:val="20"/>
          <w:szCs w:val="20"/>
          <w:u w:color="000000"/>
          <w:bdr w:val="none" w:sz="0" w:space="0" w:color="auto" w:frame="1"/>
          <w:lang w:eastAsia="es-ES"/>
        </w:rPr>
        <w:t>e</w:t>
      </w:r>
      <w:r w:rsidR="004F2F23" w:rsidRPr="000F57FB">
        <w:rPr>
          <w:rFonts w:ascii="Cambria" w:hAnsi="Cambria" w:cs="Cambria"/>
          <w:color w:val="000000"/>
          <w:sz w:val="20"/>
          <w:szCs w:val="20"/>
          <w:u w:color="000000"/>
          <w:bdr w:val="none" w:sz="0" w:space="0" w:color="auto" w:frame="1"/>
          <w:lang w:eastAsia="es-ES"/>
        </w:rPr>
        <w:t xml:space="preserve">qual </w:t>
      </w:r>
      <w:r w:rsidR="004F2F23">
        <w:rPr>
          <w:rFonts w:ascii="Cambria" w:hAnsi="Cambria" w:cs="Cambria"/>
          <w:color w:val="000000"/>
          <w:sz w:val="20"/>
          <w:szCs w:val="20"/>
          <w:u w:color="000000"/>
          <w:bdr w:val="none" w:sz="0" w:space="0" w:color="auto" w:frame="1"/>
          <w:lang w:eastAsia="es-ES"/>
        </w:rPr>
        <w:t>p</w:t>
      </w:r>
      <w:r w:rsidR="004F2F23" w:rsidRPr="000F57FB">
        <w:rPr>
          <w:rFonts w:ascii="Cambria" w:hAnsi="Cambria" w:cs="Cambria"/>
          <w:color w:val="000000"/>
          <w:sz w:val="20"/>
          <w:szCs w:val="20"/>
          <w:u w:color="000000"/>
          <w:bdr w:val="none" w:sz="0" w:space="0" w:color="auto" w:frame="1"/>
          <w:lang w:eastAsia="es-ES"/>
        </w:rPr>
        <w:t>rotection</w:t>
      </w:r>
      <w:r w:rsidR="00DB5029" w:rsidRPr="00CF064A">
        <w:rPr>
          <w:rFonts w:ascii="Cambria" w:eastAsia="Times New Roman" w:hAnsi="Cambria" w:cs="Cambria"/>
          <w:color w:val="000000"/>
          <w:sz w:val="20"/>
          <w:szCs w:val="20"/>
          <w:u w:color="000000"/>
          <w:bdr w:val="none" w:sz="0" w:space="0" w:color="auto" w:frame="1"/>
          <w:lang w:eastAsia="es-ES"/>
        </w:rPr>
        <w:t>)</w:t>
      </w:r>
      <w:r w:rsidRPr="00CF064A">
        <w:rPr>
          <w:rFonts w:ascii="Cambria" w:eastAsia="Times New Roman" w:hAnsi="Cambria" w:cs="Cambria"/>
          <w:color w:val="000000"/>
          <w:sz w:val="20"/>
          <w:szCs w:val="20"/>
          <w:u w:color="000000"/>
          <w:bdr w:val="none" w:sz="0" w:space="0" w:color="auto" w:frame="1"/>
          <w:lang w:eastAsia="es-ES"/>
        </w:rPr>
        <w:t>, and</w:t>
      </w:r>
      <w:r w:rsidR="00DB5029" w:rsidRPr="00CF064A">
        <w:rPr>
          <w:rFonts w:ascii="Cambria" w:eastAsia="Times New Roman" w:hAnsi="Cambria" w:cs="Cambria"/>
          <w:color w:val="000000"/>
          <w:sz w:val="20"/>
          <w:szCs w:val="20"/>
          <w:u w:color="000000"/>
          <w:bdr w:val="none" w:sz="0" w:space="0" w:color="auto" w:frame="1"/>
          <w:lang w:eastAsia="es-ES"/>
        </w:rPr>
        <w:t xml:space="preserve"> 25 (judicial</w:t>
      </w:r>
      <w:r w:rsidRPr="00CF064A">
        <w:rPr>
          <w:rFonts w:ascii="Cambria" w:eastAsia="Times New Roman" w:hAnsi="Cambria" w:cs="Cambria"/>
          <w:color w:val="000000"/>
          <w:sz w:val="20"/>
          <w:szCs w:val="20"/>
          <w:u w:color="000000"/>
          <w:bdr w:val="none" w:sz="0" w:space="0" w:color="auto" w:frame="1"/>
          <w:lang w:eastAsia="es-ES"/>
        </w:rPr>
        <w:t xml:space="preserve"> protection</w:t>
      </w:r>
      <w:r w:rsidR="00DB5029" w:rsidRPr="00CF064A">
        <w:rPr>
          <w:rFonts w:ascii="Cambria" w:eastAsia="Times New Roman" w:hAnsi="Cambria" w:cs="Cambria"/>
          <w:color w:val="000000"/>
          <w:sz w:val="20"/>
          <w:szCs w:val="20"/>
          <w:u w:color="000000"/>
          <w:bdr w:val="none" w:sz="0" w:space="0" w:color="auto" w:frame="1"/>
          <w:lang w:eastAsia="es-ES"/>
        </w:rPr>
        <w:t>)</w:t>
      </w:r>
      <w:r w:rsidRPr="00CF064A">
        <w:rPr>
          <w:rFonts w:ascii="Cambria" w:eastAsia="Times New Roman" w:hAnsi="Cambria" w:cs="Cambria"/>
          <w:color w:val="000000"/>
          <w:sz w:val="20"/>
          <w:szCs w:val="20"/>
          <w:u w:color="000000"/>
          <w:bdr w:val="none" w:sz="0" w:space="0" w:color="auto" w:frame="1"/>
          <w:lang w:eastAsia="es-ES"/>
        </w:rPr>
        <w:t>, contained in the American Convention</w:t>
      </w:r>
      <w:r w:rsidR="00BD5C30">
        <w:rPr>
          <w:rFonts w:ascii="Cambria" w:eastAsia="Times New Roman" w:hAnsi="Cambria" w:cs="Cambria"/>
          <w:color w:val="000000"/>
          <w:sz w:val="20"/>
          <w:szCs w:val="20"/>
          <w:u w:color="000000"/>
          <w:bdr w:val="none" w:sz="0" w:space="0" w:color="auto" w:frame="1"/>
          <w:lang w:eastAsia="es-ES"/>
        </w:rPr>
        <w:t>,</w:t>
      </w:r>
      <w:r w:rsidRPr="00CF064A">
        <w:rPr>
          <w:rFonts w:ascii="Cambria" w:eastAsia="Times New Roman" w:hAnsi="Cambria" w:cs="Cambria"/>
          <w:color w:val="000000"/>
          <w:sz w:val="20"/>
          <w:szCs w:val="20"/>
          <w:u w:color="000000"/>
          <w:bdr w:val="none" w:sz="0" w:space="0" w:color="auto" w:frame="1"/>
          <w:lang w:eastAsia="es-ES"/>
        </w:rPr>
        <w:t xml:space="preserve"> in keeping with Articles </w:t>
      </w:r>
      <w:r w:rsidR="00DB5029" w:rsidRPr="00CF064A">
        <w:rPr>
          <w:rFonts w:ascii="Cambria" w:eastAsia="Times New Roman" w:hAnsi="Cambria" w:cs="Cambria"/>
          <w:color w:val="000000"/>
          <w:sz w:val="20"/>
          <w:szCs w:val="20"/>
          <w:u w:color="000000"/>
          <w:bdr w:val="none" w:sz="0" w:space="0" w:color="auto" w:frame="1"/>
          <w:lang w:eastAsia="es-ES"/>
        </w:rPr>
        <w:t>1</w:t>
      </w:r>
      <w:r w:rsidRPr="00CF064A">
        <w:rPr>
          <w:rFonts w:ascii="Cambria" w:eastAsia="Times New Roman" w:hAnsi="Cambria" w:cs="Cambria"/>
          <w:color w:val="000000"/>
          <w:sz w:val="20"/>
          <w:szCs w:val="20"/>
          <w:u w:color="000000"/>
          <w:bdr w:val="none" w:sz="0" w:space="0" w:color="auto" w:frame="1"/>
          <w:lang w:eastAsia="es-ES"/>
        </w:rPr>
        <w:t>(</w:t>
      </w:r>
      <w:r w:rsidR="00DB5029" w:rsidRPr="00CF064A">
        <w:rPr>
          <w:rFonts w:ascii="Cambria" w:eastAsia="Times New Roman" w:hAnsi="Cambria" w:cs="Cambria"/>
          <w:color w:val="000000"/>
          <w:sz w:val="20"/>
          <w:szCs w:val="20"/>
          <w:u w:color="000000"/>
          <w:bdr w:val="none" w:sz="0" w:space="0" w:color="auto" w:frame="1"/>
          <w:lang w:eastAsia="es-ES"/>
        </w:rPr>
        <w:t>1</w:t>
      </w:r>
      <w:r w:rsidRPr="00CF064A">
        <w:rPr>
          <w:rFonts w:ascii="Cambria" w:eastAsia="Times New Roman" w:hAnsi="Cambria" w:cs="Cambria"/>
          <w:color w:val="000000"/>
          <w:sz w:val="20"/>
          <w:szCs w:val="20"/>
          <w:u w:color="000000"/>
          <w:bdr w:val="none" w:sz="0" w:space="0" w:color="auto" w:frame="1"/>
          <w:lang w:eastAsia="es-ES"/>
        </w:rPr>
        <w:t>) and</w:t>
      </w:r>
      <w:r w:rsidR="00DB5029" w:rsidRPr="00CF064A">
        <w:rPr>
          <w:rFonts w:ascii="Cambria" w:eastAsia="Times New Roman" w:hAnsi="Cambria" w:cs="Cambria"/>
          <w:color w:val="000000"/>
          <w:sz w:val="20"/>
          <w:szCs w:val="20"/>
          <w:u w:color="000000"/>
          <w:bdr w:val="none" w:sz="0" w:space="0" w:color="auto" w:frame="1"/>
          <w:lang w:eastAsia="es-ES"/>
        </w:rPr>
        <w:t xml:space="preserve"> 2 </w:t>
      </w:r>
      <w:r w:rsidRPr="00CF064A">
        <w:rPr>
          <w:rFonts w:ascii="Cambria" w:eastAsia="Times New Roman" w:hAnsi="Cambria" w:cs="Cambria"/>
          <w:color w:val="000000"/>
          <w:sz w:val="20"/>
          <w:szCs w:val="20"/>
          <w:u w:color="000000"/>
          <w:bdr w:val="none" w:sz="0" w:space="0" w:color="auto" w:frame="1"/>
          <w:lang w:eastAsia="es-ES"/>
        </w:rPr>
        <w:t xml:space="preserve">of that treaty, and Article </w:t>
      </w:r>
      <w:r w:rsidR="00DB5029" w:rsidRPr="00CF064A">
        <w:rPr>
          <w:rFonts w:ascii="Cambria" w:eastAsia="Times New Roman" w:hAnsi="Cambria" w:cs="Cambria"/>
          <w:color w:val="000000"/>
          <w:sz w:val="20"/>
          <w:szCs w:val="20"/>
          <w:u w:color="000000"/>
          <w:bdr w:val="none" w:sz="0" w:space="0" w:color="auto" w:frame="1"/>
          <w:lang w:eastAsia="es-ES"/>
        </w:rPr>
        <w:t xml:space="preserve">7 </w:t>
      </w:r>
      <w:r w:rsidRPr="00CF064A">
        <w:rPr>
          <w:rFonts w:ascii="Cambria" w:eastAsia="Times New Roman" w:hAnsi="Cambria" w:cs="Cambria"/>
          <w:color w:val="000000"/>
          <w:sz w:val="20"/>
          <w:szCs w:val="20"/>
          <w:u w:color="000000"/>
          <w:bdr w:val="none" w:sz="0" w:space="0" w:color="auto" w:frame="1"/>
          <w:lang w:eastAsia="es-ES"/>
        </w:rPr>
        <w:t xml:space="preserve">of the Convention of </w:t>
      </w:r>
      <w:r w:rsidR="00DB5029" w:rsidRPr="00CF064A">
        <w:rPr>
          <w:rFonts w:ascii="Cambria" w:eastAsia="Times New Roman" w:hAnsi="Cambria" w:cs="Cambria"/>
          <w:color w:val="000000"/>
          <w:sz w:val="20"/>
          <w:szCs w:val="20"/>
          <w:u w:color="000000"/>
          <w:bdr w:val="none" w:sz="0" w:space="0" w:color="auto" w:frame="1"/>
          <w:lang w:eastAsia="es-ES"/>
        </w:rPr>
        <w:t xml:space="preserve">Belém do Pará. </w:t>
      </w:r>
    </w:p>
    <w:p w14:paraId="34D11D00" w14:textId="77777777" w:rsidR="00DB5029" w:rsidRPr="00CF064A" w:rsidRDefault="00DB5029" w:rsidP="00DB5029">
      <w:pPr>
        <w:tabs>
          <w:tab w:val="left" w:pos="1440"/>
        </w:tabs>
        <w:jc w:val="both"/>
        <w:rPr>
          <w:rFonts w:ascii="Cambria" w:eastAsia="Times New Roman" w:hAnsi="Cambria"/>
          <w:sz w:val="20"/>
          <w:szCs w:val="20"/>
          <w:bdr w:val="none" w:sz="0" w:space="0" w:color="auto" w:frame="1"/>
        </w:rPr>
      </w:pPr>
    </w:p>
    <w:p w14:paraId="5552628A" w14:textId="23CAFD76" w:rsidR="00DB5029" w:rsidRPr="00CF064A" w:rsidRDefault="00F12954" w:rsidP="00F1295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rPr>
      </w:pPr>
      <w:r w:rsidRPr="00CF064A">
        <w:rPr>
          <w:rFonts w:eastAsia="Times New Roman"/>
          <w:sz w:val="20"/>
          <w:szCs w:val="20"/>
          <w:bdr w:val="none" w:sz="0" w:space="0" w:color="auto" w:frame="1"/>
        </w:rPr>
        <w:t xml:space="preserve">On December </w:t>
      </w:r>
      <w:r w:rsidR="00DB5029" w:rsidRPr="00CF064A">
        <w:rPr>
          <w:rFonts w:eastAsia="Times New Roman"/>
          <w:sz w:val="20"/>
          <w:szCs w:val="20"/>
          <w:bdr w:val="none" w:sz="0" w:space="0" w:color="auto" w:frame="1"/>
        </w:rPr>
        <w:t>16</w:t>
      </w:r>
      <w:r w:rsidRPr="00CF064A">
        <w:rPr>
          <w:rFonts w:eastAsia="Times New Roman"/>
          <w:sz w:val="20"/>
          <w:szCs w:val="20"/>
          <w:bdr w:val="none" w:sz="0" w:space="0" w:color="auto" w:frame="1"/>
        </w:rPr>
        <w:t>,</w:t>
      </w:r>
      <w:r w:rsidR="00DB5029" w:rsidRPr="00CF064A">
        <w:rPr>
          <w:rFonts w:eastAsia="Times New Roman"/>
          <w:sz w:val="20"/>
          <w:szCs w:val="20"/>
          <w:bdr w:val="none" w:sz="0" w:space="0" w:color="auto" w:frame="1"/>
        </w:rPr>
        <w:t xml:space="preserve"> 2020, </w:t>
      </w:r>
      <w:r w:rsidRPr="00CF064A">
        <w:rPr>
          <w:rFonts w:eastAsia="Times New Roman"/>
          <w:sz w:val="20"/>
          <w:szCs w:val="20"/>
          <w:bdr w:val="none" w:sz="0" w:space="0" w:color="auto" w:frame="1"/>
        </w:rPr>
        <w:t>the Colombian State expressed its will</w:t>
      </w:r>
      <w:r w:rsidR="008137C8" w:rsidRPr="00CF064A">
        <w:rPr>
          <w:rFonts w:eastAsia="Times New Roman"/>
          <w:sz w:val="20"/>
          <w:szCs w:val="20"/>
          <w:bdr w:val="none" w:sz="0" w:space="0" w:color="auto" w:frame="1"/>
        </w:rPr>
        <w:t>ingness</w:t>
      </w:r>
      <w:r w:rsidRPr="00CF064A">
        <w:rPr>
          <w:rFonts w:eastAsia="Times New Roman"/>
          <w:sz w:val="20"/>
          <w:szCs w:val="20"/>
          <w:bdr w:val="none" w:sz="0" w:space="0" w:color="auto" w:frame="1"/>
        </w:rPr>
        <w:t xml:space="preserve"> to pursue a friendly settlement</w:t>
      </w:r>
      <w:r w:rsidR="008137C8" w:rsidRPr="00CF064A">
        <w:rPr>
          <w:rFonts w:eastAsia="Times New Roman"/>
          <w:sz w:val="20"/>
          <w:szCs w:val="20"/>
          <w:bdr w:val="none" w:sz="0" w:space="0" w:color="auto" w:frame="1"/>
        </w:rPr>
        <w:t xml:space="preserve"> </w:t>
      </w:r>
      <w:r w:rsidRPr="00CF064A">
        <w:rPr>
          <w:rFonts w:eastAsia="Times New Roman"/>
          <w:sz w:val="20"/>
          <w:szCs w:val="20"/>
          <w:bdr w:val="none" w:sz="0" w:space="0" w:color="auto" w:frame="1"/>
        </w:rPr>
        <w:t>in th</w:t>
      </w:r>
      <w:r w:rsidR="008007BA">
        <w:rPr>
          <w:rFonts w:eastAsia="Times New Roman"/>
          <w:sz w:val="20"/>
          <w:szCs w:val="20"/>
          <w:bdr w:val="none" w:sz="0" w:space="0" w:color="auto" w:frame="1"/>
        </w:rPr>
        <w:t xml:space="preserve">is </w:t>
      </w:r>
      <w:r w:rsidRPr="00CF064A">
        <w:rPr>
          <w:rFonts w:eastAsia="Times New Roman"/>
          <w:sz w:val="20"/>
          <w:szCs w:val="20"/>
          <w:bdr w:val="none" w:sz="0" w:space="0" w:color="auto" w:frame="1"/>
        </w:rPr>
        <w:t>case</w:t>
      </w:r>
      <w:r w:rsidR="00BD5C30">
        <w:rPr>
          <w:rFonts w:eastAsia="Times New Roman"/>
          <w:sz w:val="20"/>
          <w:szCs w:val="20"/>
          <w:bdr w:val="none" w:sz="0" w:space="0" w:color="auto" w:frame="1"/>
        </w:rPr>
        <w:t xml:space="preserve">. On </w:t>
      </w:r>
      <w:r w:rsidRPr="00CF064A">
        <w:rPr>
          <w:rFonts w:eastAsia="Times New Roman"/>
          <w:sz w:val="20"/>
          <w:szCs w:val="20"/>
          <w:bdr w:val="none" w:sz="0" w:space="0" w:color="auto" w:frame="1"/>
        </w:rPr>
        <w:t xml:space="preserve">February </w:t>
      </w:r>
      <w:r w:rsidR="00DB5029" w:rsidRPr="00CF064A">
        <w:rPr>
          <w:rFonts w:eastAsia="Times New Roman"/>
          <w:sz w:val="20"/>
          <w:szCs w:val="20"/>
          <w:bdr w:val="none" w:sz="0" w:space="0" w:color="auto" w:frame="1"/>
        </w:rPr>
        <w:t>16</w:t>
      </w:r>
      <w:r w:rsidRPr="00CF064A">
        <w:rPr>
          <w:rFonts w:eastAsia="Times New Roman"/>
          <w:sz w:val="20"/>
          <w:szCs w:val="20"/>
          <w:bdr w:val="none" w:sz="0" w:space="0" w:color="auto" w:frame="1"/>
        </w:rPr>
        <w:t>,</w:t>
      </w:r>
      <w:r w:rsidR="00DB5029" w:rsidRPr="00CF064A">
        <w:rPr>
          <w:rFonts w:eastAsia="Times New Roman"/>
          <w:sz w:val="20"/>
          <w:szCs w:val="20"/>
          <w:bdr w:val="none" w:sz="0" w:space="0" w:color="auto" w:frame="1"/>
        </w:rPr>
        <w:t xml:space="preserve"> 2021, </w:t>
      </w:r>
      <w:r w:rsidRPr="00CF064A">
        <w:rPr>
          <w:rFonts w:eastAsia="Times New Roman"/>
          <w:sz w:val="20"/>
          <w:szCs w:val="20"/>
          <w:bdr w:val="none" w:sz="0" w:space="0" w:color="auto" w:frame="1"/>
        </w:rPr>
        <w:t xml:space="preserve">the petitioner agreed </w:t>
      </w:r>
      <w:r w:rsidR="009E660D" w:rsidRPr="009E660D">
        <w:rPr>
          <w:rFonts w:eastAsia="Times New Roman"/>
          <w:sz w:val="20"/>
          <w:szCs w:val="20"/>
          <w:bdr w:val="none" w:sz="0" w:space="0" w:color="auto" w:frame="1"/>
        </w:rPr>
        <w:t>to initiate a negotiation process</w:t>
      </w:r>
      <w:r w:rsidRPr="00CF064A">
        <w:rPr>
          <w:rFonts w:eastAsia="Times New Roman"/>
          <w:sz w:val="20"/>
          <w:szCs w:val="20"/>
          <w:bdr w:val="none" w:sz="0" w:space="0" w:color="auto" w:frame="1"/>
        </w:rPr>
        <w:t xml:space="preserve">. </w:t>
      </w:r>
    </w:p>
    <w:p w14:paraId="549B244B" w14:textId="77777777" w:rsidR="00DB5029" w:rsidRPr="00CF064A" w:rsidRDefault="00DB5029" w:rsidP="000B105B">
      <w:pPr>
        <w:tabs>
          <w:tab w:val="left" w:pos="1440"/>
        </w:tabs>
        <w:jc w:val="both"/>
        <w:rPr>
          <w:rFonts w:eastAsia="Times New Roman"/>
          <w:sz w:val="20"/>
          <w:szCs w:val="20"/>
          <w:highlight w:val="yellow"/>
          <w:bdr w:val="none" w:sz="0" w:space="0" w:color="auto" w:frame="1"/>
        </w:rPr>
      </w:pPr>
    </w:p>
    <w:p w14:paraId="5ECC3B1E" w14:textId="23540B45" w:rsidR="00DB5029" w:rsidRPr="00CF064A" w:rsidRDefault="00B26ED1" w:rsidP="009E26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rPr>
      </w:pPr>
      <w:r w:rsidRPr="00CF064A">
        <w:rPr>
          <w:rFonts w:eastAsia="Times New Roman"/>
          <w:sz w:val="20"/>
          <w:szCs w:val="20"/>
          <w:bdr w:val="none" w:sz="0" w:space="0" w:color="auto" w:frame="1"/>
        </w:rPr>
        <w:t xml:space="preserve">On March </w:t>
      </w:r>
      <w:r w:rsidR="00DB5029" w:rsidRPr="00CF064A">
        <w:rPr>
          <w:rFonts w:eastAsia="Times New Roman"/>
          <w:sz w:val="20"/>
          <w:szCs w:val="20"/>
          <w:bdr w:val="none" w:sz="0" w:space="0" w:color="auto" w:frame="1"/>
        </w:rPr>
        <w:t>23</w:t>
      </w:r>
      <w:r w:rsidRPr="00CF064A">
        <w:rPr>
          <w:rFonts w:eastAsia="Times New Roman"/>
          <w:sz w:val="20"/>
          <w:szCs w:val="20"/>
          <w:bdr w:val="none" w:sz="0" w:space="0" w:color="auto" w:frame="1"/>
        </w:rPr>
        <w:t>,</w:t>
      </w:r>
      <w:r w:rsidR="00DB5029" w:rsidRPr="00CF064A">
        <w:rPr>
          <w:rFonts w:eastAsia="Times New Roman"/>
          <w:sz w:val="20"/>
          <w:szCs w:val="20"/>
          <w:bdr w:val="none" w:sz="0" w:space="0" w:color="auto" w:frame="1"/>
        </w:rPr>
        <w:t xml:space="preserve"> 2021, </w:t>
      </w:r>
      <w:r w:rsidRPr="00CF064A">
        <w:rPr>
          <w:rFonts w:eastAsia="Times New Roman"/>
          <w:sz w:val="20"/>
          <w:szCs w:val="20"/>
          <w:bdr w:val="none" w:sz="0" w:space="0" w:color="auto" w:frame="1"/>
        </w:rPr>
        <w:t xml:space="preserve">the Commission notified the parties of the formal initiation of the friendly settlement procedure and on May 25, </w:t>
      </w:r>
      <w:r w:rsidR="00DB5029" w:rsidRPr="00CF064A">
        <w:rPr>
          <w:rFonts w:eastAsia="Times New Roman"/>
          <w:sz w:val="20"/>
          <w:szCs w:val="20"/>
          <w:bdr w:val="none" w:sz="0" w:space="0" w:color="auto" w:frame="1"/>
        </w:rPr>
        <w:t xml:space="preserve">2021, </w:t>
      </w:r>
      <w:r w:rsidRPr="00CF064A">
        <w:rPr>
          <w:rFonts w:eastAsia="Times New Roman"/>
          <w:sz w:val="20"/>
          <w:szCs w:val="20"/>
          <w:bdr w:val="none" w:sz="0" w:space="0" w:color="auto" w:frame="1"/>
        </w:rPr>
        <w:t xml:space="preserve">in the city of </w:t>
      </w:r>
      <w:r w:rsidR="00DB5029" w:rsidRPr="00CF064A">
        <w:rPr>
          <w:rFonts w:eastAsia="Times New Roman"/>
          <w:sz w:val="20"/>
          <w:szCs w:val="20"/>
          <w:bdr w:val="none" w:sz="0" w:space="0" w:color="auto" w:frame="1"/>
        </w:rPr>
        <w:t>Bogotá</w:t>
      </w:r>
      <w:r w:rsidRPr="00CF064A">
        <w:rPr>
          <w:rFonts w:eastAsia="Times New Roman"/>
          <w:sz w:val="20"/>
          <w:szCs w:val="20"/>
          <w:bdr w:val="none" w:sz="0" w:space="0" w:color="auto" w:frame="1"/>
        </w:rPr>
        <w:t>,</w:t>
      </w:r>
      <w:r w:rsidR="00DB5029" w:rsidRPr="00CF064A">
        <w:rPr>
          <w:rFonts w:eastAsia="Times New Roman"/>
          <w:sz w:val="20"/>
          <w:szCs w:val="20"/>
          <w:bdr w:val="none" w:sz="0" w:space="0" w:color="auto" w:frame="1"/>
        </w:rPr>
        <w:t xml:space="preserve"> </w:t>
      </w:r>
      <w:r w:rsidRPr="00CF064A">
        <w:rPr>
          <w:rFonts w:eastAsia="Times New Roman"/>
          <w:sz w:val="20"/>
          <w:szCs w:val="20"/>
          <w:bdr w:val="none" w:sz="0" w:space="0" w:color="auto" w:frame="1"/>
        </w:rPr>
        <w:t xml:space="preserve">Colombia, the </w:t>
      </w:r>
      <w:r w:rsidR="00DB5029" w:rsidRPr="00CF064A">
        <w:rPr>
          <w:rFonts w:eastAsia="Times New Roman"/>
          <w:sz w:val="20"/>
          <w:szCs w:val="20"/>
          <w:bdr w:val="none" w:sz="0" w:space="0" w:color="auto" w:frame="1"/>
        </w:rPr>
        <w:t>part</w:t>
      </w:r>
      <w:r w:rsidRPr="00CF064A">
        <w:rPr>
          <w:rFonts w:eastAsia="Times New Roman"/>
          <w:sz w:val="20"/>
          <w:szCs w:val="20"/>
          <w:bdr w:val="none" w:sz="0" w:space="0" w:color="auto" w:frame="1"/>
        </w:rPr>
        <w:t>i</w:t>
      </w:r>
      <w:r w:rsidR="00DB5029" w:rsidRPr="00CF064A">
        <w:rPr>
          <w:rFonts w:eastAsia="Times New Roman"/>
          <w:sz w:val="20"/>
          <w:szCs w:val="20"/>
          <w:bdr w:val="none" w:sz="0" w:space="0" w:color="auto" w:frame="1"/>
        </w:rPr>
        <w:t xml:space="preserve">es </w:t>
      </w:r>
      <w:r w:rsidRPr="00CF064A">
        <w:rPr>
          <w:rFonts w:eastAsia="Times New Roman"/>
          <w:sz w:val="20"/>
          <w:szCs w:val="20"/>
          <w:bdr w:val="none" w:sz="0" w:space="0" w:color="auto" w:frame="1"/>
        </w:rPr>
        <w:t xml:space="preserve">signed a memorandum of understanding to pursue a friendly settlement in which a timetable would be agreed </w:t>
      </w:r>
      <w:r w:rsidR="00C87ADB">
        <w:rPr>
          <w:rFonts w:eastAsia="Times New Roman"/>
          <w:sz w:val="20"/>
          <w:szCs w:val="20"/>
          <w:bdr w:val="none" w:sz="0" w:space="0" w:color="auto" w:frame="1"/>
        </w:rPr>
        <w:t xml:space="preserve">upon </w:t>
      </w:r>
      <w:r w:rsidR="002E4732" w:rsidRPr="00CF064A">
        <w:rPr>
          <w:rFonts w:eastAsia="Times New Roman"/>
          <w:sz w:val="20"/>
          <w:szCs w:val="20"/>
          <w:bdr w:val="none" w:sz="0" w:space="0" w:color="auto" w:frame="1"/>
        </w:rPr>
        <w:t xml:space="preserve">for the negotiations. </w:t>
      </w:r>
    </w:p>
    <w:p w14:paraId="5C04E0FD" w14:textId="2CA5F406" w:rsidR="00DB5029" w:rsidRPr="00CF064A" w:rsidRDefault="00DB5029" w:rsidP="000B105B">
      <w:pPr>
        <w:tabs>
          <w:tab w:val="left" w:pos="1440"/>
        </w:tabs>
        <w:jc w:val="both"/>
        <w:rPr>
          <w:rFonts w:eastAsia="Times New Roman"/>
          <w:sz w:val="20"/>
          <w:szCs w:val="20"/>
          <w:highlight w:val="yellow"/>
          <w:bdr w:val="none" w:sz="0" w:space="0" w:color="auto" w:frame="1"/>
        </w:rPr>
      </w:pPr>
    </w:p>
    <w:p w14:paraId="423823C0" w14:textId="7AE29CA6" w:rsidR="00DB5029" w:rsidRPr="00CF064A" w:rsidRDefault="004B53F0" w:rsidP="009E26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rPr>
      </w:pPr>
      <w:r w:rsidRPr="00CF064A">
        <w:rPr>
          <w:rFonts w:eastAsia="Times New Roman"/>
          <w:sz w:val="20"/>
          <w:szCs w:val="20"/>
          <w:bdr w:val="none" w:sz="0" w:space="0" w:color="auto" w:frame="1"/>
        </w:rPr>
        <w:t xml:space="preserve">In the following </w:t>
      </w:r>
      <w:r w:rsidR="001B2B6E" w:rsidRPr="00CF064A">
        <w:rPr>
          <w:rFonts w:eastAsia="Times New Roman"/>
          <w:sz w:val="20"/>
          <w:szCs w:val="20"/>
          <w:bdr w:val="none" w:sz="0" w:space="0" w:color="auto" w:frame="1"/>
        </w:rPr>
        <w:t>months,</w:t>
      </w:r>
      <w:r w:rsidRPr="00CF064A">
        <w:rPr>
          <w:rFonts w:eastAsia="Times New Roman"/>
          <w:sz w:val="20"/>
          <w:szCs w:val="20"/>
          <w:bdr w:val="none" w:sz="0" w:space="0" w:color="auto" w:frame="1"/>
        </w:rPr>
        <w:t xml:space="preserve"> the parties held bilateral meetings to analyze the measures of reparation to be included in the friendly settlement agreement</w:t>
      </w:r>
      <w:r w:rsidR="006A3726">
        <w:rPr>
          <w:rFonts w:eastAsia="Times New Roman"/>
          <w:sz w:val="20"/>
          <w:szCs w:val="20"/>
          <w:bdr w:val="none" w:sz="0" w:space="0" w:color="auto" w:frame="1"/>
        </w:rPr>
        <w:t xml:space="preserve"> </w:t>
      </w:r>
      <w:r w:rsidR="006A3726" w:rsidRPr="006A3726">
        <w:rPr>
          <w:rFonts w:eastAsia="Times New Roman"/>
          <w:sz w:val="20"/>
          <w:szCs w:val="20"/>
          <w:bdr w:val="none" w:sz="0" w:space="0" w:color="auto" w:frame="1"/>
        </w:rPr>
        <w:t>(hereinafter referred to as “FSA” or “agreement”)</w:t>
      </w:r>
      <w:r w:rsidR="00C87ADB">
        <w:rPr>
          <w:rFonts w:eastAsia="Times New Roman"/>
          <w:sz w:val="20"/>
          <w:szCs w:val="20"/>
          <w:bdr w:val="none" w:sz="0" w:space="0" w:color="auto" w:frame="1"/>
        </w:rPr>
        <w:t xml:space="preserve">, which </w:t>
      </w:r>
      <w:r w:rsidRPr="00CF064A">
        <w:rPr>
          <w:rFonts w:eastAsia="Times New Roman"/>
          <w:sz w:val="20"/>
          <w:szCs w:val="20"/>
          <w:bdr w:val="none" w:sz="0" w:space="0" w:color="auto" w:frame="1"/>
        </w:rPr>
        <w:t xml:space="preserve">was signed by the parties in the city of </w:t>
      </w:r>
      <w:r w:rsidR="00DB5029" w:rsidRPr="00CF064A">
        <w:rPr>
          <w:rFonts w:eastAsia="Times New Roman"/>
          <w:sz w:val="20"/>
          <w:szCs w:val="20"/>
          <w:bdr w:val="none" w:sz="0" w:space="0" w:color="auto" w:frame="1"/>
        </w:rPr>
        <w:t xml:space="preserve">Bogotá </w:t>
      </w:r>
      <w:r w:rsidRPr="00CF064A">
        <w:rPr>
          <w:rFonts w:eastAsia="Times New Roman"/>
          <w:sz w:val="20"/>
          <w:szCs w:val="20"/>
          <w:bdr w:val="none" w:sz="0" w:space="0" w:color="auto" w:frame="1"/>
        </w:rPr>
        <w:t xml:space="preserve">on August </w:t>
      </w:r>
      <w:r w:rsidR="00DB5029" w:rsidRPr="00CF064A">
        <w:rPr>
          <w:rFonts w:eastAsia="Times New Roman"/>
          <w:sz w:val="20"/>
          <w:szCs w:val="20"/>
          <w:bdr w:val="none" w:sz="0" w:space="0" w:color="auto" w:frame="1"/>
        </w:rPr>
        <w:t>8</w:t>
      </w:r>
      <w:r w:rsidRPr="00CF064A">
        <w:rPr>
          <w:rFonts w:eastAsia="Times New Roman"/>
          <w:sz w:val="20"/>
          <w:szCs w:val="20"/>
          <w:bdr w:val="none" w:sz="0" w:space="0" w:color="auto" w:frame="1"/>
        </w:rPr>
        <w:t>,</w:t>
      </w:r>
      <w:r w:rsidR="00DB5029" w:rsidRPr="00CF064A">
        <w:rPr>
          <w:rFonts w:eastAsia="Times New Roman"/>
          <w:sz w:val="20"/>
          <w:szCs w:val="20"/>
          <w:bdr w:val="none" w:sz="0" w:space="0" w:color="auto" w:frame="1"/>
        </w:rPr>
        <w:t xml:space="preserve"> 2022.</w:t>
      </w:r>
    </w:p>
    <w:p w14:paraId="7EC04E6B" w14:textId="77777777" w:rsidR="00DB5029" w:rsidRPr="00CF064A" w:rsidRDefault="00DB5029" w:rsidP="00DB502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highlight w:val="yellow"/>
          <w:bdr w:val="none" w:sz="0" w:space="0" w:color="auto" w:frame="1"/>
        </w:rPr>
      </w:pPr>
    </w:p>
    <w:p w14:paraId="328D5EA0" w14:textId="3D6A5B9A" w:rsidR="00DB5029" w:rsidRPr="00CF064A" w:rsidRDefault="004B53F0" w:rsidP="009E26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rPr>
      </w:pPr>
      <w:r w:rsidRPr="00CF064A">
        <w:rPr>
          <w:rFonts w:eastAsia="Times New Roman"/>
          <w:sz w:val="20"/>
          <w:szCs w:val="20"/>
        </w:rPr>
        <w:t xml:space="preserve">On April </w:t>
      </w:r>
      <w:r w:rsidR="00DB5029" w:rsidRPr="00CF064A">
        <w:rPr>
          <w:rFonts w:eastAsia="Times New Roman"/>
          <w:sz w:val="20"/>
          <w:szCs w:val="20"/>
        </w:rPr>
        <w:t>3</w:t>
      </w:r>
      <w:r w:rsidRPr="00CF064A">
        <w:rPr>
          <w:rFonts w:eastAsia="Times New Roman"/>
          <w:sz w:val="20"/>
          <w:szCs w:val="20"/>
        </w:rPr>
        <w:t>,</w:t>
      </w:r>
      <w:r w:rsidR="00DB5029" w:rsidRPr="00CF064A">
        <w:rPr>
          <w:rFonts w:eastAsia="Times New Roman"/>
          <w:sz w:val="20"/>
          <w:szCs w:val="20"/>
        </w:rPr>
        <w:t xml:space="preserve"> 2023</w:t>
      </w:r>
      <w:r w:rsidRPr="00CF064A">
        <w:rPr>
          <w:rFonts w:eastAsia="Times New Roman"/>
          <w:sz w:val="20"/>
          <w:szCs w:val="20"/>
        </w:rPr>
        <w:t xml:space="preserve">, the parties signed an amendment that partially modified the content of the friendly settlement agreement and subsequently, on May </w:t>
      </w:r>
      <w:r w:rsidR="00DB5029" w:rsidRPr="00CF064A">
        <w:rPr>
          <w:rFonts w:eastAsia="Times New Roman"/>
          <w:sz w:val="20"/>
          <w:szCs w:val="20"/>
        </w:rPr>
        <w:t>14</w:t>
      </w:r>
      <w:r w:rsidRPr="00CF064A">
        <w:rPr>
          <w:rFonts w:eastAsia="Times New Roman"/>
          <w:sz w:val="20"/>
          <w:szCs w:val="20"/>
        </w:rPr>
        <w:t xml:space="preserve">, </w:t>
      </w:r>
      <w:r w:rsidR="00DB5029" w:rsidRPr="00CF064A">
        <w:rPr>
          <w:rFonts w:eastAsia="Times New Roman"/>
          <w:sz w:val="20"/>
          <w:szCs w:val="20"/>
        </w:rPr>
        <w:t xml:space="preserve">2024, </w:t>
      </w:r>
      <w:r w:rsidRPr="00CF064A">
        <w:rPr>
          <w:rFonts w:eastAsia="Times New Roman"/>
          <w:sz w:val="20"/>
          <w:szCs w:val="20"/>
        </w:rPr>
        <w:t>the parties presen</w:t>
      </w:r>
      <w:r w:rsidR="009F643D">
        <w:rPr>
          <w:rFonts w:eastAsia="Times New Roman"/>
          <w:sz w:val="20"/>
          <w:szCs w:val="20"/>
        </w:rPr>
        <w:t>t</w:t>
      </w:r>
      <w:r w:rsidRPr="00CF064A">
        <w:rPr>
          <w:rFonts w:eastAsia="Times New Roman"/>
          <w:sz w:val="20"/>
          <w:szCs w:val="20"/>
        </w:rPr>
        <w:t xml:space="preserve">ed a joint report on the gains in completing the </w:t>
      </w:r>
      <w:r w:rsidR="008E0CD5">
        <w:rPr>
          <w:rFonts w:eastAsia="Times New Roman"/>
          <w:sz w:val="20"/>
          <w:szCs w:val="20"/>
        </w:rPr>
        <w:t>FSA</w:t>
      </w:r>
      <w:r w:rsidRPr="00CF064A">
        <w:rPr>
          <w:rFonts w:eastAsia="Times New Roman"/>
          <w:sz w:val="20"/>
          <w:szCs w:val="20"/>
        </w:rPr>
        <w:t xml:space="preserve"> and asked the IACHR to approve it</w:t>
      </w:r>
      <w:r w:rsidR="00DB5029" w:rsidRPr="00CF064A">
        <w:rPr>
          <w:rFonts w:eastAsia="Times New Roman"/>
          <w:sz w:val="20"/>
          <w:szCs w:val="20"/>
        </w:rPr>
        <w:t xml:space="preserve">, </w:t>
      </w:r>
      <w:r w:rsidRPr="00CF064A">
        <w:rPr>
          <w:rFonts w:eastAsia="Times New Roman"/>
          <w:sz w:val="20"/>
          <w:szCs w:val="20"/>
        </w:rPr>
        <w:t xml:space="preserve">which they reiterated on October </w:t>
      </w:r>
      <w:r w:rsidR="00DB5029" w:rsidRPr="00CF064A">
        <w:rPr>
          <w:rFonts w:eastAsia="Times New Roman"/>
          <w:sz w:val="20"/>
          <w:szCs w:val="20"/>
        </w:rPr>
        <w:t>8</w:t>
      </w:r>
      <w:r w:rsidRPr="00CF064A">
        <w:rPr>
          <w:rFonts w:eastAsia="Times New Roman"/>
          <w:sz w:val="20"/>
          <w:szCs w:val="20"/>
        </w:rPr>
        <w:t>,</w:t>
      </w:r>
      <w:r w:rsidR="00DB5029" w:rsidRPr="00CF064A">
        <w:rPr>
          <w:rFonts w:eastAsia="Times New Roman"/>
          <w:sz w:val="20"/>
          <w:szCs w:val="20"/>
        </w:rPr>
        <w:t xml:space="preserve"> 2024.</w:t>
      </w:r>
    </w:p>
    <w:p w14:paraId="7473EE6C" w14:textId="77777777" w:rsidR="00DB5029" w:rsidRPr="00CF064A" w:rsidRDefault="00DB5029" w:rsidP="00DB5029">
      <w:pPr>
        <w:tabs>
          <w:tab w:val="left" w:pos="1440"/>
        </w:tabs>
        <w:ind w:firstLine="720"/>
        <w:jc w:val="both"/>
        <w:rPr>
          <w:rFonts w:ascii="Cambria" w:hAnsi="Cambria"/>
          <w:sz w:val="20"/>
          <w:szCs w:val="20"/>
          <w:bdr w:val="none" w:sz="0" w:space="0" w:color="auto"/>
        </w:rPr>
      </w:pPr>
    </w:p>
    <w:p w14:paraId="0CDF31C9" w14:textId="619B7445" w:rsidR="00DA37B6" w:rsidRPr="003E2452" w:rsidRDefault="004B53F0" w:rsidP="003E24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rPr>
      </w:pPr>
      <w:r w:rsidRPr="00CF064A">
        <w:rPr>
          <w:rFonts w:ascii="Cambria" w:eastAsia="Times New Roman" w:hAnsi="Cambria"/>
          <w:sz w:val="20"/>
          <w:szCs w:val="20"/>
        </w:rPr>
        <w:t xml:space="preserve">This friendly settlement report, in keeping with Article </w:t>
      </w:r>
      <w:r w:rsidR="00DB5029" w:rsidRPr="00CF064A">
        <w:rPr>
          <w:rFonts w:ascii="Cambria" w:eastAsia="Times New Roman" w:hAnsi="Cambria"/>
          <w:sz w:val="20"/>
          <w:szCs w:val="20"/>
        </w:rPr>
        <w:t xml:space="preserve">49 </w:t>
      </w:r>
      <w:r w:rsidRPr="00CF064A">
        <w:rPr>
          <w:rFonts w:ascii="Cambria" w:eastAsia="Times New Roman" w:hAnsi="Cambria"/>
          <w:sz w:val="20"/>
          <w:szCs w:val="20"/>
        </w:rPr>
        <w:t xml:space="preserve">of the Convention and Article </w:t>
      </w:r>
      <w:r w:rsidR="00DB5029" w:rsidRPr="00CF064A">
        <w:rPr>
          <w:rFonts w:ascii="Cambria" w:eastAsia="Times New Roman" w:hAnsi="Cambria"/>
          <w:sz w:val="20"/>
          <w:szCs w:val="20"/>
        </w:rPr>
        <w:t>40</w:t>
      </w:r>
      <w:r w:rsidRPr="00CF064A">
        <w:rPr>
          <w:rFonts w:ascii="Cambria" w:eastAsia="Times New Roman" w:hAnsi="Cambria"/>
          <w:sz w:val="20"/>
          <w:szCs w:val="20"/>
        </w:rPr>
        <w:t>(</w:t>
      </w:r>
      <w:r w:rsidR="00DB5029" w:rsidRPr="00CF064A">
        <w:rPr>
          <w:rFonts w:ascii="Cambria" w:eastAsia="Times New Roman" w:hAnsi="Cambria"/>
          <w:sz w:val="20"/>
          <w:szCs w:val="20"/>
        </w:rPr>
        <w:t>5</w:t>
      </w:r>
      <w:r w:rsidRPr="00CF064A">
        <w:rPr>
          <w:rFonts w:ascii="Cambria" w:eastAsia="Times New Roman" w:hAnsi="Cambria"/>
          <w:sz w:val="20"/>
          <w:szCs w:val="20"/>
        </w:rPr>
        <w:t>) of the Commission’s Rules of Procedure, outlines the facts alleged by the petitioner</w:t>
      </w:r>
      <w:r w:rsidR="009F643D">
        <w:rPr>
          <w:rFonts w:ascii="Cambria" w:eastAsia="Times New Roman" w:hAnsi="Cambria"/>
          <w:sz w:val="20"/>
          <w:szCs w:val="20"/>
        </w:rPr>
        <w:t>s</w:t>
      </w:r>
      <w:r w:rsidRPr="00CF064A">
        <w:rPr>
          <w:rFonts w:ascii="Cambria" w:eastAsia="Times New Roman" w:hAnsi="Cambria"/>
          <w:sz w:val="20"/>
          <w:szCs w:val="20"/>
        </w:rPr>
        <w:t xml:space="preserve"> and transcribes the friendly settlement agreement, which was signed on August </w:t>
      </w:r>
      <w:r w:rsidR="00DB5029" w:rsidRPr="00CF064A">
        <w:rPr>
          <w:rFonts w:ascii="Cambria" w:eastAsia="Times New Roman" w:hAnsi="Cambria"/>
          <w:sz w:val="20"/>
          <w:szCs w:val="20"/>
        </w:rPr>
        <w:t>8</w:t>
      </w:r>
      <w:r w:rsidRPr="00CF064A">
        <w:rPr>
          <w:rFonts w:ascii="Cambria" w:eastAsia="Times New Roman" w:hAnsi="Cambria"/>
          <w:sz w:val="20"/>
          <w:szCs w:val="20"/>
        </w:rPr>
        <w:t>,</w:t>
      </w:r>
      <w:r w:rsidR="00DB5029" w:rsidRPr="00CF064A">
        <w:rPr>
          <w:rFonts w:ascii="Cambria" w:eastAsia="Times New Roman" w:hAnsi="Cambria"/>
          <w:sz w:val="20"/>
          <w:szCs w:val="20"/>
        </w:rPr>
        <w:t xml:space="preserve"> 2022</w:t>
      </w:r>
      <w:r w:rsidR="004C11C6">
        <w:rPr>
          <w:rFonts w:ascii="Cambria" w:eastAsia="Times New Roman" w:hAnsi="Cambria"/>
          <w:sz w:val="20"/>
          <w:szCs w:val="20"/>
        </w:rPr>
        <w:t>,</w:t>
      </w:r>
      <w:r w:rsidR="00DB5029" w:rsidRPr="00CF064A">
        <w:rPr>
          <w:rFonts w:ascii="Cambria" w:eastAsia="Times New Roman" w:hAnsi="Cambria"/>
          <w:sz w:val="20"/>
          <w:szCs w:val="20"/>
        </w:rPr>
        <w:t xml:space="preserve"> </w:t>
      </w:r>
      <w:r w:rsidRPr="00CF064A">
        <w:rPr>
          <w:rFonts w:ascii="Cambria" w:eastAsia="Times New Roman" w:hAnsi="Cambria"/>
          <w:sz w:val="20"/>
          <w:szCs w:val="20"/>
        </w:rPr>
        <w:t xml:space="preserve">by the </w:t>
      </w:r>
      <w:r w:rsidR="00F97D62">
        <w:rPr>
          <w:rFonts w:ascii="Cambria" w:eastAsia="Times New Roman" w:hAnsi="Cambria"/>
          <w:sz w:val="20"/>
          <w:szCs w:val="20"/>
        </w:rPr>
        <w:t>petitioner party</w:t>
      </w:r>
      <w:r w:rsidRPr="00CF064A">
        <w:rPr>
          <w:rFonts w:ascii="Cambria" w:eastAsia="Times New Roman" w:hAnsi="Cambria"/>
          <w:sz w:val="20"/>
          <w:szCs w:val="20"/>
        </w:rPr>
        <w:t xml:space="preserve"> and representatives of the Colombian State. It also approves the agreement signed by the parties </w:t>
      </w:r>
      <w:r w:rsidR="000D0D65" w:rsidRPr="00CF064A">
        <w:rPr>
          <w:rFonts w:ascii="Cambria" w:eastAsia="Times New Roman" w:hAnsi="Cambria"/>
          <w:sz w:val="20"/>
          <w:szCs w:val="20"/>
        </w:rPr>
        <w:t xml:space="preserve">and agrees on the publication of the instant report in the IACHR’s Annual Report to the General Assembly of the Organization of American States. </w:t>
      </w:r>
    </w:p>
    <w:p w14:paraId="6985AA48" w14:textId="77777777" w:rsidR="00FA675D" w:rsidRPr="00841892" w:rsidRDefault="00FA675D" w:rsidP="009E269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841892">
        <w:rPr>
          <w:rFonts w:eastAsia="Times New Roman"/>
          <w:b/>
          <w:bCs/>
          <w:kern w:val="36"/>
          <w:sz w:val="20"/>
          <w:szCs w:val="20"/>
          <w:lang w:eastAsia="es-BO"/>
        </w:rPr>
        <w:lastRenderedPageBreak/>
        <w:t>THE FACTS ALLEGED</w:t>
      </w:r>
      <w:r w:rsidRPr="00841892">
        <w:rPr>
          <w:rFonts w:eastAsia="MS Mincho" w:cstheme="minorHAnsi"/>
          <w:b/>
          <w:color w:val="000000" w:themeColor="text1"/>
          <w:sz w:val="20"/>
          <w:szCs w:val="20"/>
        </w:rPr>
        <w:t xml:space="preserve"> </w:t>
      </w:r>
    </w:p>
    <w:p w14:paraId="47E28A2F" w14:textId="77777777" w:rsidR="00DA37B6" w:rsidRPr="0084189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199B42EB" w14:textId="46FF8FF8" w:rsidR="00ED3E9B" w:rsidRPr="00841892" w:rsidRDefault="00ED3E9B" w:rsidP="009E26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841892">
        <w:rPr>
          <w:sz w:val="20"/>
          <w:szCs w:val="20"/>
        </w:rPr>
        <w:t>The petitioners pointed out that the petition is framed in the context of violence suffered by trans people in Colombia by individuals as well as state agents. They stated that in Colombia there is no due protection of their rights, and that although the Constitutional Court has recognized rights to the LGBTI community and</w:t>
      </w:r>
      <w:r w:rsidR="0068650B">
        <w:rPr>
          <w:sz w:val="20"/>
          <w:szCs w:val="20"/>
        </w:rPr>
        <w:t xml:space="preserve"> has</w:t>
      </w:r>
      <w:r w:rsidRPr="00841892">
        <w:rPr>
          <w:sz w:val="20"/>
          <w:szCs w:val="20"/>
        </w:rPr>
        <w:t xml:space="preserve"> issued orders to the public authority in order to make their protection effective, such orders have been circumvented. They argued that there is a prejudiced attitude in investigations related to crimes committed against LGBTI persons, which is mainly reflected in homicide investigations, by characterizing offenses as crimes of passion, and by erroneous collection and preservation of the evidence.</w:t>
      </w:r>
    </w:p>
    <w:p w14:paraId="7462F374" w14:textId="0F71EB89" w:rsidR="00ED3E9B" w:rsidRPr="00841892" w:rsidRDefault="00ED3E9B" w:rsidP="009E26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841892">
        <w:rPr>
          <w:sz w:val="20"/>
          <w:szCs w:val="20"/>
        </w:rPr>
        <w:t xml:space="preserve">In the aforementioned context, they </w:t>
      </w:r>
      <w:r w:rsidR="000D08A1">
        <w:rPr>
          <w:sz w:val="20"/>
          <w:szCs w:val="20"/>
        </w:rPr>
        <w:t>claimed</w:t>
      </w:r>
      <w:r w:rsidRPr="00841892">
        <w:rPr>
          <w:sz w:val="20"/>
          <w:szCs w:val="20"/>
        </w:rPr>
        <w:t xml:space="preserve"> that the alleged victim, Raiza Isabela Salazar, is a transvestite woman who in 2001 acquired a property in the municipality of Dagua, Department of Valle, Colombia.  They </w:t>
      </w:r>
      <w:r w:rsidR="000D08A1">
        <w:rPr>
          <w:sz w:val="20"/>
          <w:szCs w:val="20"/>
        </w:rPr>
        <w:t>highlighted</w:t>
      </w:r>
      <w:r w:rsidRPr="00841892">
        <w:rPr>
          <w:sz w:val="20"/>
          <w:szCs w:val="20"/>
        </w:rPr>
        <w:t xml:space="preserve"> that since her arrival at the site, she was the victim of repeated threats from neighbors and butlers of the </w:t>
      </w:r>
      <w:r w:rsidR="000D08A1">
        <w:rPr>
          <w:sz w:val="20"/>
          <w:szCs w:val="20"/>
        </w:rPr>
        <w:t>neighborhood</w:t>
      </w:r>
      <w:r w:rsidRPr="00841892">
        <w:rPr>
          <w:sz w:val="20"/>
          <w:szCs w:val="20"/>
        </w:rPr>
        <w:t xml:space="preserve">, in order to force her to leave the place. They stated that this situation continued until 2005, when the threats worsened and came to be attacked with rubber bullets, receiving an impact on the head, seriously compromising one eye. They indicated that she was forced to leave her home that year, being recognized by the state as displaced. They </w:t>
      </w:r>
      <w:r w:rsidR="00AF7586">
        <w:rPr>
          <w:sz w:val="20"/>
          <w:szCs w:val="20"/>
        </w:rPr>
        <w:t>affirmed</w:t>
      </w:r>
      <w:r w:rsidRPr="00841892">
        <w:rPr>
          <w:sz w:val="20"/>
          <w:szCs w:val="20"/>
        </w:rPr>
        <w:t xml:space="preserve"> that in 2009 she returned to reside in the property for personal reasons and, since the threats and violent acts continued, she decided to report the facts.</w:t>
      </w:r>
    </w:p>
    <w:p w14:paraId="35B5A964" w14:textId="7346A4F3" w:rsidR="00ED3E9B" w:rsidRPr="00841892" w:rsidRDefault="00ED3E9B" w:rsidP="009E26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841892">
        <w:rPr>
          <w:sz w:val="20"/>
          <w:szCs w:val="20"/>
        </w:rPr>
        <w:t xml:space="preserve">They added that in 2009, Raiza Isabela Salazar filed a criminal complaint with the Office of the Prosecutor and went to the </w:t>
      </w:r>
      <w:r w:rsidRPr="00841892">
        <w:rPr>
          <w:i/>
          <w:sz w:val="20"/>
          <w:szCs w:val="20"/>
        </w:rPr>
        <w:t>Personería de Cali</w:t>
      </w:r>
      <w:r w:rsidRPr="00841892">
        <w:rPr>
          <w:sz w:val="20"/>
          <w:szCs w:val="20"/>
        </w:rPr>
        <w:t xml:space="preserve"> (Ombudsman Office in Cali) in order to receive protection. In the complaint, she alleged the repeated threats and persecution, indicating that since she arrived </w:t>
      </w:r>
      <w:r w:rsidR="00AF7586" w:rsidRPr="00841892">
        <w:rPr>
          <w:sz w:val="20"/>
          <w:szCs w:val="20"/>
        </w:rPr>
        <w:t>at</w:t>
      </w:r>
      <w:r w:rsidRPr="00841892">
        <w:rPr>
          <w:sz w:val="20"/>
          <w:szCs w:val="20"/>
        </w:rPr>
        <w:t xml:space="preserve"> the premises, her neighbors, the administrator and the steward together with their children and other relatives, "have dedicated themselves to making her life impossible" in order to force her to leave the place. In the same complaint, she denounced that she had to leave the place years ago because of the attack on her life, </w:t>
      </w:r>
      <w:r w:rsidR="003E654B">
        <w:rPr>
          <w:sz w:val="20"/>
          <w:szCs w:val="20"/>
        </w:rPr>
        <w:t>noting</w:t>
      </w:r>
      <w:r w:rsidRPr="00841892">
        <w:rPr>
          <w:sz w:val="20"/>
          <w:szCs w:val="20"/>
        </w:rPr>
        <w:t xml:space="preserve"> that she was wounded with a shotgun shot of pellets on her head, and detailed that in the month of October 2009 she received threats and insults, and that the accused threw garbage and horse feces, as well as rocks to her house, and that the accused entered her property by climbing on the roof, ordering her to leave, </w:t>
      </w:r>
      <w:r w:rsidR="004910B6">
        <w:rPr>
          <w:sz w:val="20"/>
          <w:szCs w:val="20"/>
        </w:rPr>
        <w:t>stating</w:t>
      </w:r>
      <w:r w:rsidRPr="00841892">
        <w:rPr>
          <w:sz w:val="20"/>
          <w:szCs w:val="20"/>
        </w:rPr>
        <w:t xml:space="preserve"> that they would kill her, saying first that "they were paramilitaries and then that they were with the guerrilla." They </w:t>
      </w:r>
      <w:r w:rsidR="00C2147D">
        <w:rPr>
          <w:sz w:val="20"/>
          <w:szCs w:val="20"/>
        </w:rPr>
        <w:t>referred</w:t>
      </w:r>
      <w:r w:rsidRPr="00841892">
        <w:rPr>
          <w:sz w:val="20"/>
          <w:szCs w:val="20"/>
        </w:rPr>
        <w:t xml:space="preserve"> that in October 2009, the Ombudsman of Cali delegated the ombudsman of the Municipality of Dagua to do the follow-up of what had happened. They added that in June 2011, she filed a right of petition to the Office of the Prosecutor to report the status of her complaint, without receiving a response, and that in December of that year she presented the case to the Prosecutor of Valle through the Santamaría Foundation. She </w:t>
      </w:r>
      <w:r w:rsidR="00416647">
        <w:rPr>
          <w:sz w:val="20"/>
          <w:szCs w:val="20"/>
        </w:rPr>
        <w:t>noted</w:t>
      </w:r>
      <w:r w:rsidRPr="00841892">
        <w:rPr>
          <w:sz w:val="20"/>
          <w:szCs w:val="20"/>
        </w:rPr>
        <w:t xml:space="preserve"> that her complaint was processed as a contravention, which is known to the police authorities in accordance with the National Police Code, which they alleged constitutes a discriminatory treatment, as it involves actions that threaten life and integrity, which constitutes a crime and not contravention, which differs in the severity of the offense and the graduation of penalties, the offenses being minor offenses.</w:t>
      </w:r>
    </w:p>
    <w:p w14:paraId="34F81902" w14:textId="24F92607" w:rsidR="00ED3E9B" w:rsidRPr="00841892" w:rsidRDefault="00ED3E9B" w:rsidP="009E26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841892">
        <w:rPr>
          <w:sz w:val="20"/>
          <w:szCs w:val="20"/>
        </w:rPr>
        <w:t xml:space="preserve">They alleged that the State was aware of her situation since 2005 when she was granted the status of displaced by violence, and that despite having reported the facts, there has been no result in the investigations even though the persons who participated in the events have been individualized in her complaint. For the foregoing, they </w:t>
      </w:r>
      <w:r w:rsidR="00416647">
        <w:rPr>
          <w:sz w:val="20"/>
          <w:szCs w:val="20"/>
        </w:rPr>
        <w:t>claimed</w:t>
      </w:r>
      <w:r w:rsidRPr="00841892">
        <w:rPr>
          <w:sz w:val="20"/>
          <w:szCs w:val="20"/>
        </w:rPr>
        <w:t xml:space="preserve"> that the exception contemplated in Article 46.2.c of the Convention is applicable given the unjustified delay in the decision of the actions undertaken. Additionally, they affirmed that, regarding the contentious administrative action referred by the State as suitable, the Commission has indicated in its decisions that said action seeks only compensation for damages caused, and</w:t>
      </w:r>
      <w:r w:rsidR="00416647">
        <w:rPr>
          <w:sz w:val="20"/>
          <w:szCs w:val="20"/>
        </w:rPr>
        <w:t xml:space="preserve"> that</w:t>
      </w:r>
      <w:r w:rsidRPr="00841892">
        <w:rPr>
          <w:sz w:val="20"/>
          <w:szCs w:val="20"/>
        </w:rPr>
        <w:t xml:space="preserve"> the protection requested to the Commission goes beyond this type of compensation.  </w:t>
      </w:r>
    </w:p>
    <w:p w14:paraId="5B70C384" w14:textId="77777777" w:rsidR="00FA675D" w:rsidRPr="00841892" w:rsidRDefault="00FA675D" w:rsidP="009E26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841892">
        <w:rPr>
          <w:rFonts w:ascii="Cambria" w:eastAsia="MS Mincho" w:hAnsi="Cambria" w:cstheme="minorHAnsi"/>
          <w:b/>
          <w:color w:val="000000" w:themeColor="text1"/>
          <w:sz w:val="20"/>
          <w:szCs w:val="20"/>
        </w:rPr>
        <w:t>FRIENDLY SETTLEMENT</w:t>
      </w:r>
    </w:p>
    <w:p w14:paraId="1009841C" w14:textId="77777777" w:rsidR="00DA37B6" w:rsidRPr="00CF064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yellow"/>
        </w:rPr>
      </w:pPr>
    </w:p>
    <w:p w14:paraId="5F6FFF27" w14:textId="05FA1326" w:rsidR="00841892" w:rsidRPr="003E2452" w:rsidRDefault="004C28CE" w:rsidP="0084189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Pr>
          <w:rFonts w:ascii="Cambria" w:eastAsia="Times New Roman" w:hAnsi="Cambria"/>
          <w:sz w:val="20"/>
          <w:szCs w:val="20"/>
        </w:rPr>
        <w:t>T</w:t>
      </w:r>
      <w:r w:rsidRPr="00CF064A">
        <w:rPr>
          <w:rFonts w:ascii="Cambria" w:eastAsia="Times New Roman" w:hAnsi="Cambria"/>
          <w:sz w:val="20"/>
          <w:szCs w:val="20"/>
        </w:rPr>
        <w:t xml:space="preserve">he parties signed a friendly settlement agreement </w:t>
      </w:r>
      <w:r>
        <w:rPr>
          <w:rFonts w:ascii="Cambria" w:eastAsia="Times New Roman" w:hAnsi="Cambria"/>
          <w:sz w:val="20"/>
          <w:szCs w:val="20"/>
        </w:rPr>
        <w:t>o</w:t>
      </w:r>
      <w:r w:rsidR="00ED07A5" w:rsidRPr="00CF064A">
        <w:rPr>
          <w:rFonts w:ascii="Cambria" w:eastAsia="Times New Roman" w:hAnsi="Cambria"/>
          <w:sz w:val="20"/>
          <w:szCs w:val="20"/>
        </w:rPr>
        <w:t xml:space="preserve">n August </w:t>
      </w:r>
      <w:r w:rsidR="00321E84" w:rsidRPr="00CF064A">
        <w:rPr>
          <w:rFonts w:ascii="Cambria" w:eastAsia="Times New Roman" w:hAnsi="Cambria"/>
          <w:sz w:val="20"/>
          <w:szCs w:val="20"/>
        </w:rPr>
        <w:t>8</w:t>
      </w:r>
      <w:r w:rsidR="00ED07A5" w:rsidRPr="00CF064A">
        <w:rPr>
          <w:rFonts w:ascii="Cambria" w:eastAsia="Times New Roman" w:hAnsi="Cambria"/>
          <w:sz w:val="20"/>
          <w:szCs w:val="20"/>
        </w:rPr>
        <w:t>,</w:t>
      </w:r>
      <w:r w:rsidR="00321E84" w:rsidRPr="00CF064A">
        <w:rPr>
          <w:rFonts w:ascii="Cambria" w:eastAsia="Times New Roman" w:hAnsi="Cambria"/>
          <w:sz w:val="20"/>
          <w:szCs w:val="20"/>
        </w:rPr>
        <w:t xml:space="preserve"> 2022, </w:t>
      </w:r>
      <w:r w:rsidR="00ED07A5" w:rsidRPr="00CF064A">
        <w:rPr>
          <w:rFonts w:ascii="Cambria" w:eastAsia="Times New Roman" w:hAnsi="Cambria"/>
          <w:sz w:val="20"/>
          <w:szCs w:val="20"/>
        </w:rPr>
        <w:t xml:space="preserve">in the city of </w:t>
      </w:r>
      <w:r w:rsidR="00321E84" w:rsidRPr="00CF064A">
        <w:rPr>
          <w:rFonts w:ascii="Cambria" w:eastAsia="Times New Roman" w:hAnsi="Cambria"/>
          <w:sz w:val="20"/>
          <w:szCs w:val="20"/>
        </w:rPr>
        <w:t>Bogotá</w:t>
      </w:r>
      <w:r>
        <w:rPr>
          <w:rFonts w:ascii="Cambria" w:eastAsia="Times New Roman" w:hAnsi="Cambria"/>
          <w:sz w:val="20"/>
          <w:szCs w:val="20"/>
        </w:rPr>
        <w:t>.</w:t>
      </w:r>
      <w:r w:rsidR="00ED07A5" w:rsidRPr="00CF064A">
        <w:rPr>
          <w:rFonts w:ascii="Cambria" w:eastAsia="Times New Roman" w:hAnsi="Cambria"/>
          <w:sz w:val="20"/>
          <w:szCs w:val="20"/>
        </w:rPr>
        <w:t xml:space="preserve"> </w:t>
      </w:r>
      <w:r>
        <w:rPr>
          <w:rFonts w:ascii="Cambria" w:eastAsia="Times New Roman" w:hAnsi="Cambria"/>
          <w:sz w:val="20"/>
          <w:szCs w:val="20"/>
        </w:rPr>
        <w:t xml:space="preserve">The </w:t>
      </w:r>
      <w:r w:rsidR="00ED07A5" w:rsidRPr="00CF064A">
        <w:rPr>
          <w:rFonts w:ascii="Cambria" w:eastAsia="Times New Roman" w:hAnsi="Cambria"/>
          <w:sz w:val="20"/>
          <w:szCs w:val="20"/>
        </w:rPr>
        <w:t>text reads as follows</w:t>
      </w:r>
      <w:r w:rsidR="00321E84" w:rsidRPr="00CF064A">
        <w:rPr>
          <w:rFonts w:ascii="Cambria" w:eastAsia="Times New Roman" w:hAnsi="Cambria"/>
          <w:sz w:val="20"/>
          <w:szCs w:val="20"/>
        </w:rPr>
        <w:t>:</w:t>
      </w:r>
    </w:p>
    <w:p w14:paraId="2D12899B" w14:textId="77777777" w:rsidR="00321E84" w:rsidRDefault="00321E84" w:rsidP="00321E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14:paraId="27FCE426" w14:textId="77777777" w:rsidR="003E2452" w:rsidRDefault="003E2452" w:rsidP="00321E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14:paraId="63C0D8A4" w14:textId="77777777" w:rsidR="003E2452" w:rsidRPr="00CF064A" w:rsidRDefault="003E2452" w:rsidP="00321E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14:paraId="3B35D3FA" w14:textId="0F6E3EBE" w:rsidR="00321E84" w:rsidRPr="003E2452" w:rsidRDefault="00ED07A5"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iCs/>
          <w:sz w:val="18"/>
          <w:szCs w:val="18"/>
        </w:rPr>
      </w:pPr>
      <w:r w:rsidRPr="003E2452">
        <w:rPr>
          <w:rFonts w:ascii="Cambria" w:hAnsi="Cambria"/>
          <w:b/>
          <w:iCs/>
          <w:sz w:val="18"/>
          <w:szCs w:val="18"/>
        </w:rPr>
        <w:lastRenderedPageBreak/>
        <w:t xml:space="preserve">FRIENDLY SETTLEMENT AGREEMENT </w:t>
      </w:r>
    </w:p>
    <w:p w14:paraId="1B120167" w14:textId="34490494"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eastAsia="Times New Roman" w:hAnsi="Cambria"/>
          <w:sz w:val="18"/>
          <w:szCs w:val="18"/>
          <w:bdr w:val="none" w:sz="0" w:space="0" w:color="auto"/>
        </w:rPr>
      </w:pPr>
      <w:r w:rsidRPr="003E2452">
        <w:rPr>
          <w:rFonts w:ascii="Cambria" w:hAnsi="Cambria"/>
          <w:b/>
          <w:iCs/>
          <w:sz w:val="18"/>
          <w:szCs w:val="18"/>
        </w:rPr>
        <w:t>CAS</w:t>
      </w:r>
      <w:r w:rsidR="00ED07A5" w:rsidRPr="003E2452">
        <w:rPr>
          <w:rFonts w:ascii="Cambria" w:hAnsi="Cambria"/>
          <w:b/>
          <w:iCs/>
          <w:sz w:val="18"/>
          <w:szCs w:val="18"/>
        </w:rPr>
        <w:t>E</w:t>
      </w:r>
      <w:r w:rsidRPr="003E2452">
        <w:rPr>
          <w:rFonts w:ascii="Cambria" w:hAnsi="Cambria"/>
          <w:b/>
          <w:iCs/>
          <w:sz w:val="18"/>
          <w:szCs w:val="18"/>
        </w:rPr>
        <w:t xml:space="preserve"> 13</w:t>
      </w:r>
      <w:r w:rsidR="00C22695" w:rsidRPr="003E2452">
        <w:rPr>
          <w:rFonts w:ascii="Cambria" w:hAnsi="Cambria"/>
          <w:b/>
          <w:iCs/>
          <w:sz w:val="18"/>
          <w:szCs w:val="18"/>
        </w:rPr>
        <w:t>.</w:t>
      </w:r>
      <w:r w:rsidRPr="003E2452">
        <w:rPr>
          <w:rFonts w:ascii="Cambria" w:hAnsi="Cambria"/>
          <w:b/>
          <w:iCs/>
          <w:sz w:val="18"/>
          <w:szCs w:val="18"/>
        </w:rPr>
        <w:t>606 RAIZA ISABELA SALAZAR</w:t>
      </w:r>
    </w:p>
    <w:p w14:paraId="1CCC8F42" w14:textId="77777777" w:rsidR="00321E84" w:rsidRPr="003E2452" w:rsidRDefault="00321E84" w:rsidP="00BE449A">
      <w:pPr>
        <w:autoSpaceDE w:val="0"/>
        <w:autoSpaceDN w:val="0"/>
        <w:adjustRightInd w:val="0"/>
        <w:ind w:left="720" w:right="720"/>
        <w:jc w:val="both"/>
        <w:rPr>
          <w:rFonts w:ascii="Cambria" w:hAnsi="Cambria"/>
          <w:b/>
          <w:iCs/>
          <w:sz w:val="18"/>
          <w:szCs w:val="18"/>
        </w:rPr>
      </w:pPr>
    </w:p>
    <w:p w14:paraId="6EA08B59" w14:textId="70416F3D" w:rsidR="00321E84" w:rsidRPr="003E2452" w:rsidRDefault="00ED07A5"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r w:rsidRPr="003E2452">
        <w:rPr>
          <w:rFonts w:ascii="Cambria" w:eastAsia="MS Mincho" w:hAnsi="Cambria"/>
          <w:sz w:val="18"/>
          <w:szCs w:val="18"/>
        </w:rPr>
        <w:t xml:space="preserve">On September </w:t>
      </w:r>
      <w:r w:rsidR="00321E84" w:rsidRPr="003E2452">
        <w:rPr>
          <w:rFonts w:ascii="Cambria" w:eastAsia="MS Mincho" w:hAnsi="Cambria"/>
          <w:sz w:val="18"/>
          <w:szCs w:val="18"/>
        </w:rPr>
        <w:t>8</w:t>
      </w:r>
      <w:r w:rsidRPr="003E2452">
        <w:rPr>
          <w:rFonts w:ascii="Cambria" w:eastAsia="MS Mincho" w:hAnsi="Cambria"/>
          <w:sz w:val="18"/>
          <w:szCs w:val="18"/>
        </w:rPr>
        <w:t>,</w:t>
      </w:r>
      <w:r w:rsidR="00321E84" w:rsidRPr="003E2452">
        <w:rPr>
          <w:rFonts w:ascii="Cambria" w:eastAsia="MS Mincho" w:hAnsi="Cambria"/>
          <w:sz w:val="18"/>
          <w:szCs w:val="18"/>
        </w:rPr>
        <w:t xml:space="preserve"> 2022, </w:t>
      </w:r>
      <w:r w:rsidRPr="003E2452">
        <w:rPr>
          <w:rFonts w:ascii="Cambria" w:eastAsia="MS Mincho" w:hAnsi="Cambria"/>
          <w:sz w:val="18"/>
          <w:szCs w:val="18"/>
        </w:rPr>
        <w:t xml:space="preserve">a meeting was held in the city of </w:t>
      </w:r>
      <w:r w:rsidR="00321E84" w:rsidRPr="003E2452">
        <w:rPr>
          <w:rFonts w:ascii="Cambria" w:eastAsia="MS Mincho" w:hAnsi="Cambria"/>
          <w:sz w:val="18"/>
          <w:szCs w:val="18"/>
        </w:rPr>
        <w:t xml:space="preserve">Bogotá </w:t>
      </w:r>
      <w:r w:rsidRPr="003E2452">
        <w:rPr>
          <w:rFonts w:ascii="Cambria" w:eastAsia="MS Mincho" w:hAnsi="Cambria"/>
          <w:sz w:val="18"/>
          <w:szCs w:val="18"/>
        </w:rPr>
        <w:t>between, for the first part</w:t>
      </w:r>
      <w:r w:rsidR="008504F1" w:rsidRPr="003E2452">
        <w:rPr>
          <w:rFonts w:ascii="Cambria" w:eastAsia="MS Mincho" w:hAnsi="Cambria"/>
          <w:sz w:val="18"/>
          <w:szCs w:val="18"/>
        </w:rPr>
        <w:t>y</w:t>
      </w:r>
      <w:r w:rsidRPr="003E2452">
        <w:rPr>
          <w:rFonts w:ascii="Cambria" w:eastAsia="MS Mincho" w:hAnsi="Cambria"/>
          <w:sz w:val="18"/>
          <w:szCs w:val="18"/>
        </w:rPr>
        <w:t xml:space="preserve">, </w:t>
      </w:r>
      <w:r w:rsidR="00321E84" w:rsidRPr="003E2452">
        <w:rPr>
          <w:rFonts w:ascii="Cambria" w:eastAsia="MS Mincho" w:hAnsi="Cambria"/>
          <w:sz w:val="18"/>
          <w:szCs w:val="18"/>
        </w:rPr>
        <w:t xml:space="preserve">Susana Arango Haupt, </w:t>
      </w:r>
      <w:r w:rsidRPr="003E2452">
        <w:rPr>
          <w:rFonts w:ascii="Cambria" w:eastAsia="MS Mincho" w:hAnsi="Cambria"/>
          <w:sz w:val="18"/>
          <w:szCs w:val="18"/>
        </w:rPr>
        <w:t xml:space="preserve">Acting </w:t>
      </w:r>
      <w:r w:rsidR="00321E84" w:rsidRPr="003E2452">
        <w:rPr>
          <w:rFonts w:ascii="Cambria" w:eastAsia="MS Mincho" w:hAnsi="Cambria"/>
          <w:sz w:val="18"/>
          <w:szCs w:val="18"/>
        </w:rPr>
        <w:t xml:space="preserve">Director </w:t>
      </w:r>
      <w:r w:rsidRPr="003E2452">
        <w:rPr>
          <w:rFonts w:ascii="Cambria" w:eastAsia="MS Mincho" w:hAnsi="Cambria"/>
          <w:sz w:val="18"/>
          <w:szCs w:val="18"/>
        </w:rPr>
        <w:t xml:space="preserve">of the Office of International Legal Defense of the National Agency for Legal Defense of the State, who is duly authorized to act </w:t>
      </w:r>
      <w:r w:rsidR="006F6FA2" w:rsidRPr="003E2452">
        <w:rPr>
          <w:rFonts w:ascii="Cambria" w:eastAsia="MS Mincho" w:hAnsi="Cambria"/>
          <w:sz w:val="18"/>
          <w:szCs w:val="18"/>
        </w:rPr>
        <w:t xml:space="preserve">on behalf of </w:t>
      </w:r>
      <w:r w:rsidRPr="003E2452">
        <w:rPr>
          <w:rFonts w:ascii="Cambria" w:eastAsia="MS Mincho" w:hAnsi="Cambria"/>
          <w:sz w:val="18"/>
          <w:szCs w:val="18"/>
        </w:rPr>
        <w:t xml:space="preserve">and in representation of the Colombian State, hereinafter the “State” </w:t>
      </w:r>
      <w:r w:rsidR="009B723B" w:rsidRPr="003E2452">
        <w:rPr>
          <w:rFonts w:ascii="Cambria" w:eastAsia="MS Mincho" w:hAnsi="Cambria"/>
          <w:sz w:val="18"/>
          <w:szCs w:val="18"/>
        </w:rPr>
        <w:t xml:space="preserve">or the “Colombian State,” and for the second party, </w:t>
      </w:r>
      <w:r w:rsidR="00321E84" w:rsidRPr="003E2452">
        <w:rPr>
          <w:rFonts w:ascii="Cambria" w:eastAsia="MS Mincho" w:hAnsi="Cambria"/>
          <w:sz w:val="18"/>
          <w:szCs w:val="18"/>
        </w:rPr>
        <w:t>Asociación Líderes en Acción, Santamaría Fundación, Germán Humberto Rincón Perfetti</w:t>
      </w:r>
      <w:r w:rsidR="009B723B" w:rsidRPr="003E2452">
        <w:rPr>
          <w:rFonts w:ascii="Cambria" w:eastAsia="MS Mincho" w:hAnsi="Cambria"/>
          <w:sz w:val="18"/>
          <w:szCs w:val="18"/>
        </w:rPr>
        <w:t>, and</w:t>
      </w:r>
      <w:r w:rsidR="00321E84" w:rsidRPr="003E2452">
        <w:rPr>
          <w:rFonts w:ascii="Cambria" w:eastAsia="MS Mincho" w:hAnsi="Cambria"/>
          <w:sz w:val="18"/>
          <w:szCs w:val="18"/>
        </w:rPr>
        <w:t xml:space="preserve"> Synergía–Initiatives for Human Rights</w:t>
      </w:r>
      <w:r w:rsidR="009B723B" w:rsidRPr="003E2452">
        <w:rPr>
          <w:rFonts w:ascii="Cambria" w:eastAsia="MS Mincho" w:hAnsi="Cambria"/>
          <w:sz w:val="18"/>
          <w:szCs w:val="18"/>
        </w:rPr>
        <w:t>,</w:t>
      </w:r>
      <w:r w:rsidR="00321E84" w:rsidRPr="003E2452">
        <w:rPr>
          <w:rFonts w:ascii="Cambria" w:eastAsia="MS Mincho" w:hAnsi="Cambria"/>
          <w:sz w:val="18"/>
          <w:szCs w:val="18"/>
          <w:vertAlign w:val="superscript"/>
        </w:rPr>
        <w:footnoteReference w:id="4"/>
      </w:r>
      <w:r w:rsidR="00321E84" w:rsidRPr="003E2452">
        <w:rPr>
          <w:rFonts w:ascii="Cambria" w:eastAsia="MS Mincho" w:hAnsi="Cambria"/>
          <w:sz w:val="18"/>
          <w:szCs w:val="18"/>
        </w:rPr>
        <w:t xml:space="preserve"> </w:t>
      </w:r>
      <w:r w:rsidR="009B723B" w:rsidRPr="003E2452">
        <w:rPr>
          <w:rFonts w:ascii="Cambria" w:eastAsia="MS Mincho" w:hAnsi="Cambria"/>
          <w:sz w:val="18"/>
          <w:szCs w:val="18"/>
        </w:rPr>
        <w:t>who hereinafter shall be called “the petitioner</w:t>
      </w:r>
      <w:r w:rsidR="008504F1" w:rsidRPr="003E2452">
        <w:rPr>
          <w:rFonts w:ascii="Cambria" w:eastAsia="MS Mincho" w:hAnsi="Cambria"/>
          <w:sz w:val="18"/>
          <w:szCs w:val="18"/>
        </w:rPr>
        <w:t>s</w:t>
      </w:r>
      <w:r w:rsidR="00CF2B9F" w:rsidRPr="003E2452">
        <w:rPr>
          <w:rFonts w:ascii="Cambria" w:eastAsia="MS Mincho" w:hAnsi="Cambria"/>
          <w:sz w:val="18"/>
          <w:szCs w:val="18"/>
        </w:rPr>
        <w:t>,</w:t>
      </w:r>
      <w:r w:rsidR="009B723B" w:rsidRPr="003E2452">
        <w:rPr>
          <w:rFonts w:ascii="Cambria" w:eastAsia="MS Mincho" w:hAnsi="Cambria"/>
          <w:sz w:val="18"/>
          <w:szCs w:val="18"/>
        </w:rPr>
        <w:t xml:space="preserve">” </w:t>
      </w:r>
      <w:r w:rsidR="00CF2B9F" w:rsidRPr="003E2452">
        <w:rPr>
          <w:rFonts w:ascii="Cambria" w:eastAsia="MS Mincho" w:hAnsi="Cambria"/>
          <w:sz w:val="18"/>
          <w:szCs w:val="18"/>
        </w:rPr>
        <w:t xml:space="preserve">have decided to sign this </w:t>
      </w:r>
      <w:r w:rsidR="00C461F0" w:rsidRPr="003E2452">
        <w:rPr>
          <w:rFonts w:ascii="Cambria" w:eastAsia="MS Mincho" w:hAnsi="Cambria"/>
          <w:sz w:val="18"/>
          <w:szCs w:val="18"/>
        </w:rPr>
        <w:t>f</w:t>
      </w:r>
      <w:r w:rsidR="00CF2B9F" w:rsidRPr="003E2452">
        <w:rPr>
          <w:rFonts w:ascii="Cambria" w:eastAsia="MS Mincho" w:hAnsi="Cambria"/>
          <w:sz w:val="18"/>
          <w:szCs w:val="18"/>
        </w:rPr>
        <w:t xml:space="preserve">riendly </w:t>
      </w:r>
      <w:r w:rsidR="00C461F0" w:rsidRPr="003E2452">
        <w:rPr>
          <w:rFonts w:ascii="Cambria" w:eastAsia="MS Mincho" w:hAnsi="Cambria"/>
          <w:sz w:val="18"/>
          <w:szCs w:val="18"/>
        </w:rPr>
        <w:t>s</w:t>
      </w:r>
      <w:r w:rsidR="00CF2B9F" w:rsidRPr="003E2452">
        <w:rPr>
          <w:rFonts w:ascii="Cambria" w:eastAsia="MS Mincho" w:hAnsi="Cambria"/>
          <w:sz w:val="18"/>
          <w:szCs w:val="18"/>
        </w:rPr>
        <w:t xml:space="preserve">ettlement </w:t>
      </w:r>
      <w:r w:rsidR="00C461F0" w:rsidRPr="003E2452">
        <w:rPr>
          <w:rFonts w:ascii="Cambria" w:eastAsia="MS Mincho" w:hAnsi="Cambria"/>
          <w:sz w:val="18"/>
          <w:szCs w:val="18"/>
        </w:rPr>
        <w:t>a</w:t>
      </w:r>
      <w:r w:rsidR="00CF2B9F" w:rsidRPr="003E2452">
        <w:rPr>
          <w:rFonts w:ascii="Cambria" w:eastAsia="MS Mincho" w:hAnsi="Cambria"/>
          <w:sz w:val="18"/>
          <w:szCs w:val="18"/>
        </w:rPr>
        <w:t xml:space="preserve">greement in the context of Case </w:t>
      </w:r>
      <w:r w:rsidR="00321E84" w:rsidRPr="003E2452">
        <w:rPr>
          <w:rFonts w:ascii="Cambria" w:eastAsia="MS Mincho" w:hAnsi="Cambria"/>
          <w:sz w:val="18"/>
          <w:szCs w:val="18"/>
        </w:rPr>
        <w:t>13</w:t>
      </w:r>
      <w:r w:rsidR="00006FEA" w:rsidRPr="003E2452">
        <w:rPr>
          <w:rFonts w:ascii="Cambria" w:eastAsia="MS Mincho" w:hAnsi="Cambria"/>
          <w:sz w:val="18"/>
          <w:szCs w:val="18"/>
        </w:rPr>
        <w:t>.</w:t>
      </w:r>
      <w:r w:rsidR="00321E84" w:rsidRPr="003E2452">
        <w:rPr>
          <w:rFonts w:ascii="Cambria" w:eastAsia="MS Mincho" w:hAnsi="Cambria"/>
          <w:sz w:val="18"/>
          <w:szCs w:val="18"/>
        </w:rPr>
        <w:t>606</w:t>
      </w:r>
      <w:r w:rsidR="00CF2B9F" w:rsidRPr="003E2452">
        <w:rPr>
          <w:rFonts w:ascii="Cambria" w:eastAsia="MS Mincho" w:hAnsi="Cambria"/>
          <w:sz w:val="18"/>
          <w:szCs w:val="18"/>
        </w:rPr>
        <w:t>,</w:t>
      </w:r>
      <w:r w:rsidR="00321E84" w:rsidRPr="003E2452">
        <w:rPr>
          <w:rFonts w:ascii="Cambria" w:eastAsia="MS Mincho" w:hAnsi="Cambria"/>
          <w:sz w:val="18"/>
          <w:szCs w:val="18"/>
        </w:rPr>
        <w:t xml:space="preserve"> Raiza Isabela Salazar, </w:t>
      </w:r>
      <w:r w:rsidR="00CF2B9F" w:rsidRPr="003E2452">
        <w:rPr>
          <w:rFonts w:ascii="Cambria" w:eastAsia="MS Mincho" w:hAnsi="Cambria"/>
          <w:sz w:val="18"/>
          <w:szCs w:val="18"/>
        </w:rPr>
        <w:t xml:space="preserve">before the Inter-American Commission on Human Rights. </w:t>
      </w:r>
    </w:p>
    <w:p w14:paraId="200ED443"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p>
    <w:p w14:paraId="73F1DCC9" w14:textId="09955719"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b/>
          <w:bCs/>
          <w:sz w:val="18"/>
          <w:szCs w:val="18"/>
          <w:bdr w:val="none" w:sz="0" w:space="0" w:color="auto"/>
        </w:rPr>
      </w:pPr>
      <w:r w:rsidRPr="003E2452">
        <w:rPr>
          <w:rFonts w:ascii="Cambria" w:eastAsia="Calibri" w:hAnsi="Cambria"/>
          <w:b/>
          <w:bCs/>
          <w:sz w:val="18"/>
          <w:szCs w:val="18"/>
          <w:bdr w:val="none" w:sz="0" w:space="0" w:color="auto"/>
        </w:rPr>
        <w:t>PART</w:t>
      </w:r>
      <w:r w:rsidR="00CF2B9F" w:rsidRPr="003E2452">
        <w:rPr>
          <w:rFonts w:ascii="Cambria" w:eastAsia="Calibri" w:hAnsi="Cambria"/>
          <w:b/>
          <w:bCs/>
          <w:sz w:val="18"/>
          <w:szCs w:val="18"/>
          <w:bdr w:val="none" w:sz="0" w:space="0" w:color="auto"/>
        </w:rPr>
        <w:t xml:space="preserve"> ONE</w:t>
      </w:r>
      <w:r w:rsidRPr="003E2452">
        <w:rPr>
          <w:rFonts w:ascii="Cambria" w:eastAsia="Calibri" w:hAnsi="Cambria"/>
          <w:b/>
          <w:bCs/>
          <w:sz w:val="18"/>
          <w:szCs w:val="18"/>
          <w:bdr w:val="none" w:sz="0" w:space="0" w:color="auto"/>
        </w:rPr>
        <w:t xml:space="preserve">: </w:t>
      </w:r>
      <w:r w:rsidR="00CF2B9F" w:rsidRPr="003E2452">
        <w:rPr>
          <w:rFonts w:ascii="Cambria" w:eastAsia="Calibri" w:hAnsi="Cambria"/>
          <w:b/>
          <w:bCs/>
          <w:sz w:val="18"/>
          <w:szCs w:val="18"/>
          <w:bdr w:val="none" w:sz="0" w:space="0" w:color="auto"/>
        </w:rPr>
        <w:t xml:space="preserve">DEFINITIONS </w:t>
      </w:r>
    </w:p>
    <w:p w14:paraId="20B0120B"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3C5E54A5" w14:textId="77777777" w:rsidR="00F72339" w:rsidRPr="003E2452" w:rsidRDefault="00F72339" w:rsidP="0056761A">
      <w:pPr>
        <w:tabs>
          <w:tab w:val="left" w:pos="8647"/>
        </w:tabs>
        <w:ind w:left="720" w:right="713"/>
        <w:jc w:val="both"/>
        <w:rPr>
          <w:rFonts w:ascii="Cambria" w:hAnsi="Cambria"/>
          <w:sz w:val="18"/>
          <w:szCs w:val="18"/>
        </w:rPr>
      </w:pPr>
      <w:r w:rsidRPr="003E2452">
        <w:rPr>
          <w:rFonts w:ascii="Cambria" w:hAnsi="Cambria"/>
          <w:sz w:val="18"/>
          <w:szCs w:val="18"/>
        </w:rPr>
        <w:t xml:space="preserve">For the purposes of this Agreement, the following definitions are adopted: </w:t>
      </w:r>
    </w:p>
    <w:p w14:paraId="09E1FF82" w14:textId="77777777" w:rsidR="00F72339" w:rsidRPr="003E2452" w:rsidRDefault="00F72339" w:rsidP="0056761A">
      <w:pPr>
        <w:tabs>
          <w:tab w:val="left" w:pos="8647"/>
        </w:tabs>
        <w:ind w:left="720" w:right="713"/>
        <w:jc w:val="both"/>
        <w:rPr>
          <w:rFonts w:ascii="Cambria" w:hAnsi="Cambria"/>
          <w:sz w:val="18"/>
          <w:szCs w:val="18"/>
        </w:rPr>
      </w:pPr>
    </w:p>
    <w:p w14:paraId="3E13CF3B" w14:textId="77777777" w:rsidR="00F72339" w:rsidRPr="003E2452" w:rsidRDefault="00F72339" w:rsidP="0056761A">
      <w:pPr>
        <w:tabs>
          <w:tab w:val="left" w:pos="8647"/>
        </w:tabs>
        <w:ind w:left="720" w:right="713"/>
        <w:jc w:val="both"/>
        <w:rPr>
          <w:rFonts w:ascii="Cambria" w:hAnsi="Cambria"/>
          <w:sz w:val="18"/>
          <w:szCs w:val="18"/>
        </w:rPr>
      </w:pPr>
      <w:r w:rsidRPr="003E2452">
        <w:rPr>
          <w:rFonts w:ascii="Cambria" w:hAnsi="Cambria"/>
          <w:b/>
          <w:bCs/>
          <w:sz w:val="18"/>
          <w:szCs w:val="18"/>
          <w:u w:val="single"/>
        </w:rPr>
        <w:t>IACHR or Inter-American Commission:</w:t>
      </w:r>
      <w:r w:rsidRPr="003E2452">
        <w:rPr>
          <w:rFonts w:ascii="Cambria" w:hAnsi="Cambria"/>
          <w:b/>
          <w:bCs/>
          <w:sz w:val="18"/>
          <w:szCs w:val="18"/>
        </w:rPr>
        <w:t xml:space="preserve"> </w:t>
      </w:r>
      <w:r w:rsidRPr="003E2452">
        <w:rPr>
          <w:rFonts w:ascii="Cambria" w:hAnsi="Cambria"/>
          <w:sz w:val="18"/>
          <w:szCs w:val="18"/>
        </w:rPr>
        <w:t>Inter-American Commission on Human Rights.</w:t>
      </w:r>
    </w:p>
    <w:p w14:paraId="1901DC55" w14:textId="77777777" w:rsidR="00F72339" w:rsidRPr="003E2452" w:rsidRDefault="00F72339" w:rsidP="0056761A">
      <w:pPr>
        <w:tabs>
          <w:tab w:val="left" w:pos="8647"/>
        </w:tabs>
        <w:ind w:left="720" w:right="713"/>
        <w:jc w:val="both"/>
        <w:rPr>
          <w:rFonts w:ascii="Cambria" w:hAnsi="Cambria"/>
          <w:sz w:val="18"/>
          <w:szCs w:val="18"/>
        </w:rPr>
      </w:pPr>
    </w:p>
    <w:p w14:paraId="776E70CF" w14:textId="19557052" w:rsidR="00F72339" w:rsidRPr="003E2452" w:rsidRDefault="00F72339" w:rsidP="005676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18"/>
          <w:szCs w:val="18"/>
        </w:rPr>
      </w:pPr>
      <w:r w:rsidRPr="003E2452">
        <w:rPr>
          <w:rFonts w:ascii="Cambria" w:eastAsia="MS Mincho" w:hAnsi="Cambria"/>
          <w:b/>
          <w:bCs/>
          <w:sz w:val="18"/>
          <w:szCs w:val="18"/>
          <w:u w:val="single"/>
        </w:rPr>
        <w:t xml:space="preserve">Moral </w:t>
      </w:r>
      <w:r w:rsidR="00ED16E8" w:rsidRPr="003E2452">
        <w:rPr>
          <w:rFonts w:ascii="Cambria" w:eastAsia="MS Mincho" w:hAnsi="Cambria"/>
          <w:b/>
          <w:bCs/>
          <w:sz w:val="18"/>
          <w:szCs w:val="18"/>
          <w:u w:val="single"/>
        </w:rPr>
        <w:t>damages</w:t>
      </w:r>
      <w:r w:rsidRPr="003E2452">
        <w:rPr>
          <w:rFonts w:ascii="Cambria" w:eastAsia="MS Mincho" w:hAnsi="Cambria"/>
          <w:b/>
          <w:bCs/>
          <w:sz w:val="18"/>
          <w:szCs w:val="18"/>
          <w:u w:val="single"/>
        </w:rPr>
        <w:t>:</w:t>
      </w:r>
      <w:r w:rsidRPr="003E2452">
        <w:rPr>
          <w:rFonts w:ascii="Cambria" w:eastAsia="MS Mincho" w:hAnsi="Cambria"/>
          <w:b/>
          <w:bCs/>
          <w:sz w:val="18"/>
          <w:szCs w:val="18"/>
        </w:rPr>
        <w:t xml:space="preserve"> </w:t>
      </w:r>
      <w:r w:rsidRPr="003E2452">
        <w:rPr>
          <w:rFonts w:ascii="Cambria" w:eastAsia="MS Mincho" w:hAnsi="Cambria"/>
          <w:bCs/>
          <w:sz w:val="18"/>
          <w:szCs w:val="18"/>
        </w:rPr>
        <w:t xml:space="preserve">Harmful effects of the facts of the case that are not economic or property-related, which are manifested through the pain, suffering, sadness, anguish, and anxiety of the victims. </w:t>
      </w:r>
    </w:p>
    <w:p w14:paraId="62EA9D6C" w14:textId="77777777" w:rsidR="00F72339" w:rsidRPr="003E2452" w:rsidRDefault="00F72339" w:rsidP="0056761A">
      <w:pPr>
        <w:tabs>
          <w:tab w:val="left" w:pos="8647"/>
        </w:tabs>
        <w:ind w:left="720" w:right="713"/>
        <w:jc w:val="both"/>
        <w:rPr>
          <w:rFonts w:ascii="Cambria" w:hAnsi="Cambria"/>
          <w:sz w:val="18"/>
          <w:szCs w:val="18"/>
        </w:rPr>
      </w:pPr>
    </w:p>
    <w:p w14:paraId="5DA62B8C" w14:textId="3499EC0B" w:rsidR="00F72339" w:rsidRPr="003E2452" w:rsidRDefault="00A47DD7" w:rsidP="0056761A">
      <w:pPr>
        <w:tabs>
          <w:tab w:val="left" w:pos="8647"/>
        </w:tabs>
        <w:ind w:left="720" w:right="713"/>
        <w:jc w:val="both"/>
        <w:rPr>
          <w:rFonts w:ascii="Cambria" w:hAnsi="Cambria"/>
          <w:sz w:val="18"/>
          <w:szCs w:val="18"/>
        </w:rPr>
      </w:pPr>
      <w:r w:rsidRPr="003E2452">
        <w:rPr>
          <w:rFonts w:ascii="Cambria" w:eastAsia="MS Mincho" w:hAnsi="Cambria"/>
          <w:b/>
          <w:bCs/>
          <w:sz w:val="18"/>
          <w:szCs w:val="18"/>
          <w:u w:val="single"/>
        </w:rPr>
        <w:t>Non-pecuniary</w:t>
      </w:r>
      <w:r w:rsidR="00AF02A6" w:rsidRPr="003E2452">
        <w:rPr>
          <w:rFonts w:ascii="Cambria" w:eastAsia="MS Mincho" w:hAnsi="Cambria"/>
          <w:b/>
          <w:bCs/>
          <w:sz w:val="18"/>
          <w:szCs w:val="18"/>
          <w:u w:val="single"/>
        </w:rPr>
        <w:t xml:space="preserve"> </w:t>
      </w:r>
      <w:r w:rsidR="00ED16E8" w:rsidRPr="003E2452">
        <w:rPr>
          <w:rFonts w:ascii="Cambria" w:eastAsia="MS Mincho" w:hAnsi="Cambria"/>
          <w:b/>
          <w:bCs/>
          <w:sz w:val="18"/>
          <w:szCs w:val="18"/>
          <w:u w:val="single"/>
        </w:rPr>
        <w:t>damages</w:t>
      </w:r>
      <w:r w:rsidR="00F72339" w:rsidRPr="003E2452">
        <w:rPr>
          <w:rFonts w:ascii="Cambria" w:eastAsia="MS Mincho" w:hAnsi="Cambria"/>
          <w:b/>
          <w:bCs/>
          <w:sz w:val="18"/>
          <w:szCs w:val="18"/>
          <w:u w:val="single"/>
        </w:rPr>
        <w:t>:</w:t>
      </w:r>
      <w:r w:rsidR="00F72339" w:rsidRPr="003E2452">
        <w:rPr>
          <w:rFonts w:ascii="Cambria" w:eastAsia="MS Mincho" w:hAnsi="Cambria"/>
          <w:b/>
          <w:bCs/>
          <w:sz w:val="18"/>
          <w:szCs w:val="18"/>
        </w:rPr>
        <w:t xml:space="preserve"> </w:t>
      </w:r>
      <w:r w:rsidR="00F72339" w:rsidRPr="003E2452">
        <w:rPr>
          <w:rFonts w:ascii="Cambria" w:eastAsia="MS Mincho" w:hAnsi="Cambria"/>
          <w:bCs/>
          <w:sz w:val="18"/>
          <w:szCs w:val="18"/>
        </w:rPr>
        <w:t>Includes the suffering and affliction caused the victims, the damage to values that are very significant for the persons, as well as the alterations, non-monetary in nature, to the living conditions of the victim or his or her family.</w:t>
      </w:r>
      <w:r w:rsidR="00F72339" w:rsidRPr="003E2452">
        <w:rPr>
          <w:rFonts w:ascii="Cambria" w:hAnsi="Cambria"/>
          <w:sz w:val="18"/>
          <w:szCs w:val="18"/>
          <w:vertAlign w:val="superscript"/>
        </w:rPr>
        <w:footnoteReference w:id="5"/>
      </w:r>
    </w:p>
    <w:p w14:paraId="4AE1889A" w14:textId="77777777" w:rsidR="00F72339" w:rsidRPr="003E2452" w:rsidRDefault="00F72339" w:rsidP="0056761A">
      <w:pPr>
        <w:tabs>
          <w:tab w:val="left" w:pos="8647"/>
        </w:tabs>
        <w:ind w:left="720" w:right="713"/>
        <w:jc w:val="both"/>
        <w:rPr>
          <w:rFonts w:ascii="Cambria" w:hAnsi="Cambria"/>
          <w:b/>
          <w:bCs/>
          <w:sz w:val="18"/>
          <w:szCs w:val="18"/>
          <w:u w:val="single"/>
        </w:rPr>
      </w:pPr>
    </w:p>
    <w:p w14:paraId="4942679E" w14:textId="1C4ACA31" w:rsidR="00F72339" w:rsidRPr="003E2452" w:rsidRDefault="00F72339" w:rsidP="0056761A">
      <w:pPr>
        <w:tabs>
          <w:tab w:val="left" w:pos="8647"/>
        </w:tabs>
        <w:ind w:left="720" w:right="713"/>
        <w:jc w:val="both"/>
        <w:rPr>
          <w:rFonts w:ascii="Cambria" w:hAnsi="Cambria"/>
          <w:sz w:val="18"/>
          <w:szCs w:val="18"/>
        </w:rPr>
      </w:pPr>
      <w:r w:rsidRPr="003E2452">
        <w:rPr>
          <w:rFonts w:ascii="Cambria" w:eastAsia="MS Mincho" w:hAnsi="Cambria"/>
          <w:b/>
          <w:bCs/>
          <w:sz w:val="18"/>
          <w:szCs w:val="18"/>
          <w:u w:val="single"/>
        </w:rPr>
        <w:t>State or Colombian State:</w:t>
      </w:r>
      <w:r w:rsidRPr="003E2452">
        <w:rPr>
          <w:rFonts w:ascii="Cambria" w:eastAsia="MS Mincho" w:hAnsi="Cambria"/>
          <w:b/>
          <w:bCs/>
          <w:sz w:val="18"/>
          <w:szCs w:val="18"/>
        </w:rPr>
        <w:t xml:space="preserve"> </w:t>
      </w:r>
      <w:r w:rsidRPr="003E2452">
        <w:rPr>
          <w:rFonts w:ascii="Cambria" w:eastAsia="MS Mincho" w:hAnsi="Cambria"/>
          <w:bCs/>
          <w:sz w:val="18"/>
          <w:szCs w:val="18"/>
        </w:rPr>
        <w:t>In keeping with public international law, it shall be understood to be the person that is a signatory to the American Convention on Human Rights</w:t>
      </w:r>
      <w:r w:rsidR="005C0F17" w:rsidRPr="003E2452">
        <w:rPr>
          <w:rFonts w:ascii="Cambria" w:eastAsia="MS Mincho" w:hAnsi="Cambria"/>
          <w:bCs/>
          <w:sz w:val="18"/>
          <w:szCs w:val="18"/>
        </w:rPr>
        <w:t>,</w:t>
      </w:r>
      <w:r w:rsidRPr="003E2452">
        <w:rPr>
          <w:rFonts w:ascii="Cambria" w:eastAsia="MS Mincho" w:hAnsi="Cambria"/>
          <w:bCs/>
          <w:sz w:val="18"/>
          <w:szCs w:val="18"/>
        </w:rPr>
        <w:t xml:space="preserve"> hereinafter “American Convention” or “ACHR.”</w:t>
      </w:r>
    </w:p>
    <w:p w14:paraId="138DF2EA" w14:textId="77777777" w:rsidR="00F72339" w:rsidRPr="003E2452" w:rsidRDefault="00F72339" w:rsidP="0056761A">
      <w:pPr>
        <w:tabs>
          <w:tab w:val="left" w:pos="8647"/>
        </w:tabs>
        <w:ind w:left="720" w:right="713"/>
        <w:jc w:val="both"/>
        <w:rPr>
          <w:rFonts w:ascii="Cambria" w:hAnsi="Cambria"/>
          <w:sz w:val="18"/>
          <w:szCs w:val="18"/>
        </w:rPr>
      </w:pPr>
    </w:p>
    <w:p w14:paraId="47ACBEAB" w14:textId="77777777" w:rsidR="00F72339" w:rsidRPr="003E2452" w:rsidRDefault="00F72339" w:rsidP="0056761A">
      <w:pPr>
        <w:tabs>
          <w:tab w:val="left" w:pos="8647"/>
        </w:tabs>
        <w:ind w:left="720" w:right="713"/>
        <w:jc w:val="both"/>
        <w:rPr>
          <w:rFonts w:ascii="Cambria" w:hAnsi="Cambria"/>
          <w:sz w:val="18"/>
          <w:szCs w:val="18"/>
        </w:rPr>
      </w:pPr>
      <w:r w:rsidRPr="003E2452">
        <w:rPr>
          <w:rFonts w:ascii="Cambria" w:hAnsi="Cambria"/>
          <w:b/>
          <w:bCs/>
          <w:sz w:val="18"/>
          <w:szCs w:val="18"/>
          <w:u w:val="single"/>
        </w:rPr>
        <w:t>The Petitioners:</w:t>
      </w:r>
      <w:r w:rsidRPr="003E2452">
        <w:rPr>
          <w:rFonts w:ascii="Cambria" w:hAnsi="Cambria"/>
          <w:b/>
          <w:bCs/>
          <w:sz w:val="18"/>
          <w:szCs w:val="18"/>
        </w:rPr>
        <w:t xml:space="preserve"> </w:t>
      </w:r>
      <w:r w:rsidRPr="003E2452">
        <w:rPr>
          <w:rFonts w:ascii="Cambria" w:eastAsia="Calibri" w:hAnsi="Cambria"/>
          <w:sz w:val="18"/>
          <w:szCs w:val="18"/>
          <w:bdr w:val="none" w:sz="0" w:space="0" w:color="auto"/>
        </w:rPr>
        <w:t>Asociación Líderes en Acción</w:t>
      </w:r>
      <w:r w:rsidRPr="003E2452">
        <w:rPr>
          <w:rFonts w:ascii="Cambria" w:eastAsia="Calibri" w:hAnsi="Cambria"/>
          <w:bCs/>
          <w:sz w:val="18"/>
          <w:szCs w:val="18"/>
          <w:bdr w:val="none" w:sz="0" w:space="0" w:color="auto"/>
        </w:rPr>
        <w:t xml:space="preserve">, Santamaría Fundación, Germán Humberto Rincón Perfetti, and </w:t>
      </w:r>
      <w:r w:rsidRPr="003E2452">
        <w:rPr>
          <w:rFonts w:ascii="Cambria" w:eastAsia="Calibri" w:hAnsi="Cambria"/>
          <w:sz w:val="18"/>
          <w:szCs w:val="18"/>
          <w:bdr w:val="none" w:sz="0" w:space="0" w:color="auto"/>
        </w:rPr>
        <w:t>Synergía – Initiatives for Human Rights.</w:t>
      </w:r>
    </w:p>
    <w:p w14:paraId="491B80C9" w14:textId="77777777" w:rsidR="00F72339" w:rsidRPr="003E2452" w:rsidRDefault="00F72339" w:rsidP="0056761A">
      <w:pPr>
        <w:tabs>
          <w:tab w:val="left" w:pos="8647"/>
        </w:tabs>
        <w:ind w:left="720" w:right="713"/>
        <w:jc w:val="both"/>
        <w:rPr>
          <w:rFonts w:ascii="Cambria" w:hAnsi="Cambria"/>
          <w:b/>
          <w:bCs/>
          <w:sz w:val="18"/>
          <w:szCs w:val="18"/>
        </w:rPr>
      </w:pPr>
    </w:p>
    <w:p w14:paraId="3F28709E" w14:textId="77777777" w:rsidR="00F72339" w:rsidRPr="003E2452" w:rsidRDefault="00F72339" w:rsidP="0056761A">
      <w:pPr>
        <w:tabs>
          <w:tab w:val="left" w:pos="8647"/>
        </w:tabs>
        <w:ind w:left="720" w:right="713"/>
        <w:jc w:val="both"/>
        <w:rPr>
          <w:rFonts w:ascii="Cambria" w:hAnsi="Cambria"/>
          <w:sz w:val="18"/>
          <w:szCs w:val="18"/>
        </w:rPr>
      </w:pPr>
      <w:r w:rsidRPr="003E2452">
        <w:rPr>
          <w:rFonts w:ascii="Cambria" w:hAnsi="Cambria"/>
          <w:b/>
          <w:bCs/>
          <w:sz w:val="18"/>
          <w:szCs w:val="18"/>
          <w:u w:val="single"/>
        </w:rPr>
        <w:t>Measures of satisfaction:</w:t>
      </w:r>
      <w:r w:rsidRPr="003E2452">
        <w:rPr>
          <w:rFonts w:ascii="Cambria" w:hAnsi="Cambria"/>
          <w:b/>
          <w:bCs/>
          <w:sz w:val="18"/>
          <w:szCs w:val="18"/>
        </w:rPr>
        <w:t xml:space="preserve"> </w:t>
      </w:r>
      <w:r w:rsidRPr="003E2452">
        <w:rPr>
          <w:rFonts w:ascii="Cambria" w:eastAsia="MS Mincho" w:hAnsi="Cambria"/>
          <w:bCs/>
          <w:sz w:val="18"/>
          <w:szCs w:val="18"/>
        </w:rPr>
        <w:t>Non-monetary measures whose aim is to seek the victims’ recovery from the harm that has been caused them.</w:t>
      </w:r>
      <w:r w:rsidRPr="003E2452">
        <w:rPr>
          <w:rFonts w:ascii="Cambria" w:hAnsi="Cambria"/>
          <w:sz w:val="18"/>
          <w:szCs w:val="18"/>
        </w:rPr>
        <w:t xml:space="preserve"> Some examples of this modality of measures are public knowledge of the truth and acts of reparation. </w:t>
      </w:r>
    </w:p>
    <w:p w14:paraId="0D752FD3" w14:textId="77777777" w:rsidR="00F72339" w:rsidRPr="003E2452" w:rsidRDefault="00F72339" w:rsidP="0056761A">
      <w:pPr>
        <w:tabs>
          <w:tab w:val="left" w:pos="8647"/>
        </w:tabs>
        <w:ind w:left="720" w:right="713"/>
        <w:jc w:val="both"/>
        <w:rPr>
          <w:rFonts w:ascii="Cambria" w:hAnsi="Cambria"/>
          <w:sz w:val="18"/>
          <w:szCs w:val="18"/>
        </w:rPr>
      </w:pPr>
    </w:p>
    <w:p w14:paraId="63B85DA2" w14:textId="77777777" w:rsidR="00F72339" w:rsidRPr="003E2452" w:rsidRDefault="00F72339" w:rsidP="0056761A">
      <w:pPr>
        <w:tabs>
          <w:tab w:val="left" w:pos="8647"/>
        </w:tabs>
        <w:ind w:left="720" w:right="713"/>
        <w:jc w:val="both"/>
        <w:rPr>
          <w:rFonts w:ascii="Cambria" w:hAnsi="Cambria"/>
          <w:sz w:val="18"/>
          <w:szCs w:val="18"/>
        </w:rPr>
      </w:pPr>
      <w:r w:rsidRPr="003E2452">
        <w:rPr>
          <w:rFonts w:ascii="Cambria" w:hAnsi="Cambria"/>
          <w:b/>
          <w:bCs/>
          <w:sz w:val="18"/>
          <w:szCs w:val="18"/>
          <w:u w:val="single"/>
        </w:rPr>
        <w:t>Parties:</w:t>
      </w:r>
      <w:r w:rsidRPr="003E2452">
        <w:rPr>
          <w:rFonts w:ascii="Cambria" w:hAnsi="Cambria"/>
          <w:b/>
          <w:bCs/>
          <w:sz w:val="18"/>
          <w:szCs w:val="18"/>
        </w:rPr>
        <w:t xml:space="preserve"> </w:t>
      </w:r>
      <w:r w:rsidRPr="003E2452">
        <w:rPr>
          <w:rFonts w:ascii="Cambria" w:hAnsi="Cambria"/>
          <w:sz w:val="18"/>
          <w:szCs w:val="18"/>
        </w:rPr>
        <w:t xml:space="preserve">The Colombian State, Raiza Isabela Salazar, and the petitioners. </w:t>
      </w:r>
    </w:p>
    <w:p w14:paraId="32ED0198" w14:textId="77777777" w:rsidR="00F72339" w:rsidRPr="003E2452" w:rsidRDefault="00F72339" w:rsidP="0056761A">
      <w:pPr>
        <w:tabs>
          <w:tab w:val="left" w:pos="8647"/>
        </w:tabs>
        <w:ind w:left="720" w:right="713"/>
        <w:jc w:val="both"/>
        <w:rPr>
          <w:rFonts w:ascii="Cambria" w:hAnsi="Cambria"/>
          <w:sz w:val="18"/>
          <w:szCs w:val="18"/>
        </w:rPr>
      </w:pPr>
    </w:p>
    <w:p w14:paraId="4962F3B8" w14:textId="5CA3B389" w:rsidR="00F72339" w:rsidRPr="003E2452" w:rsidRDefault="00F53613" w:rsidP="0056761A">
      <w:pPr>
        <w:tabs>
          <w:tab w:val="left" w:pos="8647"/>
        </w:tabs>
        <w:ind w:left="720" w:right="713"/>
        <w:jc w:val="both"/>
        <w:rPr>
          <w:rFonts w:ascii="Cambria" w:hAnsi="Cambria"/>
          <w:sz w:val="18"/>
          <w:szCs w:val="18"/>
        </w:rPr>
      </w:pPr>
      <w:r w:rsidRPr="003E2452">
        <w:rPr>
          <w:rFonts w:ascii="Cambria" w:hAnsi="Cambria"/>
          <w:b/>
          <w:bCs/>
          <w:sz w:val="18"/>
          <w:szCs w:val="18"/>
          <w:u w:val="single"/>
        </w:rPr>
        <w:t>Acknowledgement of</w:t>
      </w:r>
      <w:r w:rsidR="00F72339" w:rsidRPr="003E2452">
        <w:rPr>
          <w:rFonts w:ascii="Cambria" w:hAnsi="Cambria"/>
          <w:b/>
          <w:bCs/>
          <w:sz w:val="18"/>
          <w:szCs w:val="18"/>
          <w:u w:val="single"/>
        </w:rPr>
        <w:t xml:space="preserve"> responsibility:</w:t>
      </w:r>
      <w:r w:rsidR="00F72339" w:rsidRPr="003E2452">
        <w:rPr>
          <w:rFonts w:ascii="Cambria" w:hAnsi="Cambria"/>
          <w:b/>
          <w:bCs/>
          <w:sz w:val="18"/>
          <w:szCs w:val="18"/>
        </w:rPr>
        <w:t xml:space="preserve"> </w:t>
      </w:r>
      <w:r w:rsidR="00F72339" w:rsidRPr="003E2452">
        <w:rPr>
          <w:rFonts w:ascii="Cambria" w:hAnsi="Cambria"/>
          <w:sz w:val="18"/>
          <w:szCs w:val="18"/>
        </w:rPr>
        <w:t xml:space="preserve">Acceptance of the acts and omissions attributed to the State and that violate one or more of its obligations under international human rights law. </w:t>
      </w:r>
    </w:p>
    <w:p w14:paraId="742CA8F7" w14:textId="77777777" w:rsidR="00F72339" w:rsidRPr="003E2452" w:rsidRDefault="00F72339" w:rsidP="0056761A">
      <w:pPr>
        <w:tabs>
          <w:tab w:val="left" w:pos="8647"/>
        </w:tabs>
        <w:ind w:left="720" w:right="713"/>
        <w:jc w:val="both"/>
        <w:rPr>
          <w:rFonts w:ascii="Cambria" w:hAnsi="Cambria"/>
          <w:sz w:val="18"/>
          <w:szCs w:val="18"/>
        </w:rPr>
      </w:pPr>
    </w:p>
    <w:p w14:paraId="705B04BD" w14:textId="77777777" w:rsidR="00F72339" w:rsidRPr="003E2452" w:rsidRDefault="00F72339" w:rsidP="005676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18"/>
          <w:szCs w:val="18"/>
        </w:rPr>
      </w:pPr>
      <w:r w:rsidRPr="003E2452">
        <w:rPr>
          <w:rFonts w:ascii="Cambria" w:eastAsia="MS Mincho" w:hAnsi="Cambria"/>
          <w:b/>
          <w:bCs/>
          <w:sz w:val="18"/>
          <w:szCs w:val="18"/>
          <w:u w:val="single"/>
        </w:rPr>
        <w:t>Integral reparation:</w:t>
      </w:r>
      <w:r w:rsidRPr="003E2452">
        <w:rPr>
          <w:rFonts w:ascii="Cambria" w:eastAsia="MS Mincho" w:hAnsi="Cambria"/>
          <w:b/>
          <w:bCs/>
          <w:sz w:val="18"/>
          <w:szCs w:val="18"/>
        </w:rPr>
        <w:t xml:space="preserve"> </w:t>
      </w:r>
      <w:r w:rsidRPr="003E2452">
        <w:rPr>
          <w:rFonts w:ascii="Cambria" w:eastAsia="MS Mincho" w:hAnsi="Cambria"/>
          <w:bCs/>
          <w:sz w:val="18"/>
          <w:szCs w:val="18"/>
        </w:rPr>
        <w:t xml:space="preserve">All those measures that objectively and symbolically restore the victim to the situation prior to the commission of the harmful acts. </w:t>
      </w:r>
    </w:p>
    <w:p w14:paraId="6ED1ADFC" w14:textId="77777777" w:rsidR="00F72339" w:rsidRPr="003E2452" w:rsidRDefault="00F72339" w:rsidP="005676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18"/>
          <w:szCs w:val="18"/>
        </w:rPr>
      </w:pPr>
    </w:p>
    <w:p w14:paraId="7D0C88F7" w14:textId="6F8079F5" w:rsidR="00F72339" w:rsidRPr="003E2452" w:rsidRDefault="00F72339" w:rsidP="0056761A">
      <w:pPr>
        <w:tabs>
          <w:tab w:val="left" w:pos="8647"/>
        </w:tabs>
        <w:ind w:left="720" w:right="713"/>
        <w:jc w:val="both"/>
        <w:rPr>
          <w:rFonts w:ascii="Cambria" w:hAnsi="Cambria"/>
          <w:sz w:val="18"/>
          <w:szCs w:val="18"/>
        </w:rPr>
      </w:pPr>
      <w:r w:rsidRPr="003E2452">
        <w:rPr>
          <w:rFonts w:ascii="Cambria" w:eastAsia="MS Mincho" w:hAnsi="Cambria"/>
          <w:b/>
          <w:bCs/>
          <w:sz w:val="18"/>
          <w:szCs w:val="18"/>
          <w:u w:val="single"/>
        </w:rPr>
        <w:t>Friendly Settlement:</w:t>
      </w:r>
      <w:r w:rsidRPr="003E2452">
        <w:rPr>
          <w:rFonts w:ascii="Cambria" w:eastAsia="MS Mincho" w:hAnsi="Cambria"/>
          <w:b/>
          <w:bCs/>
          <w:sz w:val="18"/>
          <w:szCs w:val="18"/>
        </w:rPr>
        <w:t xml:space="preserve"> </w:t>
      </w:r>
      <w:r w:rsidRPr="003E2452">
        <w:rPr>
          <w:rFonts w:ascii="Cambria" w:eastAsia="MS Mincho" w:hAnsi="Cambria"/>
          <w:bCs/>
          <w:sz w:val="18"/>
          <w:szCs w:val="18"/>
        </w:rPr>
        <w:t>Alternative dispute settlement mechanism, us</w:t>
      </w:r>
      <w:r w:rsidR="008D2EB2" w:rsidRPr="003E2452">
        <w:rPr>
          <w:rFonts w:ascii="Cambria" w:eastAsia="MS Mincho" w:hAnsi="Cambria"/>
          <w:bCs/>
          <w:sz w:val="18"/>
          <w:szCs w:val="18"/>
        </w:rPr>
        <w:t>ed</w:t>
      </w:r>
      <w:r w:rsidRPr="003E2452">
        <w:rPr>
          <w:rFonts w:ascii="Cambria" w:eastAsia="MS Mincho" w:hAnsi="Cambria"/>
          <w:bCs/>
          <w:sz w:val="18"/>
          <w:szCs w:val="18"/>
        </w:rPr>
        <w:t xml:space="preserve"> for the peaceful and consensus-based settlement before the Inter-American Commission on Human Rights.</w:t>
      </w:r>
    </w:p>
    <w:p w14:paraId="64EF65A3" w14:textId="77777777" w:rsidR="00F72339" w:rsidRPr="003E2452" w:rsidRDefault="00F72339" w:rsidP="0056761A">
      <w:pPr>
        <w:tabs>
          <w:tab w:val="left" w:pos="8647"/>
        </w:tabs>
        <w:ind w:left="720" w:right="713"/>
        <w:jc w:val="both"/>
        <w:rPr>
          <w:rFonts w:ascii="Cambria" w:hAnsi="Cambria"/>
          <w:sz w:val="18"/>
          <w:szCs w:val="18"/>
        </w:rPr>
      </w:pPr>
    </w:p>
    <w:p w14:paraId="1DB0EFC3" w14:textId="413B1221" w:rsidR="00D73C7F" w:rsidRPr="003E2452" w:rsidRDefault="00F72339" w:rsidP="0056761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3E2452">
        <w:rPr>
          <w:rFonts w:ascii="Cambria" w:hAnsi="Cambria"/>
          <w:b/>
          <w:bCs/>
          <w:sz w:val="18"/>
          <w:szCs w:val="18"/>
          <w:u w:val="single"/>
        </w:rPr>
        <w:t>Victim</w:t>
      </w:r>
      <w:r w:rsidRPr="003E2452">
        <w:rPr>
          <w:rFonts w:ascii="Cambria" w:hAnsi="Cambria"/>
          <w:b/>
          <w:bCs/>
          <w:sz w:val="18"/>
          <w:szCs w:val="18"/>
        </w:rPr>
        <w:t xml:space="preserve">: </w:t>
      </w:r>
      <w:r w:rsidRPr="003E2452">
        <w:rPr>
          <w:rFonts w:ascii="Cambria" w:hAnsi="Cambria"/>
          <w:bCs/>
          <w:sz w:val="18"/>
          <w:szCs w:val="18"/>
        </w:rPr>
        <w:t>Ms. Raiza Isabela Salazar</w:t>
      </w:r>
      <w:r w:rsidR="00D73C7F" w:rsidRPr="003E2452">
        <w:rPr>
          <w:rFonts w:ascii="Cambria" w:hAnsi="Cambria"/>
          <w:bCs/>
          <w:sz w:val="18"/>
          <w:szCs w:val="18"/>
        </w:rPr>
        <w:t>.</w:t>
      </w:r>
    </w:p>
    <w:p w14:paraId="1FBBFAE8" w14:textId="77777777" w:rsidR="00D73C7F" w:rsidRPr="003E2452" w:rsidRDefault="00D73C7F"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34727418" w14:textId="6A9AA374" w:rsidR="00321E84" w:rsidRPr="003E2452" w:rsidRDefault="00233E45" w:rsidP="00BE449A">
      <w:pPr>
        <w:keepNext/>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rPr>
      </w:pPr>
      <w:r w:rsidRPr="003E2452">
        <w:rPr>
          <w:rFonts w:ascii="Cambria" w:eastAsia="MS Mincho" w:hAnsi="Cambria"/>
          <w:b/>
          <w:bCs/>
          <w:sz w:val="18"/>
          <w:szCs w:val="18"/>
        </w:rPr>
        <w:t>PART TWO</w:t>
      </w:r>
      <w:r w:rsidR="00321E84" w:rsidRPr="003E2452">
        <w:rPr>
          <w:rFonts w:ascii="Cambria" w:eastAsia="MS Mincho" w:hAnsi="Cambria"/>
          <w:b/>
          <w:bCs/>
          <w:sz w:val="18"/>
          <w:szCs w:val="18"/>
        </w:rPr>
        <w:t xml:space="preserve">: ANTECEDENTS </w:t>
      </w:r>
      <w:r w:rsidRPr="003E2452">
        <w:rPr>
          <w:rFonts w:ascii="Cambria" w:eastAsia="MS Mincho" w:hAnsi="Cambria"/>
          <w:b/>
          <w:bCs/>
          <w:sz w:val="18"/>
          <w:szCs w:val="18"/>
        </w:rPr>
        <w:t xml:space="preserve">BEFORE THE INTER-AMERICAN HUMAN RIGHTS SYSTEM </w:t>
      </w:r>
    </w:p>
    <w:p w14:paraId="25DC8554" w14:textId="77777777" w:rsidR="00321E84" w:rsidRPr="003E2452" w:rsidRDefault="00321E84" w:rsidP="00BE449A">
      <w:pPr>
        <w:keepNext/>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rPr>
      </w:pPr>
    </w:p>
    <w:p w14:paraId="17F39B5E" w14:textId="446E0844" w:rsidR="00321E84" w:rsidRPr="003E2452" w:rsidRDefault="00233E45" w:rsidP="00BE449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rPr>
      </w:pPr>
      <w:r w:rsidRPr="003E2452">
        <w:rPr>
          <w:rFonts w:ascii="Cambria" w:eastAsia="MS Mincho" w:hAnsi="Cambria"/>
          <w:sz w:val="18"/>
          <w:szCs w:val="18"/>
        </w:rPr>
        <w:t xml:space="preserve">On September </w:t>
      </w:r>
      <w:r w:rsidR="00321E84" w:rsidRPr="003E2452">
        <w:rPr>
          <w:rFonts w:ascii="Cambria" w:eastAsia="MS Mincho" w:hAnsi="Cambria"/>
          <w:sz w:val="18"/>
          <w:szCs w:val="18"/>
        </w:rPr>
        <w:t>3</w:t>
      </w:r>
      <w:r w:rsidRPr="003E2452">
        <w:rPr>
          <w:rFonts w:ascii="Cambria" w:eastAsia="MS Mincho" w:hAnsi="Cambria"/>
          <w:sz w:val="18"/>
          <w:szCs w:val="18"/>
        </w:rPr>
        <w:t>,</w:t>
      </w:r>
      <w:r w:rsidR="00321E84" w:rsidRPr="003E2452">
        <w:rPr>
          <w:rFonts w:ascii="Cambria" w:eastAsia="MS Mincho" w:hAnsi="Cambria"/>
          <w:sz w:val="18"/>
          <w:szCs w:val="18"/>
        </w:rPr>
        <w:t xml:space="preserve"> 2012</w:t>
      </w:r>
      <w:r w:rsidRPr="003E2452">
        <w:rPr>
          <w:rFonts w:ascii="Cambria" w:eastAsia="MS Mincho" w:hAnsi="Cambria"/>
          <w:sz w:val="18"/>
          <w:szCs w:val="18"/>
        </w:rPr>
        <w:t xml:space="preserve">, the IACHR received a petition in which it was alleged that </w:t>
      </w:r>
      <w:r w:rsidR="00321E84" w:rsidRPr="003E2452">
        <w:rPr>
          <w:rFonts w:ascii="Cambria" w:eastAsia="MS Mincho" w:hAnsi="Cambria"/>
          <w:sz w:val="18"/>
          <w:szCs w:val="18"/>
        </w:rPr>
        <w:t xml:space="preserve">Raiza Isabela Salazar </w:t>
      </w:r>
      <w:r w:rsidRPr="003E2452">
        <w:rPr>
          <w:rFonts w:ascii="Cambria" w:eastAsia="MS Mincho" w:hAnsi="Cambria"/>
          <w:sz w:val="18"/>
          <w:szCs w:val="18"/>
        </w:rPr>
        <w:t xml:space="preserve">acquired a property in the municipality of </w:t>
      </w:r>
      <w:r w:rsidR="00321E84" w:rsidRPr="003E2452">
        <w:rPr>
          <w:rFonts w:ascii="Cambria" w:eastAsia="MS Mincho" w:hAnsi="Cambria"/>
          <w:sz w:val="18"/>
          <w:szCs w:val="18"/>
        </w:rPr>
        <w:t>Dagua, depart</w:t>
      </w:r>
      <w:r w:rsidRPr="003E2452">
        <w:rPr>
          <w:rFonts w:ascii="Cambria" w:eastAsia="MS Mincho" w:hAnsi="Cambria"/>
          <w:sz w:val="18"/>
          <w:szCs w:val="18"/>
        </w:rPr>
        <w:t xml:space="preserve">ment of </w:t>
      </w:r>
      <w:r w:rsidR="00321E84" w:rsidRPr="003E2452">
        <w:rPr>
          <w:rFonts w:ascii="Cambria" w:eastAsia="MS Mincho" w:hAnsi="Cambria"/>
          <w:sz w:val="18"/>
          <w:szCs w:val="18"/>
        </w:rPr>
        <w:t>Valle del Cauca</w:t>
      </w:r>
      <w:r w:rsidRPr="003E2452">
        <w:rPr>
          <w:rFonts w:ascii="Cambria" w:eastAsia="MS Mincho" w:hAnsi="Cambria"/>
          <w:sz w:val="18"/>
          <w:szCs w:val="18"/>
        </w:rPr>
        <w:t>,</w:t>
      </w:r>
      <w:r w:rsidR="00321E84" w:rsidRPr="003E2452">
        <w:rPr>
          <w:rFonts w:ascii="Cambria" w:eastAsia="MS Mincho" w:hAnsi="Cambria"/>
          <w:sz w:val="18"/>
          <w:szCs w:val="18"/>
        </w:rPr>
        <w:t xml:space="preserve"> </w:t>
      </w:r>
      <w:r w:rsidRPr="003E2452">
        <w:rPr>
          <w:rFonts w:ascii="Cambria" w:eastAsia="MS Mincho" w:hAnsi="Cambria"/>
          <w:sz w:val="18"/>
          <w:szCs w:val="18"/>
        </w:rPr>
        <w:t xml:space="preserve">in </w:t>
      </w:r>
      <w:r w:rsidR="00321E84" w:rsidRPr="003E2452">
        <w:rPr>
          <w:rFonts w:ascii="Cambria" w:eastAsia="MS Mincho" w:hAnsi="Cambria"/>
          <w:sz w:val="18"/>
          <w:szCs w:val="18"/>
        </w:rPr>
        <w:t xml:space="preserve">2001, </w:t>
      </w:r>
      <w:r w:rsidRPr="003E2452">
        <w:rPr>
          <w:rFonts w:ascii="Cambria" w:eastAsia="MS Mincho" w:hAnsi="Cambria"/>
          <w:sz w:val="18"/>
          <w:szCs w:val="18"/>
        </w:rPr>
        <w:t xml:space="preserve">that since she </w:t>
      </w:r>
      <w:r w:rsidR="004E2321" w:rsidRPr="003E2452">
        <w:rPr>
          <w:rFonts w:ascii="Cambria" w:eastAsia="MS Mincho" w:hAnsi="Cambria"/>
          <w:sz w:val="18"/>
          <w:szCs w:val="18"/>
        </w:rPr>
        <w:t>arrived,</w:t>
      </w:r>
      <w:r w:rsidRPr="003E2452">
        <w:rPr>
          <w:rFonts w:ascii="Cambria" w:eastAsia="MS Mincho" w:hAnsi="Cambria"/>
          <w:sz w:val="18"/>
          <w:szCs w:val="18"/>
        </w:rPr>
        <w:t xml:space="preserve"> she was the victim of repeated threats by neighbors and the </w:t>
      </w:r>
      <w:r w:rsidR="0058412F" w:rsidRPr="003E2452">
        <w:rPr>
          <w:rFonts w:ascii="Cambria" w:eastAsia="MS Mincho" w:hAnsi="Cambria"/>
          <w:sz w:val="18"/>
          <w:szCs w:val="18"/>
        </w:rPr>
        <w:t xml:space="preserve">administrator </w:t>
      </w:r>
      <w:r w:rsidRPr="003E2452">
        <w:rPr>
          <w:rFonts w:ascii="Cambria" w:eastAsia="MS Mincho" w:hAnsi="Cambria"/>
          <w:sz w:val="18"/>
          <w:szCs w:val="18"/>
        </w:rPr>
        <w:t xml:space="preserve">of the </w:t>
      </w:r>
      <w:r w:rsidR="00321E84" w:rsidRPr="003E2452">
        <w:rPr>
          <w:rFonts w:ascii="Cambria" w:eastAsia="MS Mincho" w:hAnsi="Cambria"/>
          <w:sz w:val="18"/>
          <w:szCs w:val="18"/>
        </w:rPr>
        <w:t>condomini</w:t>
      </w:r>
      <w:r w:rsidRPr="003E2452">
        <w:rPr>
          <w:rFonts w:ascii="Cambria" w:eastAsia="MS Mincho" w:hAnsi="Cambria"/>
          <w:sz w:val="18"/>
          <w:szCs w:val="18"/>
        </w:rPr>
        <w:t>um</w:t>
      </w:r>
      <w:r w:rsidR="00321E84" w:rsidRPr="003E2452">
        <w:rPr>
          <w:rFonts w:ascii="Cambria" w:eastAsia="MS Mincho" w:hAnsi="Cambria"/>
          <w:sz w:val="18"/>
          <w:szCs w:val="18"/>
        </w:rPr>
        <w:t xml:space="preserve">, </w:t>
      </w:r>
      <w:r w:rsidRPr="003E2452">
        <w:rPr>
          <w:rFonts w:ascii="Cambria" w:eastAsia="MS Mincho" w:hAnsi="Cambria"/>
          <w:sz w:val="18"/>
          <w:szCs w:val="18"/>
        </w:rPr>
        <w:t xml:space="preserve">with the aim of getting her to leave because </w:t>
      </w:r>
      <w:r w:rsidR="0058412F" w:rsidRPr="003E2452">
        <w:rPr>
          <w:rFonts w:ascii="Cambria" w:eastAsia="MS Mincho" w:hAnsi="Cambria"/>
          <w:sz w:val="18"/>
          <w:szCs w:val="18"/>
        </w:rPr>
        <w:t xml:space="preserve">she is </w:t>
      </w:r>
      <w:r w:rsidRPr="003E2452">
        <w:rPr>
          <w:rFonts w:ascii="Cambria" w:eastAsia="MS Mincho" w:hAnsi="Cambria"/>
          <w:sz w:val="18"/>
          <w:szCs w:val="18"/>
        </w:rPr>
        <w:t>a trans woman.</w:t>
      </w:r>
    </w:p>
    <w:p w14:paraId="779C334C"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sz w:val="18"/>
          <w:szCs w:val="18"/>
        </w:rPr>
      </w:pPr>
    </w:p>
    <w:p w14:paraId="3E68D5C2" w14:textId="4C3FF4B7" w:rsidR="00321E84" w:rsidRPr="003E2452" w:rsidRDefault="00233E45" w:rsidP="00BE449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rPr>
      </w:pPr>
      <w:r w:rsidRPr="003E2452">
        <w:rPr>
          <w:rFonts w:ascii="Cambria" w:eastAsia="MS Mincho" w:hAnsi="Cambria"/>
          <w:sz w:val="18"/>
          <w:szCs w:val="18"/>
        </w:rPr>
        <w:lastRenderedPageBreak/>
        <w:t xml:space="preserve">The petition affirms that </w:t>
      </w:r>
      <w:r w:rsidR="00BD7632" w:rsidRPr="003E2452">
        <w:rPr>
          <w:rFonts w:ascii="Cambria" w:eastAsia="MS Mincho" w:hAnsi="Cambria"/>
          <w:sz w:val="18"/>
          <w:szCs w:val="18"/>
        </w:rPr>
        <w:t xml:space="preserve">this situation continued until </w:t>
      </w:r>
      <w:r w:rsidR="00321E84" w:rsidRPr="003E2452">
        <w:rPr>
          <w:rFonts w:ascii="Cambria" w:eastAsia="MS Mincho" w:hAnsi="Cambria"/>
          <w:sz w:val="18"/>
          <w:szCs w:val="18"/>
        </w:rPr>
        <w:t xml:space="preserve">2005, </w:t>
      </w:r>
      <w:r w:rsidR="00BD7632" w:rsidRPr="003E2452">
        <w:rPr>
          <w:rFonts w:ascii="Cambria" w:eastAsia="MS Mincho" w:hAnsi="Cambria"/>
          <w:sz w:val="18"/>
          <w:szCs w:val="18"/>
        </w:rPr>
        <w:t xml:space="preserve">when they attacked her with </w:t>
      </w:r>
      <w:r w:rsidR="00570136" w:rsidRPr="003E2452">
        <w:rPr>
          <w:rFonts w:ascii="Cambria" w:eastAsia="MS Mincho" w:hAnsi="Cambria"/>
          <w:sz w:val="18"/>
          <w:szCs w:val="18"/>
        </w:rPr>
        <w:t xml:space="preserve">blank </w:t>
      </w:r>
      <w:r w:rsidR="00F32E16" w:rsidRPr="003E2452">
        <w:rPr>
          <w:rFonts w:ascii="Cambria" w:eastAsia="MS Mincho" w:hAnsi="Cambria"/>
          <w:sz w:val="18"/>
          <w:szCs w:val="18"/>
        </w:rPr>
        <w:t>bullets</w:t>
      </w:r>
      <w:r w:rsidR="00570136" w:rsidRPr="003E2452">
        <w:rPr>
          <w:rFonts w:ascii="Cambria" w:eastAsia="MS Mincho" w:hAnsi="Cambria"/>
          <w:sz w:val="18"/>
          <w:szCs w:val="18"/>
        </w:rPr>
        <w:t xml:space="preserve">, </w:t>
      </w:r>
      <w:r w:rsidR="00BD7632" w:rsidRPr="003E2452">
        <w:rPr>
          <w:rFonts w:ascii="Cambria" w:eastAsia="MS Mincho" w:hAnsi="Cambria"/>
          <w:sz w:val="18"/>
          <w:szCs w:val="18"/>
        </w:rPr>
        <w:t>causing serious injuries, due to which she was forced to leave the place that year</w:t>
      </w:r>
      <w:r w:rsidR="00321E84" w:rsidRPr="003E2452">
        <w:rPr>
          <w:rFonts w:ascii="Cambria" w:eastAsia="MS Mincho" w:hAnsi="Cambria"/>
          <w:sz w:val="18"/>
          <w:szCs w:val="18"/>
        </w:rPr>
        <w:t xml:space="preserve">. </w:t>
      </w:r>
    </w:p>
    <w:p w14:paraId="56DD43B9" w14:textId="0BCE87C0"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sz w:val="18"/>
          <w:szCs w:val="18"/>
        </w:rPr>
      </w:pPr>
    </w:p>
    <w:p w14:paraId="017BFEA8" w14:textId="4C9BEC6B" w:rsidR="00321E84" w:rsidRPr="003E2452" w:rsidRDefault="00BD7632" w:rsidP="00BE449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rPr>
      </w:pPr>
      <w:r w:rsidRPr="003E2452">
        <w:rPr>
          <w:rFonts w:ascii="Cambria" w:eastAsia="MS Mincho" w:hAnsi="Cambria"/>
          <w:sz w:val="18"/>
          <w:szCs w:val="18"/>
        </w:rPr>
        <w:t xml:space="preserve">In addition, it is stated that </w:t>
      </w:r>
      <w:r w:rsidR="008270E4" w:rsidRPr="003E2452">
        <w:rPr>
          <w:rFonts w:ascii="Cambria" w:eastAsia="MS Mincho" w:hAnsi="Cambria"/>
          <w:sz w:val="18"/>
          <w:szCs w:val="18"/>
        </w:rPr>
        <w:t xml:space="preserve">in </w:t>
      </w:r>
      <w:r w:rsidR="00321E84" w:rsidRPr="003E2452">
        <w:rPr>
          <w:rFonts w:ascii="Cambria" w:eastAsia="MS Mincho" w:hAnsi="Cambria"/>
          <w:sz w:val="18"/>
          <w:szCs w:val="18"/>
        </w:rPr>
        <w:t>2009 Raiza Isabela Salazar decide</w:t>
      </w:r>
      <w:r w:rsidR="008270E4" w:rsidRPr="003E2452">
        <w:rPr>
          <w:rFonts w:ascii="Cambria" w:eastAsia="MS Mincho" w:hAnsi="Cambria"/>
          <w:sz w:val="18"/>
          <w:szCs w:val="18"/>
        </w:rPr>
        <w:t>d</w:t>
      </w:r>
      <w:r w:rsidR="00321E84" w:rsidRPr="003E2452">
        <w:rPr>
          <w:rFonts w:ascii="Cambria" w:eastAsia="MS Mincho" w:hAnsi="Cambria"/>
          <w:sz w:val="18"/>
          <w:szCs w:val="18"/>
        </w:rPr>
        <w:t xml:space="preserve"> </w:t>
      </w:r>
      <w:r w:rsidR="008270E4" w:rsidRPr="003E2452">
        <w:rPr>
          <w:rFonts w:ascii="Cambria" w:eastAsia="MS Mincho" w:hAnsi="Cambria"/>
          <w:sz w:val="18"/>
          <w:szCs w:val="18"/>
        </w:rPr>
        <w:t xml:space="preserve">to return to her property. Nonetheless, she continued to be the victim of threats and violent acts, thus she decided to present the respective complaint to the Office of the Attorney General of the Nation. In addition, it is noted that Ms. </w:t>
      </w:r>
      <w:r w:rsidR="00321E84" w:rsidRPr="003E2452">
        <w:rPr>
          <w:rFonts w:ascii="Cambria" w:eastAsia="MS Mincho" w:hAnsi="Cambria"/>
          <w:sz w:val="18"/>
          <w:szCs w:val="18"/>
        </w:rPr>
        <w:t xml:space="preserve">Raiza Isabela Salazar </w:t>
      </w:r>
      <w:r w:rsidR="008270E4" w:rsidRPr="003E2452">
        <w:rPr>
          <w:rFonts w:ascii="Cambria" w:eastAsia="MS Mincho" w:hAnsi="Cambria"/>
          <w:sz w:val="18"/>
          <w:szCs w:val="18"/>
        </w:rPr>
        <w:t xml:space="preserve">filed a </w:t>
      </w:r>
      <w:r w:rsidR="00FB4E71" w:rsidRPr="003E2452">
        <w:rPr>
          <w:rFonts w:ascii="Cambria" w:eastAsia="MS Mincho" w:hAnsi="Cambria"/>
          <w:sz w:val="18"/>
          <w:szCs w:val="18"/>
        </w:rPr>
        <w:t>request for information</w:t>
      </w:r>
      <w:r w:rsidR="007B1D5F" w:rsidRPr="003E2452">
        <w:rPr>
          <w:rFonts w:ascii="Cambria" w:eastAsia="MS Mincho" w:hAnsi="Cambria"/>
          <w:sz w:val="18"/>
          <w:szCs w:val="18"/>
        </w:rPr>
        <w:t xml:space="preserve"> </w:t>
      </w:r>
      <w:r w:rsidR="000B7991" w:rsidRPr="003E2452">
        <w:rPr>
          <w:rFonts w:ascii="Cambria" w:eastAsia="MS Mincho" w:hAnsi="Cambria"/>
          <w:sz w:val="18"/>
          <w:szCs w:val="18"/>
        </w:rPr>
        <w:t>(</w:t>
      </w:r>
      <w:r w:rsidR="000B7991" w:rsidRPr="003E2452">
        <w:rPr>
          <w:rFonts w:ascii="Cambria" w:eastAsia="MS Mincho" w:hAnsi="Cambria"/>
          <w:i/>
          <w:iCs/>
          <w:sz w:val="18"/>
          <w:szCs w:val="18"/>
        </w:rPr>
        <w:t>derecho de petición</w:t>
      </w:r>
      <w:r w:rsidR="00FB4E71" w:rsidRPr="003E2452">
        <w:rPr>
          <w:rFonts w:ascii="Cambria" w:eastAsia="MS Mincho" w:hAnsi="Cambria"/>
          <w:sz w:val="18"/>
          <w:szCs w:val="18"/>
        </w:rPr>
        <w:t xml:space="preserve">) </w:t>
      </w:r>
      <w:r w:rsidR="008270E4" w:rsidRPr="003E2452">
        <w:rPr>
          <w:rFonts w:ascii="Cambria" w:eastAsia="MS Mincho" w:hAnsi="Cambria"/>
          <w:sz w:val="18"/>
          <w:szCs w:val="18"/>
        </w:rPr>
        <w:t xml:space="preserve">with the Office of the Attorney General of the Nation in June 2011, </w:t>
      </w:r>
      <w:r w:rsidR="00C75394" w:rsidRPr="003E2452">
        <w:rPr>
          <w:rFonts w:ascii="Cambria" w:eastAsia="MS Mincho" w:hAnsi="Cambria"/>
          <w:sz w:val="18"/>
          <w:szCs w:val="18"/>
        </w:rPr>
        <w:t xml:space="preserve">to be </w:t>
      </w:r>
      <w:r w:rsidR="008270E4" w:rsidRPr="003E2452">
        <w:rPr>
          <w:rFonts w:ascii="Cambria" w:eastAsia="MS Mincho" w:hAnsi="Cambria"/>
          <w:sz w:val="18"/>
          <w:szCs w:val="18"/>
        </w:rPr>
        <w:t xml:space="preserve">informed of the status of the complaint, yet </w:t>
      </w:r>
      <w:r w:rsidR="000B7991" w:rsidRPr="003E2452">
        <w:rPr>
          <w:rFonts w:ascii="Cambria" w:eastAsia="MS Mincho" w:hAnsi="Cambria"/>
          <w:sz w:val="18"/>
          <w:szCs w:val="18"/>
        </w:rPr>
        <w:t xml:space="preserve">she received </w:t>
      </w:r>
      <w:r w:rsidR="008270E4" w:rsidRPr="003E2452">
        <w:rPr>
          <w:rFonts w:ascii="Cambria" w:eastAsia="MS Mincho" w:hAnsi="Cambria"/>
          <w:sz w:val="18"/>
          <w:szCs w:val="18"/>
        </w:rPr>
        <w:t xml:space="preserve">no response. </w:t>
      </w:r>
    </w:p>
    <w:p w14:paraId="0CE51C78"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sz w:val="18"/>
          <w:szCs w:val="18"/>
        </w:rPr>
      </w:pPr>
    </w:p>
    <w:p w14:paraId="4C81EC3B" w14:textId="5A94841D" w:rsidR="00321E84" w:rsidRPr="003E2452" w:rsidRDefault="008270E4" w:rsidP="00BE449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rPr>
      </w:pPr>
      <w:r w:rsidRPr="003E2452">
        <w:rPr>
          <w:rFonts w:ascii="Cambria" w:eastAsia="MS Mincho" w:hAnsi="Cambria"/>
          <w:sz w:val="18"/>
          <w:szCs w:val="18"/>
        </w:rPr>
        <w:t>The petition stated that her complaint was treated</w:t>
      </w:r>
      <w:r w:rsidR="000F4D1F" w:rsidRPr="003E2452">
        <w:rPr>
          <w:rFonts w:ascii="Cambria" w:eastAsia="MS Mincho" w:hAnsi="Cambria"/>
          <w:sz w:val="18"/>
          <w:szCs w:val="18"/>
        </w:rPr>
        <w:t xml:space="preserve"> as a </w:t>
      </w:r>
      <w:r w:rsidR="006C2413" w:rsidRPr="003E2452">
        <w:rPr>
          <w:rFonts w:ascii="Cambria" w:eastAsia="MS Mincho" w:hAnsi="Cambria"/>
          <w:sz w:val="18"/>
          <w:szCs w:val="18"/>
        </w:rPr>
        <w:t xml:space="preserve">contravention, and so </w:t>
      </w:r>
      <w:r w:rsidRPr="003E2452">
        <w:rPr>
          <w:rFonts w:ascii="Cambria" w:eastAsia="MS Mincho" w:hAnsi="Cambria"/>
          <w:sz w:val="18"/>
          <w:szCs w:val="18"/>
        </w:rPr>
        <w:t>c</w:t>
      </w:r>
      <w:r w:rsidR="00947B8E" w:rsidRPr="003E2452">
        <w:rPr>
          <w:rFonts w:ascii="Cambria" w:eastAsia="MS Mincho" w:hAnsi="Cambria"/>
          <w:sz w:val="18"/>
          <w:szCs w:val="18"/>
        </w:rPr>
        <w:t>onsidered by the police authorities, according to the National Police Code</w:t>
      </w:r>
      <w:r w:rsidR="00317273" w:rsidRPr="003E2452">
        <w:rPr>
          <w:rFonts w:ascii="Cambria" w:eastAsia="MS Mincho" w:hAnsi="Cambria"/>
          <w:sz w:val="18"/>
          <w:szCs w:val="18"/>
        </w:rPr>
        <w:t>. It is</w:t>
      </w:r>
      <w:r w:rsidR="00947B8E" w:rsidRPr="003E2452">
        <w:rPr>
          <w:rFonts w:ascii="Cambria" w:eastAsia="MS Mincho" w:hAnsi="Cambria"/>
          <w:sz w:val="18"/>
          <w:szCs w:val="18"/>
        </w:rPr>
        <w:t xml:space="preserve"> alleged</w:t>
      </w:r>
      <w:r w:rsidR="00317273" w:rsidRPr="003E2452">
        <w:rPr>
          <w:rFonts w:ascii="Cambria" w:eastAsia="MS Mincho" w:hAnsi="Cambria"/>
          <w:sz w:val="18"/>
          <w:szCs w:val="18"/>
        </w:rPr>
        <w:t xml:space="preserve"> that this </w:t>
      </w:r>
      <w:r w:rsidR="00982E2E" w:rsidRPr="003E2452">
        <w:rPr>
          <w:rFonts w:ascii="Cambria" w:eastAsia="MS Mincho" w:hAnsi="Cambria"/>
          <w:sz w:val="18"/>
          <w:szCs w:val="18"/>
        </w:rPr>
        <w:t xml:space="preserve">constituted discriminatory treatment since the facts referred to actions that attacked her life and integrity. </w:t>
      </w:r>
    </w:p>
    <w:p w14:paraId="2F506119"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sz w:val="18"/>
          <w:szCs w:val="18"/>
        </w:rPr>
      </w:pPr>
    </w:p>
    <w:p w14:paraId="39A9CD28" w14:textId="1DD2D0A9" w:rsidR="00321E84" w:rsidRPr="003E2452" w:rsidRDefault="00982E2E" w:rsidP="00BE449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rPr>
      </w:pPr>
      <w:r w:rsidRPr="003E2452">
        <w:rPr>
          <w:rFonts w:ascii="Cambria" w:eastAsia="MS Mincho" w:hAnsi="Cambria"/>
          <w:sz w:val="18"/>
          <w:szCs w:val="18"/>
        </w:rPr>
        <w:t xml:space="preserve">According to the petition, Ms. </w:t>
      </w:r>
      <w:r w:rsidR="00321E84" w:rsidRPr="003E2452">
        <w:rPr>
          <w:rFonts w:ascii="Cambria" w:eastAsia="MS Mincho" w:hAnsi="Cambria"/>
          <w:sz w:val="18"/>
          <w:szCs w:val="18"/>
        </w:rPr>
        <w:t xml:space="preserve">Raiza Isabela Salazar </w:t>
      </w:r>
      <w:r w:rsidRPr="003E2452">
        <w:rPr>
          <w:rFonts w:ascii="Cambria" w:eastAsia="MS Mincho" w:hAnsi="Cambria"/>
          <w:sz w:val="18"/>
          <w:szCs w:val="18"/>
        </w:rPr>
        <w:t>sought protection from the Office of the Municipal Ombudsperson (</w:t>
      </w:r>
      <w:r w:rsidR="00321E84" w:rsidRPr="003E2452">
        <w:rPr>
          <w:rFonts w:ascii="Cambria" w:eastAsia="MS Mincho" w:hAnsi="Cambria"/>
          <w:sz w:val="18"/>
          <w:szCs w:val="18"/>
        </w:rPr>
        <w:t>Personería Municipal</w:t>
      </w:r>
      <w:r w:rsidRPr="003E2452">
        <w:rPr>
          <w:rFonts w:ascii="Cambria" w:eastAsia="MS Mincho" w:hAnsi="Cambria"/>
          <w:sz w:val="18"/>
          <w:szCs w:val="18"/>
        </w:rPr>
        <w:t>) of</w:t>
      </w:r>
      <w:r w:rsidR="00321E84" w:rsidRPr="003E2452">
        <w:rPr>
          <w:rFonts w:ascii="Cambria" w:eastAsia="MS Mincho" w:hAnsi="Cambria"/>
          <w:sz w:val="18"/>
          <w:szCs w:val="18"/>
        </w:rPr>
        <w:t xml:space="preserve"> Cali. </w:t>
      </w:r>
      <w:r w:rsidRPr="003E2452">
        <w:rPr>
          <w:rFonts w:ascii="Cambria" w:eastAsia="MS Mincho" w:hAnsi="Cambria"/>
          <w:sz w:val="18"/>
          <w:szCs w:val="18"/>
        </w:rPr>
        <w:t xml:space="preserve">The ombudsperson of Cali delegated follow-up to the municipal ombudsperson of the municipality of </w:t>
      </w:r>
      <w:r w:rsidR="00321E84" w:rsidRPr="003E2452">
        <w:rPr>
          <w:rFonts w:ascii="Cambria" w:eastAsia="MS Mincho" w:hAnsi="Cambria"/>
          <w:sz w:val="18"/>
          <w:szCs w:val="18"/>
        </w:rPr>
        <w:t xml:space="preserve">Dagua. </w:t>
      </w:r>
    </w:p>
    <w:p w14:paraId="42303F8A"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sz w:val="18"/>
          <w:szCs w:val="18"/>
        </w:rPr>
      </w:pPr>
    </w:p>
    <w:p w14:paraId="500259F6" w14:textId="0F2718B5" w:rsidR="00321E84" w:rsidRPr="003E2452" w:rsidRDefault="00AF02AD" w:rsidP="00BE449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rPr>
      </w:pPr>
      <w:r w:rsidRPr="003E2452">
        <w:rPr>
          <w:rFonts w:ascii="Cambria" w:eastAsia="MS Mincho" w:hAnsi="Cambria"/>
          <w:sz w:val="18"/>
          <w:szCs w:val="18"/>
        </w:rPr>
        <w:t xml:space="preserve">The petitioner alleges that in December 2011 Ms. </w:t>
      </w:r>
      <w:r w:rsidR="00321E84" w:rsidRPr="003E2452">
        <w:rPr>
          <w:rFonts w:ascii="Cambria" w:eastAsia="MS Mincho" w:hAnsi="Cambria"/>
          <w:sz w:val="18"/>
          <w:szCs w:val="18"/>
        </w:rPr>
        <w:t>Raiza Isabela Salazar present</w:t>
      </w:r>
      <w:r w:rsidRPr="003E2452">
        <w:rPr>
          <w:rFonts w:ascii="Cambria" w:eastAsia="MS Mincho" w:hAnsi="Cambria"/>
          <w:sz w:val="18"/>
          <w:szCs w:val="18"/>
        </w:rPr>
        <w:t xml:space="preserve">ed the case to the </w:t>
      </w:r>
      <w:r w:rsidR="00321E84" w:rsidRPr="003E2452">
        <w:rPr>
          <w:rFonts w:ascii="Cambria" w:eastAsia="MS Mincho" w:hAnsi="Cambria"/>
          <w:sz w:val="18"/>
          <w:szCs w:val="18"/>
        </w:rPr>
        <w:t>Procura</w:t>
      </w:r>
      <w:r w:rsidR="00317273" w:rsidRPr="003E2452">
        <w:rPr>
          <w:rFonts w:ascii="Cambria" w:eastAsia="MS Mincho" w:hAnsi="Cambria"/>
          <w:sz w:val="18"/>
          <w:szCs w:val="18"/>
        </w:rPr>
        <w:t>t</w:t>
      </w:r>
      <w:r w:rsidR="00321E84" w:rsidRPr="003E2452">
        <w:rPr>
          <w:rFonts w:ascii="Cambria" w:eastAsia="MS Mincho" w:hAnsi="Cambria"/>
          <w:sz w:val="18"/>
          <w:szCs w:val="18"/>
        </w:rPr>
        <w:t xml:space="preserve">or </w:t>
      </w:r>
      <w:r w:rsidRPr="003E2452">
        <w:rPr>
          <w:rFonts w:ascii="Cambria" w:eastAsia="MS Mincho" w:hAnsi="Cambria"/>
          <w:sz w:val="18"/>
          <w:szCs w:val="18"/>
        </w:rPr>
        <w:t xml:space="preserve">of </w:t>
      </w:r>
      <w:r w:rsidR="00321E84" w:rsidRPr="003E2452">
        <w:rPr>
          <w:rFonts w:ascii="Cambria" w:eastAsia="MS Mincho" w:hAnsi="Cambria"/>
          <w:sz w:val="18"/>
          <w:szCs w:val="18"/>
        </w:rPr>
        <w:t xml:space="preserve">Valle </w:t>
      </w:r>
      <w:r w:rsidRPr="003E2452">
        <w:rPr>
          <w:rFonts w:ascii="Cambria" w:eastAsia="MS Mincho" w:hAnsi="Cambria"/>
          <w:sz w:val="18"/>
          <w:szCs w:val="18"/>
        </w:rPr>
        <w:t xml:space="preserve">del Cauca through the </w:t>
      </w:r>
      <w:r w:rsidR="00321E84" w:rsidRPr="003E2452">
        <w:rPr>
          <w:rFonts w:ascii="Cambria" w:eastAsia="MS Mincho" w:hAnsi="Cambria"/>
          <w:sz w:val="18"/>
          <w:szCs w:val="18"/>
        </w:rPr>
        <w:t>Santamaría Fundación.</w:t>
      </w:r>
    </w:p>
    <w:p w14:paraId="0542217D"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sz w:val="18"/>
          <w:szCs w:val="18"/>
        </w:rPr>
      </w:pPr>
    </w:p>
    <w:p w14:paraId="550B7A32" w14:textId="23009339" w:rsidR="00321E84" w:rsidRPr="003E2452" w:rsidRDefault="00AF02AD" w:rsidP="00BE449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rPr>
      </w:pPr>
      <w:r w:rsidRPr="003E2452">
        <w:rPr>
          <w:rFonts w:ascii="Cambria" w:eastAsia="MS Mincho" w:hAnsi="Cambria"/>
          <w:sz w:val="18"/>
          <w:szCs w:val="18"/>
        </w:rPr>
        <w:t xml:space="preserve">In light of the foregoing, the international complaint alleges that the State had knowledge of the situation since </w:t>
      </w:r>
      <w:r w:rsidR="00AA1ADD" w:rsidRPr="003E2452">
        <w:rPr>
          <w:rFonts w:ascii="Cambria" w:eastAsia="MS Mincho" w:hAnsi="Cambria"/>
          <w:sz w:val="18"/>
          <w:szCs w:val="18"/>
        </w:rPr>
        <w:t>2005 and</w:t>
      </w:r>
      <w:r w:rsidRPr="003E2452">
        <w:rPr>
          <w:rFonts w:ascii="Cambria" w:eastAsia="MS Mincho" w:hAnsi="Cambria"/>
          <w:sz w:val="18"/>
          <w:szCs w:val="18"/>
        </w:rPr>
        <w:t xml:space="preserve"> ha</w:t>
      </w:r>
      <w:r w:rsidR="006F7A4D" w:rsidRPr="003E2452">
        <w:rPr>
          <w:rFonts w:ascii="Cambria" w:eastAsia="MS Mincho" w:hAnsi="Cambria"/>
          <w:sz w:val="18"/>
          <w:szCs w:val="18"/>
        </w:rPr>
        <w:t>s</w:t>
      </w:r>
      <w:r w:rsidRPr="003E2452">
        <w:rPr>
          <w:rFonts w:ascii="Cambria" w:eastAsia="MS Mincho" w:hAnsi="Cambria"/>
          <w:sz w:val="18"/>
          <w:szCs w:val="18"/>
        </w:rPr>
        <w:t xml:space="preserve"> not pursued criminal investigations despite the persons who participated in the acts denounced hav</w:t>
      </w:r>
      <w:r w:rsidR="006F7A4D" w:rsidRPr="003E2452">
        <w:rPr>
          <w:rFonts w:ascii="Cambria" w:eastAsia="MS Mincho" w:hAnsi="Cambria"/>
          <w:sz w:val="18"/>
          <w:szCs w:val="18"/>
        </w:rPr>
        <w:t>ing</w:t>
      </w:r>
      <w:r w:rsidRPr="003E2452">
        <w:rPr>
          <w:rFonts w:ascii="Cambria" w:eastAsia="MS Mincho" w:hAnsi="Cambria"/>
          <w:sz w:val="18"/>
          <w:szCs w:val="18"/>
        </w:rPr>
        <w:t xml:space="preserve"> been individually identified. </w:t>
      </w:r>
    </w:p>
    <w:p w14:paraId="345BBC70"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p>
    <w:p w14:paraId="3E58DA39" w14:textId="4EF80BBB"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rPr>
      </w:pPr>
      <w:r w:rsidRPr="003E2452">
        <w:rPr>
          <w:rFonts w:ascii="Cambria" w:eastAsia="MS Mincho" w:hAnsi="Cambria"/>
          <w:b/>
          <w:bCs/>
          <w:sz w:val="18"/>
          <w:szCs w:val="18"/>
        </w:rPr>
        <w:t>PART</w:t>
      </w:r>
      <w:r w:rsidR="00A92D66" w:rsidRPr="003E2452">
        <w:rPr>
          <w:rFonts w:ascii="Cambria" w:eastAsia="MS Mincho" w:hAnsi="Cambria"/>
          <w:b/>
          <w:bCs/>
          <w:sz w:val="18"/>
          <w:szCs w:val="18"/>
        </w:rPr>
        <w:t xml:space="preserve"> THREE</w:t>
      </w:r>
      <w:r w:rsidRPr="003E2452">
        <w:rPr>
          <w:rFonts w:ascii="Cambria" w:eastAsia="MS Mincho" w:hAnsi="Cambria"/>
          <w:b/>
          <w:bCs/>
          <w:sz w:val="18"/>
          <w:szCs w:val="18"/>
        </w:rPr>
        <w:t>: BENEFICIAR</w:t>
      </w:r>
      <w:r w:rsidR="00A92D66" w:rsidRPr="003E2452">
        <w:rPr>
          <w:rFonts w:ascii="Cambria" w:eastAsia="MS Mincho" w:hAnsi="Cambria"/>
          <w:b/>
          <w:bCs/>
          <w:sz w:val="18"/>
          <w:szCs w:val="18"/>
        </w:rPr>
        <w:t>Y</w:t>
      </w:r>
    </w:p>
    <w:p w14:paraId="71B885C2"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rPr>
      </w:pPr>
    </w:p>
    <w:p w14:paraId="4EF06780" w14:textId="14C999D8" w:rsidR="00321E84" w:rsidRPr="003E2452" w:rsidRDefault="00A92D66"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r w:rsidRPr="003E2452">
        <w:rPr>
          <w:rFonts w:ascii="Cambria" w:eastAsia="MS Mincho" w:hAnsi="Cambria"/>
          <w:sz w:val="18"/>
          <w:szCs w:val="18"/>
        </w:rPr>
        <w:t xml:space="preserve">The Colombian State recognizes as the victim in this agreement Ms. </w:t>
      </w:r>
      <w:r w:rsidR="00321E84" w:rsidRPr="003E2452">
        <w:rPr>
          <w:rFonts w:ascii="Cambria" w:eastAsia="MS Mincho" w:hAnsi="Cambria"/>
          <w:b/>
          <w:sz w:val="18"/>
          <w:szCs w:val="18"/>
        </w:rPr>
        <w:t>Raiza Isabela Salazar</w:t>
      </w:r>
      <w:r w:rsidRPr="003E2452">
        <w:rPr>
          <w:rFonts w:ascii="Cambria" w:eastAsia="MS Mincho" w:hAnsi="Cambria"/>
          <w:b/>
          <w:sz w:val="18"/>
          <w:szCs w:val="18"/>
        </w:rPr>
        <w:t>,</w:t>
      </w:r>
      <w:r w:rsidR="00321E84" w:rsidRPr="003E2452">
        <w:rPr>
          <w:rFonts w:ascii="Cambria" w:eastAsia="MS Mincho" w:hAnsi="Cambria"/>
          <w:sz w:val="18"/>
          <w:szCs w:val="18"/>
          <w:vertAlign w:val="superscript"/>
        </w:rPr>
        <w:footnoteReference w:id="6"/>
      </w:r>
      <w:r w:rsidR="00321E84" w:rsidRPr="003E2452">
        <w:rPr>
          <w:rFonts w:ascii="Cambria" w:eastAsia="MS Mincho" w:hAnsi="Cambria"/>
          <w:sz w:val="18"/>
          <w:szCs w:val="18"/>
        </w:rPr>
        <w:t xml:space="preserve"> identifi</w:t>
      </w:r>
      <w:r w:rsidRPr="003E2452">
        <w:rPr>
          <w:rFonts w:ascii="Cambria" w:eastAsia="MS Mincho" w:hAnsi="Cambria"/>
          <w:sz w:val="18"/>
          <w:szCs w:val="18"/>
        </w:rPr>
        <w:t xml:space="preserve">ed by national ID number </w:t>
      </w:r>
      <w:r w:rsidR="006C31BD" w:rsidRPr="003E2452">
        <w:rPr>
          <w:rFonts w:ascii="Cambria" w:eastAsia="MS Mincho" w:hAnsi="Cambria"/>
          <w:sz w:val="18"/>
          <w:szCs w:val="18"/>
        </w:rPr>
        <w:t>[…]</w:t>
      </w:r>
      <w:r w:rsidR="00321E84" w:rsidRPr="003E2452">
        <w:rPr>
          <w:rFonts w:ascii="Cambria" w:eastAsia="MS Mincho" w:hAnsi="Cambria"/>
          <w:sz w:val="18"/>
          <w:szCs w:val="18"/>
        </w:rPr>
        <w:t>.</w:t>
      </w:r>
    </w:p>
    <w:p w14:paraId="77BF756F"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p>
    <w:p w14:paraId="07091EA9" w14:textId="4032BB21" w:rsidR="00321E84" w:rsidRPr="003E2452" w:rsidRDefault="00A92D66"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rPr>
      </w:pPr>
      <w:r w:rsidRPr="003E2452">
        <w:rPr>
          <w:rFonts w:ascii="Cambria" w:eastAsia="MS Mincho" w:hAnsi="Cambria"/>
          <w:b/>
          <w:bCs/>
          <w:sz w:val="18"/>
          <w:szCs w:val="18"/>
        </w:rPr>
        <w:t xml:space="preserve">PART FOUR: </w:t>
      </w:r>
      <w:r w:rsidR="00321E84" w:rsidRPr="003E2452">
        <w:rPr>
          <w:rFonts w:ascii="Cambria" w:eastAsia="MS Mincho" w:hAnsi="Cambria"/>
          <w:b/>
          <w:bCs/>
          <w:sz w:val="18"/>
          <w:szCs w:val="18"/>
        </w:rPr>
        <w:t>RECO</w:t>
      </w:r>
      <w:r w:rsidRPr="003E2452">
        <w:rPr>
          <w:rFonts w:ascii="Cambria" w:eastAsia="MS Mincho" w:hAnsi="Cambria"/>
          <w:b/>
          <w:bCs/>
          <w:sz w:val="18"/>
          <w:szCs w:val="18"/>
        </w:rPr>
        <w:t xml:space="preserve">GNITION OF RESPONSIBILITY </w:t>
      </w:r>
    </w:p>
    <w:p w14:paraId="03E9EC46"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p>
    <w:p w14:paraId="4019F9B8" w14:textId="7A37A4E0" w:rsidR="00321E84" w:rsidRPr="003E2452" w:rsidRDefault="001A5F50"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r w:rsidRPr="003E2452">
        <w:rPr>
          <w:rFonts w:ascii="Cambria" w:eastAsia="MS Mincho" w:hAnsi="Cambria"/>
          <w:sz w:val="18"/>
          <w:szCs w:val="18"/>
        </w:rPr>
        <w:t xml:space="preserve">The Colombian State recognizes its international responsibility, by way of omission, for violating the rights recognized in Articles </w:t>
      </w:r>
      <w:r w:rsidR="00321E84" w:rsidRPr="003E2452">
        <w:rPr>
          <w:rFonts w:ascii="Cambria" w:eastAsia="MS Mincho" w:hAnsi="Cambria"/>
          <w:sz w:val="18"/>
          <w:szCs w:val="18"/>
        </w:rPr>
        <w:t>8 (</w:t>
      </w:r>
      <w:r w:rsidR="00E80F60" w:rsidRPr="003E2452">
        <w:rPr>
          <w:rFonts w:ascii="Cambria" w:eastAsia="MS Mincho" w:hAnsi="Cambria"/>
          <w:sz w:val="18"/>
          <w:szCs w:val="18"/>
        </w:rPr>
        <w:t>fair trial</w:t>
      </w:r>
      <w:r w:rsidR="00321E84" w:rsidRPr="003E2452">
        <w:rPr>
          <w:rFonts w:ascii="Cambria" w:eastAsia="MS Mincho" w:hAnsi="Cambria"/>
          <w:sz w:val="18"/>
          <w:szCs w:val="18"/>
        </w:rPr>
        <w:t xml:space="preserve">) </w:t>
      </w:r>
      <w:r w:rsidRPr="003E2452">
        <w:rPr>
          <w:rFonts w:ascii="Cambria" w:eastAsia="MS Mincho" w:hAnsi="Cambria"/>
          <w:sz w:val="18"/>
          <w:szCs w:val="18"/>
        </w:rPr>
        <w:t>and</w:t>
      </w:r>
      <w:r w:rsidR="00321E84" w:rsidRPr="003E2452">
        <w:rPr>
          <w:rFonts w:ascii="Cambria" w:eastAsia="MS Mincho" w:hAnsi="Cambria"/>
          <w:sz w:val="18"/>
          <w:szCs w:val="18"/>
        </w:rPr>
        <w:t xml:space="preserve"> 25 (judicial</w:t>
      </w:r>
      <w:r w:rsidRPr="003E2452">
        <w:rPr>
          <w:rFonts w:ascii="Cambria" w:eastAsia="MS Mincho" w:hAnsi="Cambria"/>
          <w:sz w:val="18"/>
          <w:szCs w:val="18"/>
        </w:rPr>
        <w:t xml:space="preserve"> protection</w:t>
      </w:r>
      <w:r w:rsidR="00321E84" w:rsidRPr="003E2452">
        <w:rPr>
          <w:rFonts w:ascii="Cambria" w:eastAsia="MS Mincho" w:hAnsi="Cambria"/>
          <w:sz w:val="18"/>
          <w:szCs w:val="18"/>
        </w:rPr>
        <w:t xml:space="preserve">) </w:t>
      </w:r>
      <w:r w:rsidRPr="003E2452">
        <w:rPr>
          <w:rFonts w:ascii="Cambria" w:eastAsia="MS Mincho" w:hAnsi="Cambria"/>
          <w:sz w:val="18"/>
          <w:szCs w:val="18"/>
        </w:rPr>
        <w:t xml:space="preserve">of the </w:t>
      </w:r>
      <w:r w:rsidR="00321E84" w:rsidRPr="003E2452">
        <w:rPr>
          <w:rFonts w:ascii="Cambria" w:eastAsia="MS Mincho" w:hAnsi="Cambria"/>
          <w:sz w:val="18"/>
          <w:szCs w:val="18"/>
        </w:rPr>
        <w:t>American</w:t>
      </w:r>
      <w:r w:rsidRPr="003E2452">
        <w:rPr>
          <w:rFonts w:ascii="Cambria" w:eastAsia="MS Mincho" w:hAnsi="Cambria"/>
          <w:sz w:val="18"/>
          <w:szCs w:val="18"/>
        </w:rPr>
        <w:t xml:space="preserve"> </w:t>
      </w:r>
      <w:r w:rsidR="004965DF" w:rsidRPr="003E2452">
        <w:rPr>
          <w:rFonts w:ascii="Cambria" w:eastAsia="MS Mincho" w:hAnsi="Cambria"/>
          <w:sz w:val="18"/>
          <w:szCs w:val="18"/>
        </w:rPr>
        <w:t>Convention</w:t>
      </w:r>
      <w:r w:rsidRPr="003E2452">
        <w:rPr>
          <w:rFonts w:ascii="Cambria" w:eastAsia="MS Mincho" w:hAnsi="Cambria"/>
          <w:sz w:val="18"/>
          <w:szCs w:val="18"/>
        </w:rPr>
        <w:t xml:space="preserve"> in relation to Article </w:t>
      </w:r>
      <w:r w:rsidR="00321E84" w:rsidRPr="003E2452">
        <w:rPr>
          <w:rFonts w:ascii="Cambria" w:eastAsia="MS Mincho" w:hAnsi="Cambria"/>
          <w:sz w:val="18"/>
          <w:szCs w:val="18"/>
        </w:rPr>
        <w:t>1</w:t>
      </w:r>
      <w:r w:rsidRPr="003E2452">
        <w:rPr>
          <w:rFonts w:ascii="Cambria" w:eastAsia="MS Mincho" w:hAnsi="Cambria"/>
          <w:sz w:val="18"/>
          <w:szCs w:val="18"/>
        </w:rPr>
        <w:t>(</w:t>
      </w:r>
      <w:r w:rsidR="00321E84" w:rsidRPr="003E2452">
        <w:rPr>
          <w:rFonts w:ascii="Cambria" w:eastAsia="MS Mincho" w:hAnsi="Cambria"/>
          <w:sz w:val="18"/>
          <w:szCs w:val="18"/>
        </w:rPr>
        <w:t>1</w:t>
      </w:r>
      <w:r w:rsidRPr="003E2452">
        <w:rPr>
          <w:rFonts w:ascii="Cambria" w:eastAsia="MS Mincho" w:hAnsi="Cambria"/>
          <w:sz w:val="18"/>
          <w:szCs w:val="18"/>
        </w:rPr>
        <w:t>)</w:t>
      </w:r>
      <w:r w:rsidR="00321E84" w:rsidRPr="003E2452">
        <w:rPr>
          <w:rFonts w:ascii="Cambria" w:eastAsia="MS Mincho" w:hAnsi="Cambria"/>
          <w:sz w:val="18"/>
          <w:szCs w:val="18"/>
        </w:rPr>
        <w:t xml:space="preserve"> </w:t>
      </w:r>
      <w:r w:rsidRPr="003E2452">
        <w:rPr>
          <w:rFonts w:ascii="Cambria" w:eastAsia="MS Mincho" w:hAnsi="Cambria"/>
          <w:sz w:val="18"/>
          <w:szCs w:val="18"/>
        </w:rPr>
        <w:t xml:space="preserve">of the same instrument </w:t>
      </w:r>
      <w:r w:rsidR="00321E84" w:rsidRPr="003E2452">
        <w:rPr>
          <w:rFonts w:ascii="Cambria" w:eastAsia="MS Mincho" w:hAnsi="Cambria"/>
          <w:sz w:val="18"/>
          <w:szCs w:val="18"/>
        </w:rPr>
        <w:t>(obliga</w:t>
      </w:r>
      <w:r w:rsidRPr="003E2452">
        <w:rPr>
          <w:rFonts w:ascii="Cambria" w:eastAsia="MS Mincho" w:hAnsi="Cambria"/>
          <w:sz w:val="18"/>
          <w:szCs w:val="18"/>
        </w:rPr>
        <w:t xml:space="preserve">tion to </w:t>
      </w:r>
      <w:r w:rsidR="00724EEC" w:rsidRPr="003E2452">
        <w:rPr>
          <w:rFonts w:ascii="Cambria" w:eastAsia="MS Mincho" w:hAnsi="Cambria"/>
          <w:sz w:val="18"/>
          <w:szCs w:val="18"/>
        </w:rPr>
        <w:t>ensure rights</w:t>
      </w:r>
      <w:r w:rsidR="00321E84" w:rsidRPr="003E2452">
        <w:rPr>
          <w:rFonts w:ascii="Cambria" w:eastAsia="MS Mincho" w:hAnsi="Cambria"/>
          <w:sz w:val="18"/>
          <w:szCs w:val="18"/>
        </w:rPr>
        <w:t xml:space="preserve">), </w:t>
      </w:r>
      <w:r w:rsidRPr="003E2452">
        <w:rPr>
          <w:rFonts w:ascii="Cambria" w:eastAsia="MS Mincho" w:hAnsi="Cambria"/>
          <w:sz w:val="18"/>
          <w:szCs w:val="18"/>
        </w:rPr>
        <w:t xml:space="preserve">to the detriment of Ms. </w:t>
      </w:r>
      <w:r w:rsidR="00321E84" w:rsidRPr="003E2452">
        <w:rPr>
          <w:rFonts w:ascii="Cambria" w:eastAsia="MS Mincho" w:hAnsi="Cambria"/>
          <w:sz w:val="18"/>
          <w:szCs w:val="18"/>
        </w:rPr>
        <w:t xml:space="preserve">Raiza Isabela Salazar, </w:t>
      </w:r>
      <w:r w:rsidRPr="003E2452">
        <w:rPr>
          <w:rFonts w:ascii="Cambria" w:eastAsia="MS Mincho" w:hAnsi="Cambria"/>
          <w:sz w:val="18"/>
          <w:szCs w:val="18"/>
        </w:rPr>
        <w:t xml:space="preserve">for the failure to investigate the facts, which stemmed from the failure to identify, prosecute, </w:t>
      </w:r>
      <w:r w:rsidR="00CD2BF6" w:rsidRPr="003E2452">
        <w:rPr>
          <w:rFonts w:ascii="Cambria" w:eastAsia="MS Mincho" w:hAnsi="Cambria"/>
          <w:sz w:val="18"/>
          <w:szCs w:val="18"/>
        </w:rPr>
        <w:t xml:space="preserve">and </w:t>
      </w:r>
      <w:r w:rsidRPr="003E2452">
        <w:rPr>
          <w:rFonts w:ascii="Cambria" w:eastAsia="MS Mincho" w:hAnsi="Cambria"/>
          <w:sz w:val="18"/>
          <w:szCs w:val="18"/>
        </w:rPr>
        <w:t xml:space="preserve">punish the perpetrators. </w:t>
      </w:r>
    </w:p>
    <w:p w14:paraId="3F8DDBD7"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rPr>
      </w:pPr>
    </w:p>
    <w:p w14:paraId="40379255" w14:textId="55E673A7" w:rsidR="00321E84" w:rsidRPr="003E2452" w:rsidRDefault="00321E84" w:rsidP="00BE449A">
      <w:pPr>
        <w:keepNext/>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rPr>
      </w:pPr>
      <w:r w:rsidRPr="003E2452">
        <w:rPr>
          <w:rFonts w:ascii="Cambria" w:eastAsia="MS Mincho" w:hAnsi="Cambria"/>
          <w:b/>
          <w:bCs/>
          <w:sz w:val="18"/>
          <w:szCs w:val="18"/>
        </w:rPr>
        <w:t>PART</w:t>
      </w:r>
      <w:r w:rsidR="001A5F50" w:rsidRPr="003E2452">
        <w:rPr>
          <w:rFonts w:ascii="Cambria" w:eastAsia="MS Mincho" w:hAnsi="Cambria"/>
          <w:b/>
          <w:bCs/>
          <w:sz w:val="18"/>
          <w:szCs w:val="18"/>
        </w:rPr>
        <w:t xml:space="preserve"> FIVE</w:t>
      </w:r>
      <w:r w:rsidRPr="003E2452">
        <w:rPr>
          <w:rFonts w:ascii="Cambria" w:eastAsia="MS Mincho" w:hAnsi="Cambria"/>
          <w:b/>
          <w:bCs/>
          <w:sz w:val="18"/>
          <w:szCs w:val="18"/>
        </w:rPr>
        <w:t>: ME</w:t>
      </w:r>
      <w:r w:rsidR="001A5F50" w:rsidRPr="003E2452">
        <w:rPr>
          <w:rFonts w:ascii="Cambria" w:eastAsia="MS Mincho" w:hAnsi="Cambria"/>
          <w:b/>
          <w:bCs/>
          <w:sz w:val="18"/>
          <w:szCs w:val="18"/>
        </w:rPr>
        <w:t xml:space="preserve">ASURES OF SATISFACTION </w:t>
      </w:r>
    </w:p>
    <w:p w14:paraId="2EF5AECE" w14:textId="77777777" w:rsidR="00321E84" w:rsidRPr="003E2452" w:rsidRDefault="00321E84" w:rsidP="00BE449A">
      <w:pPr>
        <w:keepNext/>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p>
    <w:p w14:paraId="223FEC34" w14:textId="6AE9410E" w:rsidR="00321E84" w:rsidRPr="003E2452" w:rsidRDefault="00901DAE"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r w:rsidRPr="003E2452">
        <w:rPr>
          <w:rFonts w:ascii="Cambria" w:eastAsia="MS Mincho" w:hAnsi="Cambria"/>
          <w:sz w:val="18"/>
          <w:szCs w:val="18"/>
        </w:rPr>
        <w:t>The Colombian State undertakes to carry out the following measures of satisfaction</w:t>
      </w:r>
      <w:r w:rsidR="00321E84" w:rsidRPr="003E2452">
        <w:rPr>
          <w:rFonts w:ascii="Cambria" w:eastAsia="MS Mincho" w:hAnsi="Cambria"/>
          <w:sz w:val="18"/>
          <w:szCs w:val="18"/>
        </w:rPr>
        <w:t>:</w:t>
      </w:r>
    </w:p>
    <w:p w14:paraId="095558CA"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p>
    <w:p w14:paraId="2A3C0551" w14:textId="221C9E5D" w:rsidR="00321E84" w:rsidRPr="003E2452" w:rsidRDefault="00CD1055" w:rsidP="00BE449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MS Mincho" w:hAnsi="Cambria"/>
          <w:b/>
          <w:bCs/>
          <w:sz w:val="18"/>
          <w:szCs w:val="18"/>
        </w:rPr>
      </w:pPr>
      <w:r w:rsidRPr="003E2452">
        <w:rPr>
          <w:rFonts w:ascii="Cambria" w:eastAsia="MS Mincho" w:hAnsi="Cambria"/>
          <w:b/>
          <w:bCs/>
          <w:sz w:val="18"/>
          <w:szCs w:val="18"/>
        </w:rPr>
        <w:t xml:space="preserve">Ceremony for </w:t>
      </w:r>
      <w:r w:rsidR="00711A2A" w:rsidRPr="003E2452">
        <w:rPr>
          <w:rFonts w:ascii="Cambria" w:eastAsia="MS Mincho" w:hAnsi="Cambria"/>
          <w:b/>
          <w:bCs/>
          <w:sz w:val="18"/>
          <w:szCs w:val="18"/>
        </w:rPr>
        <w:t>Recognition of Responsibility</w:t>
      </w:r>
      <w:r w:rsidR="00321E84" w:rsidRPr="003E2452">
        <w:rPr>
          <w:rFonts w:ascii="Cambria" w:eastAsia="MS Mincho" w:hAnsi="Cambria"/>
          <w:b/>
          <w:bCs/>
          <w:sz w:val="18"/>
          <w:szCs w:val="18"/>
        </w:rPr>
        <w:t>:</w:t>
      </w:r>
    </w:p>
    <w:p w14:paraId="5BA4B649"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rPr>
      </w:pPr>
    </w:p>
    <w:p w14:paraId="58F201C2" w14:textId="484212E8" w:rsidR="00321E84" w:rsidRPr="003E2452" w:rsidRDefault="000E2FE8"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r w:rsidRPr="003E2452">
        <w:rPr>
          <w:rFonts w:ascii="Cambria" w:eastAsia="MS Mincho" w:hAnsi="Cambria"/>
          <w:sz w:val="18"/>
          <w:szCs w:val="18"/>
        </w:rPr>
        <w:t xml:space="preserve">The Colombian State shall carry out a Public Ceremony for Recognition of </w:t>
      </w:r>
      <w:r w:rsidR="004965DF" w:rsidRPr="003E2452">
        <w:rPr>
          <w:rFonts w:ascii="Cambria" w:eastAsia="MS Mincho" w:hAnsi="Cambria"/>
          <w:sz w:val="18"/>
          <w:szCs w:val="18"/>
        </w:rPr>
        <w:t>Responsibility</w:t>
      </w:r>
      <w:r w:rsidRPr="003E2452">
        <w:rPr>
          <w:rFonts w:ascii="Cambria" w:eastAsia="MS Mincho" w:hAnsi="Cambria"/>
          <w:sz w:val="18"/>
          <w:szCs w:val="18"/>
        </w:rPr>
        <w:t xml:space="preserve">, </w:t>
      </w:r>
      <w:r w:rsidR="000009DF" w:rsidRPr="003E2452">
        <w:rPr>
          <w:rFonts w:ascii="Cambria" w:eastAsia="MS Mincho" w:hAnsi="Cambria"/>
          <w:sz w:val="18"/>
          <w:szCs w:val="18"/>
        </w:rPr>
        <w:t xml:space="preserve">in person, in the city of </w:t>
      </w:r>
      <w:r w:rsidR="00321E84" w:rsidRPr="003E2452">
        <w:rPr>
          <w:rFonts w:ascii="Cambria" w:eastAsia="MS Mincho" w:hAnsi="Cambria"/>
          <w:sz w:val="18"/>
          <w:szCs w:val="18"/>
        </w:rPr>
        <w:t xml:space="preserve">Cali (Valle de Cauca), </w:t>
      </w:r>
      <w:r w:rsidR="000009DF" w:rsidRPr="003E2452">
        <w:rPr>
          <w:rFonts w:ascii="Cambria" w:eastAsia="MS Mincho" w:hAnsi="Cambria"/>
          <w:sz w:val="18"/>
          <w:szCs w:val="18"/>
        </w:rPr>
        <w:t xml:space="preserve">with the participation of </w:t>
      </w:r>
      <w:r w:rsidR="00321E84" w:rsidRPr="003E2452">
        <w:rPr>
          <w:rFonts w:ascii="Cambria" w:eastAsia="MS Mincho" w:hAnsi="Cambria"/>
          <w:sz w:val="18"/>
          <w:szCs w:val="18"/>
        </w:rPr>
        <w:t xml:space="preserve">Raiza Isabela Salazar, </w:t>
      </w:r>
      <w:r w:rsidR="000009DF" w:rsidRPr="003E2452">
        <w:rPr>
          <w:rFonts w:ascii="Cambria" w:eastAsia="MS Mincho" w:hAnsi="Cambria"/>
          <w:sz w:val="18"/>
          <w:szCs w:val="18"/>
        </w:rPr>
        <w:t xml:space="preserve">her mother, and her representatives. The ceremony shall be carried out in keeping with the recognition of responsibility noted in this Agreement. </w:t>
      </w:r>
      <w:r w:rsidR="00ED7258" w:rsidRPr="003E2452">
        <w:rPr>
          <w:rFonts w:ascii="Cambria" w:eastAsia="MS Mincho" w:hAnsi="Cambria"/>
          <w:sz w:val="18"/>
          <w:szCs w:val="18"/>
        </w:rPr>
        <w:t xml:space="preserve">This measure shall be entrusted to the National Agency for Legal Defense of the State. </w:t>
      </w:r>
    </w:p>
    <w:p w14:paraId="573A5740"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p>
    <w:p w14:paraId="7432220A" w14:textId="7FBB7DC7" w:rsidR="00321E84" w:rsidRPr="003E2452" w:rsidRDefault="00ED7258"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r w:rsidRPr="003E2452">
        <w:rPr>
          <w:rFonts w:ascii="Cambria" w:eastAsia="MS Mincho" w:hAnsi="Cambria"/>
          <w:sz w:val="18"/>
          <w:szCs w:val="18"/>
        </w:rPr>
        <w:t xml:space="preserve">The National Agency for Legal Defense of the State undertakes to: </w:t>
      </w:r>
    </w:p>
    <w:p w14:paraId="4250DA23"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p>
    <w:p w14:paraId="32CD37F9" w14:textId="43BD27FA" w:rsidR="00321E84" w:rsidRPr="003E2452" w:rsidRDefault="00ED7258" w:rsidP="00BE449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sz w:val="18"/>
          <w:szCs w:val="18"/>
        </w:rPr>
      </w:pPr>
      <w:r w:rsidRPr="003E2452">
        <w:rPr>
          <w:rFonts w:ascii="Cambria" w:eastAsia="MS Mincho" w:hAnsi="Cambria"/>
          <w:sz w:val="18"/>
          <w:szCs w:val="18"/>
        </w:rPr>
        <w:t xml:space="preserve">Disseminate one </w:t>
      </w:r>
      <w:r w:rsidR="00321E84" w:rsidRPr="003E2452">
        <w:rPr>
          <w:rFonts w:ascii="Cambria" w:eastAsia="MS Mincho" w:hAnsi="Cambria"/>
          <w:sz w:val="18"/>
          <w:szCs w:val="18"/>
        </w:rPr>
        <w:t xml:space="preserve">(1) </w:t>
      </w:r>
      <w:r w:rsidRPr="003E2452">
        <w:rPr>
          <w:rFonts w:ascii="Cambria" w:eastAsia="MS Mincho" w:hAnsi="Cambria"/>
          <w:sz w:val="18"/>
          <w:szCs w:val="18"/>
        </w:rPr>
        <w:t>graphic p</w:t>
      </w:r>
      <w:r w:rsidR="004B6476" w:rsidRPr="003E2452">
        <w:rPr>
          <w:rFonts w:ascii="Cambria" w:eastAsia="MS Mincho" w:hAnsi="Cambria"/>
          <w:sz w:val="18"/>
          <w:szCs w:val="18"/>
        </w:rPr>
        <w:t>iece</w:t>
      </w:r>
      <w:r w:rsidRPr="003E2452">
        <w:rPr>
          <w:rFonts w:ascii="Cambria" w:eastAsia="MS Mincho" w:hAnsi="Cambria"/>
          <w:sz w:val="18"/>
          <w:szCs w:val="18"/>
        </w:rPr>
        <w:t xml:space="preserve"> with the information prior to the Ceremony on social networks </w:t>
      </w:r>
      <w:r w:rsidR="00321E84" w:rsidRPr="003E2452">
        <w:rPr>
          <w:rFonts w:ascii="Cambria" w:eastAsia="MS Mincho" w:hAnsi="Cambria"/>
          <w:sz w:val="18"/>
          <w:szCs w:val="18"/>
        </w:rPr>
        <w:t xml:space="preserve">(Twitter, Facebook </w:t>
      </w:r>
      <w:r w:rsidR="004965DF" w:rsidRPr="003E2452">
        <w:rPr>
          <w:rFonts w:ascii="Cambria" w:eastAsia="MS Mincho" w:hAnsi="Cambria"/>
          <w:sz w:val="18"/>
          <w:szCs w:val="18"/>
        </w:rPr>
        <w:t xml:space="preserve">and </w:t>
      </w:r>
      <w:r w:rsidR="00321E84" w:rsidRPr="003E2452">
        <w:rPr>
          <w:rFonts w:ascii="Cambria" w:eastAsia="MS Mincho" w:hAnsi="Cambria"/>
          <w:sz w:val="18"/>
          <w:szCs w:val="18"/>
        </w:rPr>
        <w:t xml:space="preserve">LinkedIn) </w:t>
      </w:r>
      <w:r w:rsidRPr="003E2452">
        <w:rPr>
          <w:rFonts w:ascii="Cambria" w:eastAsia="MS Mincho" w:hAnsi="Cambria"/>
          <w:sz w:val="18"/>
          <w:szCs w:val="18"/>
        </w:rPr>
        <w:t xml:space="preserve">at the website of the National Agency for Legal Defense of the State. </w:t>
      </w:r>
    </w:p>
    <w:p w14:paraId="05E91B56" w14:textId="56D3D1C9" w:rsidR="00321E84" w:rsidRPr="003E2452" w:rsidRDefault="00ED7258" w:rsidP="00BE449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sz w:val="18"/>
          <w:szCs w:val="18"/>
        </w:rPr>
      </w:pPr>
      <w:r w:rsidRPr="003E2452">
        <w:rPr>
          <w:rFonts w:ascii="Cambria" w:eastAsia="MS Mincho" w:hAnsi="Cambria"/>
          <w:sz w:val="18"/>
          <w:szCs w:val="18"/>
        </w:rPr>
        <w:t xml:space="preserve">Broadcast the Ceremony live on the </w:t>
      </w:r>
      <w:r w:rsidR="00321E84" w:rsidRPr="003E2452">
        <w:rPr>
          <w:rFonts w:ascii="Cambria" w:eastAsia="MS Mincho" w:hAnsi="Cambria"/>
          <w:sz w:val="18"/>
          <w:szCs w:val="18"/>
        </w:rPr>
        <w:t xml:space="preserve">“YouTube” </w:t>
      </w:r>
      <w:r w:rsidRPr="003E2452">
        <w:rPr>
          <w:rFonts w:ascii="Cambria" w:eastAsia="MS Mincho" w:hAnsi="Cambria"/>
          <w:sz w:val="18"/>
          <w:szCs w:val="18"/>
        </w:rPr>
        <w:t xml:space="preserve">channel of the National Agency for Legal Defense of the State. </w:t>
      </w:r>
    </w:p>
    <w:p w14:paraId="5ACA577B" w14:textId="4AB36C60" w:rsidR="00321E84" w:rsidRPr="003E2452" w:rsidRDefault="00ED7258" w:rsidP="00BE449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sz w:val="18"/>
          <w:szCs w:val="18"/>
        </w:rPr>
      </w:pPr>
      <w:r w:rsidRPr="003E2452">
        <w:rPr>
          <w:rFonts w:ascii="Cambria" w:eastAsia="MS Mincho" w:hAnsi="Cambria"/>
          <w:sz w:val="18"/>
          <w:szCs w:val="18"/>
        </w:rPr>
        <w:lastRenderedPageBreak/>
        <w:t xml:space="preserve">Publish the video of the Ceremony on the YouTube channel of the Agency and disseminate </w:t>
      </w:r>
      <w:r w:rsidR="00D23503" w:rsidRPr="003E2452">
        <w:rPr>
          <w:rFonts w:ascii="Cambria" w:eastAsia="MS Mincho" w:hAnsi="Cambria"/>
          <w:sz w:val="18"/>
          <w:szCs w:val="18"/>
        </w:rPr>
        <w:t>it on the Entity's social networks so that it can be shared</w:t>
      </w:r>
      <w:r w:rsidRPr="003E2452">
        <w:rPr>
          <w:rFonts w:ascii="Cambria" w:eastAsia="MS Mincho" w:hAnsi="Cambria"/>
          <w:sz w:val="18"/>
          <w:szCs w:val="18"/>
        </w:rPr>
        <w:t xml:space="preserve">. </w:t>
      </w:r>
    </w:p>
    <w:p w14:paraId="1F8AEE17" w14:textId="6EC9D613" w:rsidR="00321E84" w:rsidRPr="003E2452" w:rsidRDefault="000B4514" w:rsidP="00BE449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sz w:val="18"/>
          <w:szCs w:val="18"/>
        </w:rPr>
      </w:pPr>
      <w:r w:rsidRPr="003E2452">
        <w:rPr>
          <w:rFonts w:ascii="Cambria" w:eastAsia="MS Mincho" w:hAnsi="Cambria"/>
          <w:sz w:val="18"/>
          <w:szCs w:val="18"/>
        </w:rPr>
        <w:t>Issue a press release after the Ceremony to be sent to different media outlets.</w:t>
      </w:r>
      <w:r w:rsidR="00321E84" w:rsidRPr="003E2452">
        <w:rPr>
          <w:rFonts w:ascii="Cambria" w:eastAsia="MS Mincho" w:hAnsi="Cambria"/>
          <w:sz w:val="18"/>
          <w:szCs w:val="18"/>
          <w:vertAlign w:val="superscript"/>
        </w:rPr>
        <w:footnoteReference w:id="7"/>
      </w:r>
      <w:r w:rsidR="00321E84" w:rsidRPr="003E2452">
        <w:rPr>
          <w:rFonts w:ascii="Cambria" w:eastAsia="MS Mincho" w:hAnsi="Cambria"/>
          <w:sz w:val="18"/>
          <w:szCs w:val="18"/>
        </w:rPr>
        <w:t xml:space="preserve"> </w:t>
      </w:r>
      <w:r w:rsidRPr="003E2452">
        <w:rPr>
          <w:rFonts w:ascii="Cambria" w:eastAsia="MS Mincho" w:hAnsi="Cambria"/>
          <w:sz w:val="18"/>
          <w:szCs w:val="18"/>
        </w:rPr>
        <w:t xml:space="preserve">In addition, the press release shall be published in social networks and the Agency’s website with a link to the video on the YouTube platform. </w:t>
      </w:r>
    </w:p>
    <w:p w14:paraId="2FDCAB1E" w14:textId="77777777" w:rsidR="00321E84" w:rsidRPr="003E2452" w:rsidRDefault="00321E84" w:rsidP="00BE44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rPr>
      </w:pPr>
    </w:p>
    <w:p w14:paraId="3F9D71AB" w14:textId="0689D2E5" w:rsidR="00321E84" w:rsidRPr="003E2452" w:rsidRDefault="00321E84" w:rsidP="00BE449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13" w:firstLine="0"/>
        <w:contextualSpacing/>
        <w:jc w:val="both"/>
        <w:rPr>
          <w:sz w:val="18"/>
          <w:szCs w:val="18"/>
        </w:rPr>
      </w:pPr>
      <w:r w:rsidRPr="003E2452">
        <w:rPr>
          <w:b/>
          <w:bCs/>
          <w:sz w:val="18"/>
          <w:szCs w:val="18"/>
        </w:rPr>
        <w:t>Publica</w:t>
      </w:r>
      <w:r w:rsidR="00CD2189" w:rsidRPr="003E2452">
        <w:rPr>
          <w:b/>
          <w:bCs/>
          <w:sz w:val="18"/>
          <w:szCs w:val="18"/>
        </w:rPr>
        <w:t>tion of the Article 49 Report</w:t>
      </w:r>
      <w:r w:rsidRPr="003E2452">
        <w:rPr>
          <w:b/>
          <w:bCs/>
          <w:sz w:val="18"/>
          <w:szCs w:val="18"/>
        </w:rPr>
        <w:t xml:space="preserve">: </w:t>
      </w:r>
    </w:p>
    <w:p w14:paraId="161E89CF" w14:textId="77777777" w:rsidR="00321E84" w:rsidRPr="003E2452" w:rsidRDefault="00321E84" w:rsidP="00BE449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13"/>
        <w:contextualSpacing/>
        <w:jc w:val="both"/>
        <w:rPr>
          <w:sz w:val="18"/>
          <w:szCs w:val="18"/>
        </w:rPr>
      </w:pPr>
    </w:p>
    <w:p w14:paraId="2C999820" w14:textId="015466C4" w:rsidR="00321E84" w:rsidRPr="003E2452" w:rsidRDefault="00CD2189" w:rsidP="00BE449A">
      <w:pPr>
        <w:ind w:left="720" w:right="713"/>
        <w:jc w:val="both"/>
        <w:rPr>
          <w:rFonts w:ascii="Cambria" w:hAnsi="Cambria"/>
          <w:sz w:val="18"/>
          <w:szCs w:val="18"/>
        </w:rPr>
      </w:pPr>
      <w:r w:rsidRPr="003E2452">
        <w:rPr>
          <w:rFonts w:ascii="Cambria" w:hAnsi="Cambria"/>
          <w:sz w:val="18"/>
          <w:szCs w:val="18"/>
        </w:rPr>
        <w:t xml:space="preserve">The Colombian State shall publish the relevant sections of the friendly settlement report once it is approved by the Inter-American Commission at the website of the National Agency for Legal Defense of the State, for six (6) months. </w:t>
      </w:r>
    </w:p>
    <w:p w14:paraId="1B6DD9DF" w14:textId="77777777" w:rsidR="00321E84" w:rsidRPr="003E2452" w:rsidRDefault="00321E84" w:rsidP="00BE449A">
      <w:pPr>
        <w:ind w:left="720" w:right="713"/>
        <w:jc w:val="both"/>
        <w:rPr>
          <w:rFonts w:ascii="Cambria" w:hAnsi="Cambria"/>
          <w:sz w:val="18"/>
          <w:szCs w:val="18"/>
        </w:rPr>
      </w:pPr>
    </w:p>
    <w:p w14:paraId="604BF61C" w14:textId="1C5D7D35" w:rsidR="00321E84" w:rsidRPr="003E2452" w:rsidRDefault="00321E84" w:rsidP="00BE449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13" w:firstLine="0"/>
        <w:contextualSpacing/>
        <w:jc w:val="both"/>
        <w:rPr>
          <w:b/>
          <w:sz w:val="18"/>
          <w:szCs w:val="18"/>
        </w:rPr>
      </w:pPr>
      <w:bookmarkStart w:id="0" w:name="_Hlk106885538"/>
      <w:r w:rsidRPr="003E2452">
        <w:rPr>
          <w:b/>
          <w:sz w:val="18"/>
          <w:szCs w:val="18"/>
        </w:rPr>
        <w:t>Memor</w:t>
      </w:r>
      <w:r w:rsidR="00CD2189" w:rsidRPr="003E2452">
        <w:rPr>
          <w:b/>
          <w:sz w:val="18"/>
          <w:szCs w:val="18"/>
        </w:rPr>
        <w:t>y</w:t>
      </w:r>
    </w:p>
    <w:p w14:paraId="5D2D6F8E" w14:textId="77777777" w:rsidR="00321E84" w:rsidRPr="003E2452" w:rsidRDefault="00321E84" w:rsidP="00BE449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13"/>
        <w:contextualSpacing/>
        <w:jc w:val="both"/>
        <w:rPr>
          <w:b/>
          <w:sz w:val="18"/>
          <w:szCs w:val="18"/>
        </w:rPr>
      </w:pPr>
    </w:p>
    <w:bookmarkEnd w:id="0"/>
    <w:p w14:paraId="331D7D31" w14:textId="2D11A366" w:rsidR="00321E84" w:rsidRPr="003E2452" w:rsidRDefault="00CD2189" w:rsidP="00BE449A">
      <w:pPr>
        <w:pStyle w:val="xmsonormal"/>
        <w:ind w:left="720" w:right="713"/>
        <w:jc w:val="both"/>
        <w:rPr>
          <w:rFonts w:ascii="Cambria" w:hAnsi="Cambria"/>
          <w:sz w:val="18"/>
          <w:szCs w:val="18"/>
          <w:lang w:val="en-US"/>
        </w:rPr>
      </w:pPr>
      <w:r w:rsidRPr="003E2452">
        <w:rPr>
          <w:rFonts w:ascii="Cambria" w:hAnsi="Cambria"/>
          <w:sz w:val="18"/>
          <w:szCs w:val="18"/>
          <w:lang w:val="en-US"/>
        </w:rPr>
        <w:t xml:space="preserve">The </w:t>
      </w:r>
      <w:r w:rsidR="00321E84" w:rsidRPr="003E2452">
        <w:rPr>
          <w:rFonts w:ascii="Cambria" w:hAnsi="Cambria"/>
          <w:sz w:val="18"/>
          <w:szCs w:val="18"/>
          <w:lang w:val="en-US"/>
        </w:rPr>
        <w:t>Minist</w:t>
      </w:r>
      <w:r w:rsidRPr="003E2452">
        <w:rPr>
          <w:rFonts w:ascii="Cambria" w:hAnsi="Cambria"/>
          <w:sz w:val="18"/>
          <w:szCs w:val="18"/>
          <w:lang w:val="en-US"/>
        </w:rPr>
        <w:t xml:space="preserve">ry of Culture </w:t>
      </w:r>
      <w:r w:rsidR="00644D37" w:rsidRPr="003E2452">
        <w:rPr>
          <w:rFonts w:ascii="Cambria" w:hAnsi="Cambria"/>
          <w:sz w:val="18"/>
          <w:szCs w:val="18"/>
          <w:lang w:val="en-US"/>
        </w:rPr>
        <w:t xml:space="preserve">– </w:t>
      </w:r>
      <w:r w:rsidR="007705FB" w:rsidRPr="003E2452">
        <w:rPr>
          <w:rFonts w:ascii="Cambria" w:hAnsi="Cambria"/>
          <w:sz w:val="18"/>
          <w:szCs w:val="18"/>
          <w:lang w:val="en-US"/>
        </w:rPr>
        <w:t>u</w:t>
      </w:r>
      <w:r w:rsidR="001249E5" w:rsidRPr="003E2452">
        <w:rPr>
          <w:rFonts w:ascii="Cambria" w:hAnsi="Cambria"/>
          <w:sz w:val="18"/>
          <w:szCs w:val="18"/>
          <w:lang w:val="en-US"/>
        </w:rPr>
        <w:t xml:space="preserve">nder the laws in force on state contracting, and once the Ministry of Finance and Public Credit </w:t>
      </w:r>
      <w:r w:rsidR="00920663" w:rsidRPr="003E2452">
        <w:rPr>
          <w:rFonts w:ascii="Cambria" w:hAnsi="Cambria"/>
          <w:sz w:val="18"/>
          <w:szCs w:val="18"/>
          <w:lang w:val="en-US"/>
        </w:rPr>
        <w:t xml:space="preserve">sends the resources to </w:t>
      </w:r>
      <w:r w:rsidR="007705FB" w:rsidRPr="003E2452">
        <w:rPr>
          <w:rFonts w:ascii="Cambria" w:hAnsi="Cambria"/>
          <w:sz w:val="18"/>
          <w:szCs w:val="18"/>
          <w:lang w:val="en-US"/>
        </w:rPr>
        <w:t xml:space="preserve">it – </w:t>
      </w:r>
      <w:r w:rsidR="00644D37" w:rsidRPr="003E2452">
        <w:rPr>
          <w:rFonts w:ascii="Cambria" w:hAnsi="Cambria"/>
          <w:sz w:val="18"/>
          <w:szCs w:val="18"/>
          <w:lang w:val="en-US"/>
        </w:rPr>
        <w:t xml:space="preserve">shall contract </w:t>
      </w:r>
      <w:r w:rsidR="00920663" w:rsidRPr="003E2452">
        <w:rPr>
          <w:rFonts w:ascii="Cambria" w:hAnsi="Cambria"/>
          <w:sz w:val="18"/>
          <w:szCs w:val="18"/>
          <w:lang w:val="en-US"/>
        </w:rPr>
        <w:t xml:space="preserve">the </w:t>
      </w:r>
      <w:r w:rsidR="00321E84" w:rsidRPr="003E2452">
        <w:rPr>
          <w:rFonts w:ascii="Cambria" w:hAnsi="Cambria"/>
          <w:sz w:val="18"/>
          <w:szCs w:val="18"/>
          <w:lang w:val="en-US"/>
        </w:rPr>
        <w:t xml:space="preserve">Santamaría Fundación </w:t>
      </w:r>
      <w:r w:rsidR="00463EA3" w:rsidRPr="003E2452">
        <w:rPr>
          <w:rFonts w:ascii="Cambria" w:hAnsi="Cambria"/>
          <w:sz w:val="18"/>
          <w:szCs w:val="18"/>
          <w:lang w:val="en-US"/>
        </w:rPr>
        <w:t>for the following</w:t>
      </w:r>
      <w:r w:rsidR="00321E84" w:rsidRPr="003E2452">
        <w:rPr>
          <w:rFonts w:ascii="Cambria" w:hAnsi="Cambria"/>
          <w:sz w:val="18"/>
          <w:szCs w:val="18"/>
          <w:lang w:val="en-US"/>
        </w:rPr>
        <w:t xml:space="preserve">: </w:t>
      </w:r>
      <w:r w:rsidR="00463EA3" w:rsidRPr="003E2452">
        <w:rPr>
          <w:rFonts w:ascii="Cambria" w:hAnsi="Cambria"/>
          <w:b/>
          <w:bCs/>
          <w:sz w:val="18"/>
          <w:szCs w:val="18"/>
          <w:lang w:val="en-US"/>
        </w:rPr>
        <w:t>(</w:t>
      </w:r>
      <w:r w:rsidR="00321E84" w:rsidRPr="003E2452">
        <w:rPr>
          <w:rFonts w:ascii="Cambria" w:hAnsi="Cambria"/>
          <w:b/>
          <w:bCs/>
          <w:sz w:val="18"/>
          <w:szCs w:val="18"/>
          <w:lang w:val="en-US"/>
        </w:rPr>
        <w:t xml:space="preserve">i) </w:t>
      </w:r>
      <w:r w:rsidR="00D5169E" w:rsidRPr="003E2452">
        <w:rPr>
          <w:rFonts w:ascii="Cambria" w:hAnsi="Cambria"/>
          <w:sz w:val="18"/>
          <w:szCs w:val="18"/>
          <w:lang w:val="en-US"/>
        </w:rPr>
        <w:t>A mobile table and a sculpture</w:t>
      </w:r>
      <w:r w:rsidR="003931AF" w:rsidRPr="003E2452">
        <w:rPr>
          <w:rFonts w:ascii="Cambria" w:hAnsi="Cambria"/>
          <w:sz w:val="18"/>
          <w:szCs w:val="18"/>
          <w:lang w:val="en-US"/>
        </w:rPr>
        <w:t xml:space="preserve"> in the form of a heel to uphold the memory and dignification of the trans population as a collective subject of rights and special protection</w:t>
      </w:r>
      <w:r w:rsidR="00321E84" w:rsidRPr="003E2452">
        <w:rPr>
          <w:rFonts w:ascii="Cambria" w:hAnsi="Cambria"/>
          <w:sz w:val="18"/>
          <w:szCs w:val="18"/>
          <w:lang w:val="en-US"/>
        </w:rPr>
        <w:t xml:space="preserve">; </w:t>
      </w:r>
      <w:r w:rsidR="00463EA3" w:rsidRPr="003E2452">
        <w:rPr>
          <w:rFonts w:ascii="Cambria" w:hAnsi="Cambria"/>
          <w:b/>
          <w:bCs/>
          <w:sz w:val="18"/>
          <w:szCs w:val="18"/>
          <w:lang w:val="en-US"/>
        </w:rPr>
        <w:t>(i</w:t>
      </w:r>
      <w:r w:rsidR="00321E84" w:rsidRPr="003E2452">
        <w:rPr>
          <w:rFonts w:ascii="Cambria" w:hAnsi="Cambria"/>
          <w:b/>
          <w:bCs/>
          <w:sz w:val="18"/>
          <w:szCs w:val="18"/>
          <w:lang w:val="en-US"/>
        </w:rPr>
        <w:t>i)</w:t>
      </w:r>
      <w:r w:rsidR="00321E84" w:rsidRPr="003E2452">
        <w:rPr>
          <w:rFonts w:ascii="Cambria" w:hAnsi="Cambria"/>
          <w:sz w:val="18"/>
          <w:szCs w:val="18"/>
          <w:lang w:val="en-US"/>
        </w:rPr>
        <w:t xml:space="preserve"> </w:t>
      </w:r>
      <w:r w:rsidR="003931AF" w:rsidRPr="003E2452">
        <w:rPr>
          <w:rFonts w:ascii="Cambria" w:hAnsi="Cambria"/>
          <w:sz w:val="18"/>
          <w:szCs w:val="18"/>
          <w:lang w:val="en-US"/>
        </w:rPr>
        <w:t xml:space="preserve">one </w:t>
      </w:r>
      <w:r w:rsidR="00321E84" w:rsidRPr="003E2452">
        <w:rPr>
          <w:rFonts w:ascii="Cambria" w:hAnsi="Cambria"/>
          <w:sz w:val="18"/>
          <w:szCs w:val="18"/>
          <w:lang w:val="en-US"/>
        </w:rPr>
        <w:t xml:space="preserve">(1) </w:t>
      </w:r>
      <w:r w:rsidR="00353B02" w:rsidRPr="003E2452">
        <w:rPr>
          <w:rFonts w:ascii="Cambria" w:hAnsi="Cambria"/>
          <w:sz w:val="18"/>
          <w:szCs w:val="18"/>
          <w:lang w:val="en-US"/>
        </w:rPr>
        <w:t xml:space="preserve">photographer who will conduct one </w:t>
      </w:r>
      <w:r w:rsidR="00321E84" w:rsidRPr="003E2452">
        <w:rPr>
          <w:rFonts w:ascii="Cambria" w:hAnsi="Cambria"/>
          <w:sz w:val="18"/>
          <w:szCs w:val="18"/>
          <w:lang w:val="en-US"/>
        </w:rPr>
        <w:t xml:space="preserve">(1) </w:t>
      </w:r>
      <w:r w:rsidR="00353B02" w:rsidRPr="003E2452">
        <w:rPr>
          <w:rFonts w:ascii="Cambria" w:hAnsi="Cambria"/>
          <w:sz w:val="18"/>
          <w:szCs w:val="18"/>
          <w:lang w:val="en-US"/>
        </w:rPr>
        <w:t>photography session with trans women, with their consent, that will be place</w:t>
      </w:r>
      <w:r w:rsidR="00845F1B" w:rsidRPr="003E2452">
        <w:rPr>
          <w:rFonts w:ascii="Cambria" w:hAnsi="Cambria"/>
          <w:sz w:val="18"/>
          <w:szCs w:val="18"/>
          <w:lang w:val="en-US"/>
        </w:rPr>
        <w:t>d</w:t>
      </w:r>
      <w:r w:rsidR="00353B02" w:rsidRPr="003E2452">
        <w:rPr>
          <w:rFonts w:ascii="Cambria" w:hAnsi="Cambria"/>
          <w:sz w:val="18"/>
          <w:szCs w:val="18"/>
          <w:lang w:val="en-US"/>
        </w:rPr>
        <w:t xml:space="preserve"> </w:t>
      </w:r>
      <w:r w:rsidR="00845F1B" w:rsidRPr="003E2452">
        <w:rPr>
          <w:rFonts w:ascii="Cambria" w:hAnsi="Cambria"/>
          <w:sz w:val="18"/>
          <w:szCs w:val="18"/>
          <w:lang w:val="en-US"/>
        </w:rPr>
        <w:t>in the sculpture in the form of a heel;</w:t>
      </w:r>
      <w:r w:rsidR="00321E84" w:rsidRPr="003E2452">
        <w:rPr>
          <w:rStyle w:val="FootnoteReference"/>
          <w:rFonts w:ascii="Cambria" w:hAnsi="Cambria"/>
          <w:sz w:val="18"/>
          <w:szCs w:val="18"/>
          <w:lang w:val="en-US"/>
        </w:rPr>
        <w:footnoteReference w:id="8"/>
      </w:r>
      <w:r w:rsidR="00321E84" w:rsidRPr="003E2452">
        <w:rPr>
          <w:rFonts w:ascii="Cambria" w:hAnsi="Cambria"/>
          <w:sz w:val="18"/>
          <w:szCs w:val="18"/>
          <w:lang w:val="en-US"/>
        </w:rPr>
        <w:t xml:space="preserve"> </w:t>
      </w:r>
      <w:r w:rsidR="00D5169E" w:rsidRPr="003E2452">
        <w:rPr>
          <w:rFonts w:ascii="Cambria" w:hAnsi="Cambria"/>
          <w:b/>
          <w:bCs/>
          <w:sz w:val="18"/>
          <w:szCs w:val="18"/>
          <w:lang w:val="en-US"/>
        </w:rPr>
        <w:t>(i</w:t>
      </w:r>
      <w:r w:rsidR="00321E84" w:rsidRPr="003E2452">
        <w:rPr>
          <w:rFonts w:ascii="Cambria" w:hAnsi="Cambria"/>
          <w:b/>
          <w:bCs/>
          <w:sz w:val="18"/>
          <w:szCs w:val="18"/>
          <w:lang w:val="en-US"/>
        </w:rPr>
        <w:t>ii)</w:t>
      </w:r>
      <w:r w:rsidR="00321E84" w:rsidRPr="003E2452">
        <w:rPr>
          <w:rFonts w:ascii="Cambria" w:hAnsi="Cambria"/>
          <w:sz w:val="18"/>
          <w:szCs w:val="18"/>
          <w:lang w:val="en-US"/>
        </w:rPr>
        <w:t xml:space="preserve"> </w:t>
      </w:r>
      <w:r w:rsidR="00845F1B" w:rsidRPr="003E2452">
        <w:rPr>
          <w:rFonts w:ascii="Cambria" w:hAnsi="Cambria"/>
          <w:sz w:val="18"/>
          <w:szCs w:val="18"/>
          <w:lang w:val="en-US"/>
        </w:rPr>
        <w:t xml:space="preserve">fifty </w:t>
      </w:r>
      <w:r w:rsidR="00321E84" w:rsidRPr="003E2452">
        <w:rPr>
          <w:rFonts w:ascii="Cambria" w:hAnsi="Cambria"/>
          <w:sz w:val="18"/>
          <w:szCs w:val="18"/>
          <w:lang w:val="en-US"/>
        </w:rPr>
        <w:t xml:space="preserve">(50) </w:t>
      </w:r>
      <w:r w:rsidR="00845F1B" w:rsidRPr="003E2452">
        <w:rPr>
          <w:rFonts w:ascii="Cambria" w:hAnsi="Cambria"/>
          <w:sz w:val="18"/>
          <w:szCs w:val="18"/>
          <w:lang w:val="en-US"/>
        </w:rPr>
        <w:t xml:space="preserve">physical informational brochures that contain an image of </w:t>
      </w:r>
      <w:r w:rsidR="00321E84" w:rsidRPr="003E2452">
        <w:rPr>
          <w:rFonts w:ascii="Cambria" w:hAnsi="Cambria"/>
          <w:sz w:val="18"/>
          <w:szCs w:val="18"/>
          <w:lang w:val="en-US"/>
        </w:rPr>
        <w:t xml:space="preserve">Raiza Isabela Salazar </w:t>
      </w:r>
      <w:r w:rsidR="00845F1B" w:rsidRPr="003E2452">
        <w:rPr>
          <w:rFonts w:ascii="Cambria" w:hAnsi="Cambria"/>
          <w:sz w:val="18"/>
          <w:szCs w:val="18"/>
          <w:lang w:val="en-US"/>
        </w:rPr>
        <w:t xml:space="preserve">that make reference to the friendly settlement agreement signed; </w:t>
      </w:r>
      <w:r w:rsidR="00845F1B" w:rsidRPr="003E2452">
        <w:rPr>
          <w:rFonts w:ascii="Cambria" w:hAnsi="Cambria"/>
          <w:b/>
          <w:bCs/>
          <w:sz w:val="18"/>
          <w:szCs w:val="18"/>
          <w:lang w:val="en-US"/>
        </w:rPr>
        <w:t>(i</w:t>
      </w:r>
      <w:r w:rsidR="00321E84" w:rsidRPr="003E2452">
        <w:rPr>
          <w:rFonts w:ascii="Cambria" w:hAnsi="Cambria"/>
          <w:b/>
          <w:bCs/>
          <w:sz w:val="18"/>
          <w:szCs w:val="18"/>
          <w:lang w:val="en-US"/>
        </w:rPr>
        <w:t>v)</w:t>
      </w:r>
      <w:r w:rsidR="00321E84" w:rsidRPr="003E2452">
        <w:rPr>
          <w:rFonts w:ascii="Cambria" w:hAnsi="Cambria"/>
          <w:sz w:val="18"/>
          <w:szCs w:val="18"/>
          <w:lang w:val="en-US"/>
        </w:rPr>
        <w:t xml:space="preserve"> </w:t>
      </w:r>
      <w:r w:rsidR="00845F1B" w:rsidRPr="003E2452">
        <w:rPr>
          <w:rFonts w:ascii="Cambria" w:hAnsi="Cambria"/>
          <w:sz w:val="18"/>
          <w:szCs w:val="18"/>
          <w:lang w:val="en-US"/>
        </w:rPr>
        <w:t xml:space="preserve">one </w:t>
      </w:r>
      <w:r w:rsidR="00321E84" w:rsidRPr="003E2452">
        <w:rPr>
          <w:rFonts w:ascii="Cambria" w:hAnsi="Cambria"/>
          <w:sz w:val="18"/>
          <w:szCs w:val="18"/>
          <w:lang w:val="en-US"/>
        </w:rPr>
        <w:t xml:space="preserve">(1) </w:t>
      </w:r>
      <w:r w:rsidR="00763035" w:rsidRPr="003E2452">
        <w:rPr>
          <w:rFonts w:ascii="Cambria" w:hAnsi="Cambria"/>
          <w:sz w:val="18"/>
          <w:szCs w:val="18"/>
          <w:lang w:val="en-US"/>
        </w:rPr>
        <w:t xml:space="preserve">Trans artistic </w:t>
      </w:r>
      <w:r w:rsidR="00845F1B" w:rsidRPr="003E2452">
        <w:rPr>
          <w:rFonts w:ascii="Cambria" w:hAnsi="Cambria"/>
          <w:sz w:val="18"/>
          <w:szCs w:val="18"/>
          <w:lang w:val="en-US"/>
        </w:rPr>
        <w:t xml:space="preserve">expression that reflects </w:t>
      </w:r>
      <w:r w:rsidR="00D20676" w:rsidRPr="003E2452">
        <w:rPr>
          <w:rFonts w:ascii="Cambria" w:hAnsi="Cambria"/>
          <w:sz w:val="18"/>
          <w:szCs w:val="18"/>
          <w:lang w:val="en-US"/>
        </w:rPr>
        <w:t xml:space="preserve">and recognizes </w:t>
      </w:r>
      <w:r w:rsidR="000E1373" w:rsidRPr="003E2452">
        <w:rPr>
          <w:rFonts w:ascii="Cambria" w:hAnsi="Cambria"/>
          <w:sz w:val="18"/>
          <w:szCs w:val="18"/>
          <w:lang w:val="en-US"/>
        </w:rPr>
        <w:t>the struggle for the dignity and the slogan of rights of Trans people, which will be presented at the closing of the Public Act of Recognition of Responsibility.</w:t>
      </w:r>
    </w:p>
    <w:p w14:paraId="0D589C24" w14:textId="77777777" w:rsidR="00321E84" w:rsidRPr="003E2452" w:rsidRDefault="00321E84" w:rsidP="00BE449A">
      <w:pPr>
        <w:pStyle w:val="xmsonormal"/>
        <w:ind w:left="720" w:right="713"/>
        <w:jc w:val="both"/>
        <w:rPr>
          <w:rFonts w:ascii="Cambria" w:hAnsi="Cambria"/>
          <w:sz w:val="18"/>
          <w:szCs w:val="18"/>
          <w:lang w:val="en-US"/>
        </w:rPr>
      </w:pPr>
    </w:p>
    <w:p w14:paraId="1B6AD4AA" w14:textId="76C34203" w:rsidR="00321E84" w:rsidRPr="003E2452" w:rsidRDefault="005643AC" w:rsidP="00BE449A">
      <w:pPr>
        <w:pStyle w:val="xmsonormal"/>
        <w:ind w:left="720" w:right="713"/>
        <w:jc w:val="both"/>
        <w:rPr>
          <w:rFonts w:ascii="Cambria" w:hAnsi="Cambria"/>
          <w:sz w:val="18"/>
          <w:szCs w:val="18"/>
          <w:lang w:val="en-US"/>
        </w:rPr>
      </w:pPr>
      <w:r w:rsidRPr="003E2452">
        <w:rPr>
          <w:rFonts w:ascii="Cambria" w:hAnsi="Cambria"/>
          <w:sz w:val="18"/>
          <w:szCs w:val="18"/>
          <w:lang w:val="en-US"/>
        </w:rPr>
        <w:t xml:space="preserve">The State shall deliver to the petitioners the mobile table and the sculpture in the form of a heel in the Public Ceremony of Recognition of Responsibility. The petitioners shall take charge of maintaining and conserving the </w:t>
      </w:r>
      <w:r w:rsidR="006D612F" w:rsidRPr="003E2452">
        <w:rPr>
          <w:rFonts w:ascii="Cambria" w:hAnsi="Cambria"/>
          <w:sz w:val="18"/>
          <w:szCs w:val="18"/>
          <w:lang w:val="en-US"/>
        </w:rPr>
        <w:t xml:space="preserve">mobile table </w:t>
      </w:r>
      <w:r w:rsidRPr="003E2452">
        <w:rPr>
          <w:rFonts w:ascii="Cambria" w:hAnsi="Cambria"/>
          <w:sz w:val="18"/>
          <w:szCs w:val="18"/>
          <w:lang w:val="en-US"/>
        </w:rPr>
        <w:t xml:space="preserve">and the sculpture. </w:t>
      </w:r>
    </w:p>
    <w:p w14:paraId="6C6D5173" w14:textId="77777777" w:rsidR="00321E84" w:rsidRPr="003E2452" w:rsidRDefault="00321E84" w:rsidP="00BE449A">
      <w:pPr>
        <w:pStyle w:val="xmsonormal"/>
        <w:ind w:left="720" w:right="713"/>
        <w:jc w:val="both"/>
        <w:rPr>
          <w:rFonts w:ascii="Cambria" w:hAnsi="Cambria"/>
          <w:sz w:val="18"/>
          <w:szCs w:val="18"/>
          <w:lang w:val="en-US"/>
        </w:rPr>
      </w:pPr>
    </w:p>
    <w:p w14:paraId="38DAA4DC" w14:textId="4EADDF29" w:rsidR="00321E84" w:rsidRPr="003E2452" w:rsidRDefault="00B96268" w:rsidP="00BE449A">
      <w:pPr>
        <w:pStyle w:val="xmsonormal"/>
        <w:ind w:left="720" w:right="713"/>
        <w:jc w:val="both"/>
        <w:rPr>
          <w:rFonts w:ascii="Cambria" w:hAnsi="Cambria"/>
          <w:sz w:val="18"/>
          <w:szCs w:val="18"/>
          <w:lang w:val="en-US"/>
        </w:rPr>
      </w:pPr>
      <w:r w:rsidRPr="003E2452">
        <w:rPr>
          <w:rFonts w:ascii="Cambria" w:hAnsi="Cambria"/>
          <w:sz w:val="18"/>
          <w:szCs w:val="18"/>
          <w:lang w:val="en-US"/>
        </w:rPr>
        <w:t xml:space="preserve">The resources that the Ministry of Culture </w:t>
      </w:r>
      <w:r w:rsidR="001C5406" w:rsidRPr="003E2452">
        <w:rPr>
          <w:rFonts w:ascii="Cambria" w:hAnsi="Cambria"/>
          <w:sz w:val="18"/>
          <w:szCs w:val="18"/>
          <w:lang w:val="en-US"/>
        </w:rPr>
        <w:t xml:space="preserve">will </w:t>
      </w:r>
      <w:r w:rsidRPr="003E2452">
        <w:rPr>
          <w:rFonts w:ascii="Cambria" w:hAnsi="Cambria"/>
          <w:sz w:val="18"/>
          <w:szCs w:val="18"/>
          <w:lang w:val="en-US"/>
        </w:rPr>
        <w:t xml:space="preserve">forward to the </w:t>
      </w:r>
      <w:r w:rsidR="00321E84" w:rsidRPr="003E2452">
        <w:rPr>
          <w:rFonts w:ascii="Cambria" w:hAnsi="Cambria"/>
          <w:sz w:val="18"/>
          <w:szCs w:val="18"/>
          <w:lang w:val="en-US"/>
        </w:rPr>
        <w:t xml:space="preserve">Santamaría Fundación </w:t>
      </w:r>
      <w:r w:rsidRPr="003E2452">
        <w:rPr>
          <w:rFonts w:ascii="Cambria" w:hAnsi="Cambria"/>
          <w:sz w:val="18"/>
          <w:szCs w:val="18"/>
          <w:lang w:val="en-US"/>
        </w:rPr>
        <w:t xml:space="preserve">shall be in the amount of up to fifty million pesos </w:t>
      </w:r>
      <w:r w:rsidR="00321E84" w:rsidRPr="003E2452">
        <w:rPr>
          <w:rFonts w:ascii="Cambria" w:hAnsi="Cambria"/>
          <w:sz w:val="18"/>
          <w:szCs w:val="18"/>
          <w:lang w:val="en-US"/>
        </w:rPr>
        <w:t>($50</w:t>
      </w:r>
      <w:r w:rsidRPr="003E2452">
        <w:rPr>
          <w:rFonts w:ascii="Cambria" w:hAnsi="Cambria"/>
          <w:sz w:val="18"/>
          <w:szCs w:val="18"/>
          <w:lang w:val="en-US"/>
        </w:rPr>
        <w:t>,</w:t>
      </w:r>
      <w:r w:rsidR="00321E84" w:rsidRPr="003E2452">
        <w:rPr>
          <w:rFonts w:ascii="Cambria" w:hAnsi="Cambria"/>
          <w:sz w:val="18"/>
          <w:szCs w:val="18"/>
          <w:lang w:val="en-US"/>
        </w:rPr>
        <w:t>000</w:t>
      </w:r>
      <w:r w:rsidRPr="003E2452">
        <w:rPr>
          <w:rFonts w:ascii="Cambria" w:hAnsi="Cambria"/>
          <w:sz w:val="18"/>
          <w:szCs w:val="18"/>
          <w:lang w:val="en-US"/>
        </w:rPr>
        <w:t>,</w:t>
      </w:r>
      <w:r w:rsidR="00321E84" w:rsidRPr="003E2452">
        <w:rPr>
          <w:rFonts w:ascii="Cambria" w:hAnsi="Cambria"/>
          <w:sz w:val="18"/>
          <w:szCs w:val="18"/>
          <w:lang w:val="en-US"/>
        </w:rPr>
        <w:t>000.</w:t>
      </w:r>
      <w:r w:rsidRPr="003E2452">
        <w:rPr>
          <w:rFonts w:ascii="Cambria" w:hAnsi="Cambria"/>
          <w:sz w:val="18"/>
          <w:szCs w:val="18"/>
          <w:lang w:val="en-US"/>
        </w:rPr>
        <w:t>00</w:t>
      </w:r>
      <w:r w:rsidR="00321E84" w:rsidRPr="003E2452">
        <w:rPr>
          <w:rFonts w:ascii="Cambria" w:hAnsi="Cambria"/>
          <w:sz w:val="18"/>
          <w:szCs w:val="18"/>
          <w:lang w:val="en-US"/>
        </w:rPr>
        <w:t xml:space="preserve">), </w:t>
      </w:r>
      <w:r w:rsidR="001B2D77" w:rsidRPr="003E2452">
        <w:rPr>
          <w:rFonts w:ascii="Cambria" w:hAnsi="Cambria"/>
          <w:sz w:val="18"/>
          <w:szCs w:val="18"/>
          <w:lang w:val="en-US"/>
        </w:rPr>
        <w:t>which should be used to carry out the measures mentioned in sections (</w:t>
      </w:r>
      <w:r w:rsidR="00321E84" w:rsidRPr="003E2452">
        <w:rPr>
          <w:rFonts w:ascii="Cambria" w:hAnsi="Cambria"/>
          <w:sz w:val="18"/>
          <w:szCs w:val="18"/>
          <w:lang w:val="en-US"/>
        </w:rPr>
        <w:t xml:space="preserve">i), </w:t>
      </w:r>
      <w:r w:rsidR="001B2D77" w:rsidRPr="003E2452">
        <w:rPr>
          <w:rFonts w:ascii="Cambria" w:hAnsi="Cambria"/>
          <w:sz w:val="18"/>
          <w:szCs w:val="18"/>
          <w:lang w:val="en-US"/>
        </w:rPr>
        <w:t>(</w:t>
      </w:r>
      <w:r w:rsidR="00321E84" w:rsidRPr="003E2452">
        <w:rPr>
          <w:rFonts w:ascii="Cambria" w:hAnsi="Cambria"/>
          <w:sz w:val="18"/>
          <w:szCs w:val="18"/>
          <w:lang w:val="en-US"/>
        </w:rPr>
        <w:t xml:space="preserve">ii), </w:t>
      </w:r>
      <w:r w:rsidR="001B2D77" w:rsidRPr="003E2452">
        <w:rPr>
          <w:rFonts w:ascii="Cambria" w:hAnsi="Cambria"/>
          <w:sz w:val="18"/>
          <w:szCs w:val="18"/>
          <w:lang w:val="en-US"/>
        </w:rPr>
        <w:t>(</w:t>
      </w:r>
      <w:r w:rsidR="00321E84" w:rsidRPr="003E2452">
        <w:rPr>
          <w:rFonts w:ascii="Cambria" w:hAnsi="Cambria"/>
          <w:sz w:val="18"/>
          <w:szCs w:val="18"/>
          <w:lang w:val="en-US"/>
        </w:rPr>
        <w:t>iii)</w:t>
      </w:r>
      <w:r w:rsidR="001B2D77" w:rsidRPr="003E2452">
        <w:rPr>
          <w:rFonts w:ascii="Cambria" w:hAnsi="Cambria"/>
          <w:sz w:val="18"/>
          <w:szCs w:val="18"/>
          <w:lang w:val="en-US"/>
        </w:rPr>
        <w:t>, and</w:t>
      </w:r>
      <w:r w:rsidR="00321E84" w:rsidRPr="003E2452">
        <w:rPr>
          <w:rFonts w:ascii="Cambria" w:hAnsi="Cambria"/>
          <w:sz w:val="18"/>
          <w:szCs w:val="18"/>
          <w:lang w:val="en-US"/>
        </w:rPr>
        <w:t xml:space="preserve"> </w:t>
      </w:r>
      <w:r w:rsidR="001B2D77" w:rsidRPr="003E2452">
        <w:rPr>
          <w:rFonts w:ascii="Cambria" w:hAnsi="Cambria"/>
          <w:sz w:val="18"/>
          <w:szCs w:val="18"/>
          <w:lang w:val="en-US"/>
        </w:rPr>
        <w:t>(</w:t>
      </w:r>
      <w:r w:rsidR="00321E84" w:rsidRPr="003E2452">
        <w:rPr>
          <w:rFonts w:ascii="Cambria" w:hAnsi="Cambria"/>
          <w:sz w:val="18"/>
          <w:szCs w:val="18"/>
          <w:lang w:val="en-US"/>
        </w:rPr>
        <w:t xml:space="preserve">iv) </w:t>
      </w:r>
      <w:r w:rsidR="001B2D77" w:rsidRPr="003E2452">
        <w:rPr>
          <w:rFonts w:ascii="Cambria" w:hAnsi="Cambria"/>
          <w:sz w:val="18"/>
          <w:szCs w:val="18"/>
          <w:lang w:val="en-US"/>
        </w:rPr>
        <w:t>of this clause.</w:t>
      </w:r>
      <w:r w:rsidR="00321E84" w:rsidRPr="003E2452">
        <w:rPr>
          <w:rFonts w:ascii="Cambria" w:hAnsi="Cambria"/>
          <w:sz w:val="18"/>
          <w:szCs w:val="18"/>
          <w:vertAlign w:val="superscript"/>
          <w:lang w:val="en-US"/>
        </w:rPr>
        <w:footnoteReference w:id="9"/>
      </w:r>
    </w:p>
    <w:p w14:paraId="36F35DF8" w14:textId="77777777" w:rsidR="00321E84" w:rsidRPr="003E2452" w:rsidRDefault="00321E84" w:rsidP="00BE449A">
      <w:pPr>
        <w:pStyle w:val="xmsonormal"/>
        <w:ind w:left="720" w:right="713"/>
        <w:jc w:val="both"/>
        <w:rPr>
          <w:rFonts w:ascii="Cambria" w:hAnsi="Cambria"/>
          <w:sz w:val="18"/>
          <w:szCs w:val="18"/>
          <w:lang w:val="en-US"/>
        </w:rPr>
      </w:pPr>
    </w:p>
    <w:p w14:paraId="3168C8F6" w14:textId="3E4D0C8E" w:rsidR="00321E84" w:rsidRPr="003E2452" w:rsidRDefault="00321E84" w:rsidP="00BE449A">
      <w:pPr>
        <w:pStyle w:val="xmsonormal"/>
        <w:keepNext/>
        <w:ind w:left="720" w:right="720"/>
        <w:jc w:val="both"/>
        <w:rPr>
          <w:rFonts w:ascii="Cambria" w:hAnsi="Cambria"/>
          <w:b/>
          <w:sz w:val="18"/>
          <w:szCs w:val="18"/>
          <w:lang w:val="en-US"/>
        </w:rPr>
      </w:pPr>
      <w:r w:rsidRPr="003E2452">
        <w:rPr>
          <w:rFonts w:ascii="Cambria" w:hAnsi="Cambria"/>
          <w:b/>
          <w:sz w:val="18"/>
          <w:szCs w:val="18"/>
          <w:lang w:val="en-US"/>
        </w:rPr>
        <w:t>PART</w:t>
      </w:r>
      <w:r w:rsidR="00D10CAB" w:rsidRPr="003E2452">
        <w:rPr>
          <w:rFonts w:ascii="Cambria" w:hAnsi="Cambria"/>
          <w:b/>
          <w:sz w:val="18"/>
          <w:szCs w:val="18"/>
          <w:lang w:val="en-US"/>
        </w:rPr>
        <w:t xml:space="preserve"> SIX</w:t>
      </w:r>
      <w:r w:rsidRPr="003E2452">
        <w:rPr>
          <w:rFonts w:ascii="Cambria" w:hAnsi="Cambria"/>
          <w:b/>
          <w:sz w:val="18"/>
          <w:szCs w:val="18"/>
          <w:lang w:val="en-US"/>
        </w:rPr>
        <w:t>: ME</w:t>
      </w:r>
      <w:r w:rsidR="00D10CAB" w:rsidRPr="003E2452">
        <w:rPr>
          <w:rFonts w:ascii="Cambria" w:hAnsi="Cambria"/>
          <w:b/>
          <w:sz w:val="18"/>
          <w:szCs w:val="18"/>
          <w:lang w:val="en-US"/>
        </w:rPr>
        <w:t xml:space="preserve">ASURES OF NON-REPETITION </w:t>
      </w:r>
    </w:p>
    <w:p w14:paraId="1BF2655A" w14:textId="77777777" w:rsidR="00321E84" w:rsidRPr="003E2452" w:rsidRDefault="00321E84" w:rsidP="00BE449A">
      <w:pPr>
        <w:pStyle w:val="xmsonormal"/>
        <w:keepNext/>
        <w:ind w:left="720" w:right="720"/>
        <w:jc w:val="both"/>
        <w:rPr>
          <w:rFonts w:ascii="Cambria" w:hAnsi="Cambria"/>
          <w:b/>
          <w:sz w:val="18"/>
          <w:szCs w:val="18"/>
          <w:lang w:val="en-US"/>
        </w:rPr>
      </w:pPr>
    </w:p>
    <w:p w14:paraId="3D26FB52" w14:textId="22174C3E" w:rsidR="00321E84" w:rsidRPr="003E2452" w:rsidRDefault="0012753A" w:rsidP="00BE449A">
      <w:pPr>
        <w:pStyle w:val="xmsonormal"/>
        <w:ind w:left="720" w:right="713"/>
        <w:jc w:val="both"/>
        <w:rPr>
          <w:rFonts w:ascii="Cambria" w:hAnsi="Cambria"/>
          <w:sz w:val="18"/>
          <w:szCs w:val="18"/>
          <w:lang w:val="en-US"/>
        </w:rPr>
      </w:pPr>
      <w:r w:rsidRPr="003E2452">
        <w:rPr>
          <w:rFonts w:ascii="Cambria" w:hAnsi="Cambria"/>
          <w:sz w:val="18"/>
          <w:szCs w:val="18"/>
          <w:lang w:val="en-US"/>
        </w:rPr>
        <w:t xml:space="preserve">The </w:t>
      </w:r>
      <w:r w:rsidR="007B4F6B" w:rsidRPr="003E2452">
        <w:rPr>
          <w:rFonts w:ascii="Cambria" w:hAnsi="Cambria"/>
          <w:sz w:val="18"/>
          <w:szCs w:val="18"/>
          <w:lang w:val="en-US"/>
        </w:rPr>
        <w:t>National Civil Registry Office</w:t>
      </w:r>
      <w:r w:rsidRPr="003E2452">
        <w:rPr>
          <w:rFonts w:ascii="Cambria" w:hAnsi="Cambria"/>
          <w:sz w:val="18"/>
          <w:szCs w:val="18"/>
          <w:lang w:val="en-US"/>
        </w:rPr>
        <w:t xml:space="preserve"> requested technical cooperation from the </w:t>
      </w:r>
      <w:r w:rsidR="0002710B" w:rsidRPr="003E2452">
        <w:rPr>
          <w:rFonts w:ascii="Cambria" w:hAnsi="Cambria"/>
          <w:sz w:val="18"/>
          <w:szCs w:val="18"/>
          <w:lang w:val="en-US"/>
        </w:rPr>
        <w:t>Universal Civil Identity Program in the Americas</w:t>
      </w:r>
      <w:r w:rsidR="00977675" w:rsidRPr="003E2452">
        <w:rPr>
          <w:rFonts w:ascii="Cambria" w:hAnsi="Cambria"/>
          <w:sz w:val="18"/>
          <w:szCs w:val="18"/>
          <w:lang w:val="en-US"/>
        </w:rPr>
        <w:t xml:space="preserve"> </w:t>
      </w:r>
      <w:r w:rsidR="00321E84" w:rsidRPr="003E2452">
        <w:rPr>
          <w:rFonts w:ascii="Cambria" w:hAnsi="Cambria"/>
          <w:sz w:val="18"/>
          <w:szCs w:val="18"/>
          <w:lang w:val="en-US"/>
        </w:rPr>
        <w:t>(</w:t>
      </w:r>
      <w:r w:rsidR="00BA5AF4" w:rsidRPr="003E2452">
        <w:rPr>
          <w:rFonts w:ascii="Cambria" w:hAnsi="Cambria"/>
          <w:sz w:val="18"/>
          <w:szCs w:val="18"/>
          <w:lang w:val="en-US"/>
        </w:rPr>
        <w:t xml:space="preserve">Spanish acronym </w:t>
      </w:r>
      <w:r w:rsidR="00321E84" w:rsidRPr="003E2452">
        <w:rPr>
          <w:rFonts w:ascii="Cambria" w:hAnsi="Cambria"/>
          <w:sz w:val="18"/>
          <w:szCs w:val="18"/>
          <w:lang w:val="en-US"/>
        </w:rPr>
        <w:t>PUICA)</w:t>
      </w:r>
      <w:r w:rsidR="00977675" w:rsidRPr="003E2452">
        <w:rPr>
          <w:rFonts w:ascii="Cambria" w:hAnsi="Cambria"/>
          <w:sz w:val="18"/>
          <w:szCs w:val="18"/>
          <w:lang w:val="en-US"/>
        </w:rPr>
        <w:t xml:space="preserve"> </w:t>
      </w:r>
      <w:r w:rsidRPr="003E2452">
        <w:rPr>
          <w:rFonts w:ascii="Cambria" w:hAnsi="Cambria"/>
          <w:sz w:val="18"/>
          <w:szCs w:val="18"/>
          <w:lang w:val="en-US"/>
        </w:rPr>
        <w:t xml:space="preserve">of the Organization of American States (OAS) to produce the content, design, and construction of pedagogical material to raise awareness </w:t>
      </w:r>
      <w:r w:rsidR="00AD6FC0" w:rsidRPr="003E2452">
        <w:rPr>
          <w:rFonts w:ascii="Cambria" w:hAnsi="Cambria"/>
          <w:sz w:val="18"/>
          <w:szCs w:val="18"/>
          <w:lang w:val="en-US"/>
        </w:rPr>
        <w:t xml:space="preserve">about </w:t>
      </w:r>
      <w:r w:rsidRPr="003E2452">
        <w:rPr>
          <w:rFonts w:ascii="Cambria" w:hAnsi="Cambria"/>
          <w:sz w:val="18"/>
          <w:szCs w:val="18"/>
          <w:lang w:val="en-US"/>
        </w:rPr>
        <w:t xml:space="preserve">and provide training on gender identity, </w:t>
      </w:r>
      <w:r w:rsidR="00E3003F" w:rsidRPr="003E2452">
        <w:rPr>
          <w:rFonts w:ascii="Cambria" w:hAnsi="Cambria"/>
          <w:sz w:val="18"/>
          <w:szCs w:val="18"/>
          <w:lang w:val="en-US"/>
        </w:rPr>
        <w:t>equality, and non-discrimination against persons with diverse gender identities.</w:t>
      </w:r>
      <w:r w:rsidR="0035582E" w:rsidRPr="003E2452">
        <w:rPr>
          <w:rFonts w:ascii="Cambria" w:hAnsi="Cambria"/>
          <w:sz w:val="18"/>
          <w:szCs w:val="18"/>
          <w:lang w:val="en-US"/>
        </w:rPr>
        <w:t xml:space="preserve"> </w:t>
      </w:r>
      <w:r w:rsidR="002E09C8" w:rsidRPr="003E2452">
        <w:rPr>
          <w:rFonts w:ascii="Cambria" w:hAnsi="Cambria"/>
          <w:sz w:val="18"/>
          <w:szCs w:val="18"/>
          <w:lang w:val="en-US"/>
        </w:rPr>
        <w:t xml:space="preserve">In addition, the support of </w:t>
      </w:r>
      <w:r w:rsidR="00321E84" w:rsidRPr="003E2452">
        <w:rPr>
          <w:rFonts w:ascii="Cambria" w:hAnsi="Cambria"/>
          <w:sz w:val="18"/>
          <w:szCs w:val="18"/>
          <w:lang w:val="en-US"/>
        </w:rPr>
        <w:t>PUICA</w:t>
      </w:r>
      <w:r w:rsidR="00977675" w:rsidRPr="003E2452">
        <w:rPr>
          <w:rFonts w:ascii="Cambria" w:hAnsi="Cambria"/>
          <w:sz w:val="18"/>
          <w:szCs w:val="18"/>
          <w:lang w:val="en-US"/>
        </w:rPr>
        <w:t xml:space="preserve"> </w:t>
      </w:r>
      <w:r w:rsidR="002E09C8" w:rsidRPr="003E2452">
        <w:rPr>
          <w:rFonts w:ascii="Cambria" w:hAnsi="Cambria"/>
          <w:sz w:val="18"/>
          <w:szCs w:val="18"/>
          <w:lang w:val="en-US"/>
        </w:rPr>
        <w:t xml:space="preserve">was requested for developing trainings with experts on this issue directed to technical and professional staff of the </w:t>
      </w:r>
      <w:r w:rsidR="007B4F6B" w:rsidRPr="003E2452">
        <w:rPr>
          <w:rFonts w:ascii="Cambria" w:hAnsi="Cambria"/>
          <w:sz w:val="18"/>
          <w:szCs w:val="18"/>
          <w:lang w:val="en-US"/>
        </w:rPr>
        <w:t>National Civil Registry Office</w:t>
      </w:r>
      <w:r w:rsidR="002E09C8" w:rsidRPr="003E2452">
        <w:rPr>
          <w:rFonts w:ascii="Cambria" w:hAnsi="Cambria"/>
          <w:sz w:val="18"/>
          <w:szCs w:val="18"/>
          <w:lang w:val="en-US"/>
        </w:rPr>
        <w:t xml:space="preserve">. This will </w:t>
      </w:r>
      <w:r w:rsidR="00B35B2C" w:rsidRPr="003E2452">
        <w:rPr>
          <w:rFonts w:ascii="Cambria" w:hAnsi="Cambria"/>
          <w:sz w:val="18"/>
          <w:szCs w:val="18"/>
          <w:lang w:val="en-US"/>
        </w:rPr>
        <w:t>raise awareness among public servants as to how to handle and treat these cases, with respect for human rights, the right to an identity, and the right to free development of the personality.</w:t>
      </w:r>
      <w:r w:rsidR="00321E84" w:rsidRPr="003E2452">
        <w:rPr>
          <w:rFonts w:ascii="Cambria" w:hAnsi="Cambria"/>
          <w:sz w:val="18"/>
          <w:szCs w:val="18"/>
          <w:vertAlign w:val="superscript"/>
          <w:lang w:val="en-US"/>
        </w:rPr>
        <w:footnoteReference w:id="10"/>
      </w:r>
    </w:p>
    <w:p w14:paraId="1B845986" w14:textId="77777777" w:rsidR="00321E84" w:rsidRPr="003E2452" w:rsidRDefault="00321E84" w:rsidP="00BE449A">
      <w:pPr>
        <w:pStyle w:val="xmsonormal"/>
        <w:ind w:left="720" w:right="713"/>
        <w:jc w:val="both"/>
        <w:rPr>
          <w:rFonts w:ascii="Cambria" w:hAnsi="Cambria"/>
          <w:sz w:val="18"/>
          <w:szCs w:val="18"/>
          <w:highlight w:val="yellow"/>
          <w:lang w:val="en-US"/>
        </w:rPr>
      </w:pPr>
    </w:p>
    <w:p w14:paraId="3F6B3043" w14:textId="359BBC63" w:rsidR="00321E84" w:rsidRPr="003E2452" w:rsidRDefault="00977675" w:rsidP="00BE449A">
      <w:pPr>
        <w:pStyle w:val="xmsonormal"/>
        <w:ind w:left="720" w:right="713"/>
        <w:jc w:val="both"/>
        <w:rPr>
          <w:rFonts w:ascii="Cambria" w:hAnsi="Cambria"/>
          <w:sz w:val="18"/>
          <w:szCs w:val="18"/>
          <w:lang w:val="en-US"/>
        </w:rPr>
      </w:pPr>
      <w:r w:rsidRPr="003E2452">
        <w:rPr>
          <w:rFonts w:ascii="Cambria" w:hAnsi="Cambria"/>
          <w:sz w:val="18"/>
          <w:szCs w:val="18"/>
          <w:lang w:val="en-US"/>
        </w:rPr>
        <w:t>The Universal Civil Identity Program in the Americas</w:t>
      </w:r>
      <w:r w:rsidR="00321E84" w:rsidRPr="003E2452">
        <w:rPr>
          <w:rFonts w:ascii="Cambria" w:hAnsi="Cambria"/>
          <w:sz w:val="18"/>
          <w:szCs w:val="18"/>
          <w:lang w:val="en-US"/>
        </w:rPr>
        <w:t xml:space="preserve"> (PUICA) </w:t>
      </w:r>
      <w:r w:rsidRPr="003E2452">
        <w:rPr>
          <w:rFonts w:ascii="Cambria" w:hAnsi="Cambria"/>
          <w:sz w:val="18"/>
          <w:szCs w:val="18"/>
          <w:lang w:val="en-US"/>
        </w:rPr>
        <w:t>agreed to provide advisory services and technical support</w:t>
      </w:r>
      <w:r w:rsidR="00A06D43" w:rsidRPr="003E2452">
        <w:rPr>
          <w:rFonts w:ascii="Cambria" w:hAnsi="Cambria"/>
          <w:sz w:val="18"/>
          <w:szCs w:val="18"/>
          <w:lang w:val="en-US"/>
        </w:rPr>
        <w:t xml:space="preserve">. Accordingly, </w:t>
      </w:r>
      <w:r w:rsidRPr="003E2452">
        <w:rPr>
          <w:rFonts w:ascii="Cambria" w:hAnsi="Cambria"/>
          <w:sz w:val="18"/>
          <w:szCs w:val="18"/>
          <w:lang w:val="en-US"/>
        </w:rPr>
        <w:t xml:space="preserve">it contracted a consultancy with the </w:t>
      </w:r>
      <w:r w:rsidR="00321E84" w:rsidRPr="003E2452">
        <w:rPr>
          <w:rFonts w:ascii="Cambria" w:hAnsi="Cambria"/>
          <w:i/>
          <w:iCs/>
          <w:sz w:val="18"/>
          <w:szCs w:val="18"/>
          <w:lang w:val="en-US"/>
        </w:rPr>
        <w:t>Fundación Grupo de Acción y Apoyo a Personas Trans</w:t>
      </w:r>
      <w:r w:rsidR="00321E84" w:rsidRPr="003E2452">
        <w:rPr>
          <w:rFonts w:ascii="Cambria" w:hAnsi="Cambria"/>
          <w:sz w:val="18"/>
          <w:szCs w:val="18"/>
          <w:lang w:val="en-US"/>
        </w:rPr>
        <w:t xml:space="preserve"> (</w:t>
      </w:r>
      <w:r w:rsidR="00FC4009" w:rsidRPr="003E2452">
        <w:rPr>
          <w:rFonts w:ascii="Cambria" w:hAnsi="Cambria"/>
          <w:sz w:val="18"/>
          <w:szCs w:val="18"/>
          <w:lang w:val="en-US"/>
        </w:rPr>
        <w:t xml:space="preserve">Spanish acronym </w:t>
      </w:r>
      <w:r w:rsidR="00321E84" w:rsidRPr="003E2452">
        <w:rPr>
          <w:rFonts w:ascii="Cambria" w:hAnsi="Cambria"/>
          <w:sz w:val="18"/>
          <w:szCs w:val="18"/>
          <w:lang w:val="en-US"/>
        </w:rPr>
        <w:t xml:space="preserve">GAAT), </w:t>
      </w:r>
      <w:r w:rsidRPr="003E2452">
        <w:rPr>
          <w:rFonts w:ascii="Cambria" w:hAnsi="Cambria"/>
          <w:sz w:val="18"/>
          <w:szCs w:val="18"/>
          <w:lang w:val="en-US"/>
        </w:rPr>
        <w:t>which b</w:t>
      </w:r>
      <w:r w:rsidR="00A06D43" w:rsidRPr="003E2452">
        <w:rPr>
          <w:rFonts w:ascii="Cambria" w:hAnsi="Cambria"/>
          <w:sz w:val="18"/>
          <w:szCs w:val="18"/>
          <w:lang w:val="en-US"/>
        </w:rPr>
        <w:t xml:space="preserve">egan </w:t>
      </w:r>
      <w:r w:rsidRPr="003E2452">
        <w:rPr>
          <w:rFonts w:ascii="Cambria" w:hAnsi="Cambria"/>
          <w:sz w:val="18"/>
          <w:szCs w:val="18"/>
          <w:lang w:val="en-US"/>
        </w:rPr>
        <w:t xml:space="preserve">on June 1 and will end on August </w:t>
      </w:r>
      <w:r w:rsidR="00321E84" w:rsidRPr="003E2452">
        <w:rPr>
          <w:rFonts w:ascii="Cambria" w:hAnsi="Cambria"/>
          <w:sz w:val="18"/>
          <w:szCs w:val="18"/>
          <w:lang w:val="en-US"/>
        </w:rPr>
        <w:t>15</w:t>
      </w:r>
      <w:r w:rsidR="00A06D43" w:rsidRPr="003E2452">
        <w:rPr>
          <w:rFonts w:ascii="Cambria" w:hAnsi="Cambria"/>
          <w:sz w:val="18"/>
          <w:szCs w:val="18"/>
          <w:lang w:val="en-US"/>
        </w:rPr>
        <w:t>,</w:t>
      </w:r>
      <w:r w:rsidR="00321E84" w:rsidRPr="003E2452">
        <w:rPr>
          <w:rFonts w:ascii="Cambria" w:hAnsi="Cambria"/>
          <w:sz w:val="18"/>
          <w:szCs w:val="18"/>
          <w:lang w:val="en-US"/>
        </w:rPr>
        <w:t xml:space="preserve"> 2022</w:t>
      </w:r>
      <w:r w:rsidR="00A06D43" w:rsidRPr="003E2452">
        <w:rPr>
          <w:rFonts w:ascii="Cambria" w:hAnsi="Cambria"/>
          <w:sz w:val="18"/>
          <w:szCs w:val="18"/>
          <w:lang w:val="en-US"/>
        </w:rPr>
        <w:t>.</w:t>
      </w:r>
      <w:r w:rsidR="00321E84" w:rsidRPr="003E2452">
        <w:rPr>
          <w:rFonts w:ascii="Cambria" w:hAnsi="Cambria"/>
          <w:sz w:val="18"/>
          <w:szCs w:val="18"/>
          <w:vertAlign w:val="superscript"/>
          <w:lang w:val="en-US"/>
        </w:rPr>
        <w:footnoteReference w:id="11"/>
      </w:r>
      <w:r w:rsidR="00321E84" w:rsidRPr="003E2452">
        <w:rPr>
          <w:rFonts w:ascii="Cambria" w:hAnsi="Cambria"/>
          <w:sz w:val="18"/>
          <w:szCs w:val="18"/>
          <w:lang w:val="en-US"/>
        </w:rPr>
        <w:t xml:space="preserve"> </w:t>
      </w:r>
      <w:r w:rsidR="00A06D43" w:rsidRPr="003E2452">
        <w:rPr>
          <w:rFonts w:ascii="Cambria" w:hAnsi="Cambria"/>
          <w:sz w:val="18"/>
          <w:szCs w:val="18"/>
          <w:lang w:val="en-US"/>
        </w:rPr>
        <w:t xml:space="preserve">The purpose of </w:t>
      </w:r>
      <w:r w:rsidR="009D6DD7" w:rsidRPr="003E2452">
        <w:rPr>
          <w:rFonts w:ascii="Cambria" w:hAnsi="Cambria"/>
          <w:sz w:val="18"/>
          <w:szCs w:val="18"/>
          <w:lang w:val="en-US"/>
        </w:rPr>
        <w:t>the</w:t>
      </w:r>
      <w:r w:rsidR="00A06D43" w:rsidRPr="003E2452">
        <w:rPr>
          <w:rFonts w:ascii="Cambria" w:hAnsi="Cambria"/>
          <w:sz w:val="18"/>
          <w:szCs w:val="18"/>
          <w:lang w:val="en-US"/>
        </w:rPr>
        <w:t xml:space="preserve"> consultancy is to:</w:t>
      </w:r>
      <w:r w:rsidR="00321E84" w:rsidRPr="003E2452">
        <w:rPr>
          <w:rFonts w:ascii="Cambria" w:hAnsi="Cambria"/>
          <w:sz w:val="18"/>
          <w:szCs w:val="18"/>
          <w:vertAlign w:val="superscript"/>
          <w:lang w:val="en-US"/>
        </w:rPr>
        <w:footnoteReference w:id="12"/>
      </w:r>
    </w:p>
    <w:p w14:paraId="0E27583A" w14:textId="77777777" w:rsidR="00321E84" w:rsidRPr="003E2452" w:rsidRDefault="00321E84" w:rsidP="00BE449A">
      <w:pPr>
        <w:pStyle w:val="xmsonormal"/>
        <w:ind w:left="720" w:right="713"/>
        <w:jc w:val="both"/>
        <w:rPr>
          <w:rFonts w:ascii="Cambria" w:hAnsi="Cambria"/>
          <w:sz w:val="18"/>
          <w:szCs w:val="18"/>
          <w:highlight w:val="yellow"/>
          <w:lang w:val="en-US"/>
        </w:rPr>
      </w:pPr>
    </w:p>
    <w:p w14:paraId="16707367" w14:textId="37D96EF3" w:rsidR="00321E84" w:rsidRPr="003E2452" w:rsidRDefault="00A06D43" w:rsidP="00BE449A">
      <w:pPr>
        <w:pStyle w:val="xmsonormal"/>
        <w:ind w:left="720" w:right="713"/>
        <w:jc w:val="both"/>
        <w:rPr>
          <w:rFonts w:ascii="Cambria" w:hAnsi="Cambria"/>
          <w:sz w:val="18"/>
          <w:szCs w:val="18"/>
          <w:lang w:val="en-US"/>
        </w:rPr>
      </w:pPr>
      <w:r w:rsidRPr="003E2452">
        <w:rPr>
          <w:rFonts w:ascii="Cambria" w:hAnsi="Cambria"/>
          <w:sz w:val="18"/>
          <w:szCs w:val="18"/>
          <w:lang w:val="en-US"/>
        </w:rPr>
        <w:t>(</w:t>
      </w:r>
      <w:r w:rsidR="00321E84" w:rsidRPr="003E2452">
        <w:rPr>
          <w:rFonts w:ascii="Cambria" w:hAnsi="Cambria"/>
          <w:sz w:val="18"/>
          <w:szCs w:val="18"/>
          <w:lang w:val="en-US"/>
        </w:rPr>
        <w:t xml:space="preserve">a) </w:t>
      </w:r>
      <w:r w:rsidR="00D557D5" w:rsidRPr="003E2452">
        <w:rPr>
          <w:rFonts w:ascii="Cambria" w:hAnsi="Cambria"/>
          <w:sz w:val="18"/>
          <w:szCs w:val="18"/>
          <w:lang w:val="en-US"/>
        </w:rPr>
        <w:t>Develop a protocol for persons who request a procedure for recognition of their gender identity.</w:t>
      </w:r>
    </w:p>
    <w:p w14:paraId="7307F116" w14:textId="77777777" w:rsidR="00321E84" w:rsidRPr="003E2452" w:rsidRDefault="00321E84" w:rsidP="00BE449A">
      <w:pPr>
        <w:pStyle w:val="xmsonormal"/>
        <w:ind w:left="720" w:right="713"/>
        <w:jc w:val="both"/>
        <w:rPr>
          <w:rFonts w:ascii="Cambria" w:hAnsi="Cambria"/>
          <w:sz w:val="18"/>
          <w:szCs w:val="18"/>
          <w:lang w:val="en-US"/>
        </w:rPr>
      </w:pPr>
    </w:p>
    <w:p w14:paraId="12B8BB73" w14:textId="30FE982A" w:rsidR="00321E84" w:rsidRPr="003E2452" w:rsidRDefault="00A06D43" w:rsidP="00BE449A">
      <w:pPr>
        <w:pStyle w:val="xmsonormal"/>
        <w:ind w:left="720" w:right="713"/>
        <w:jc w:val="both"/>
        <w:rPr>
          <w:rFonts w:ascii="Cambria" w:hAnsi="Cambria"/>
          <w:sz w:val="18"/>
          <w:szCs w:val="18"/>
          <w:lang w:val="en-US"/>
        </w:rPr>
      </w:pPr>
      <w:r w:rsidRPr="003E2452">
        <w:rPr>
          <w:rFonts w:ascii="Cambria" w:hAnsi="Cambria"/>
          <w:sz w:val="18"/>
          <w:szCs w:val="18"/>
          <w:lang w:val="en-US"/>
        </w:rPr>
        <w:t>(</w:t>
      </w:r>
      <w:r w:rsidR="00321E84" w:rsidRPr="003E2452">
        <w:rPr>
          <w:rFonts w:ascii="Cambria" w:hAnsi="Cambria"/>
          <w:sz w:val="18"/>
          <w:szCs w:val="18"/>
          <w:lang w:val="en-US"/>
        </w:rPr>
        <w:t xml:space="preserve">b) </w:t>
      </w:r>
      <w:r w:rsidR="00D557D5" w:rsidRPr="003E2452">
        <w:rPr>
          <w:rFonts w:ascii="Cambria" w:hAnsi="Cambria"/>
          <w:sz w:val="18"/>
          <w:szCs w:val="18"/>
          <w:lang w:val="en-US"/>
        </w:rPr>
        <w:t xml:space="preserve">Develop contents for a training course for officials at offices of civil registry and notaries that can be used in campaigns for raising awareness and training, both in-person and virtual. </w:t>
      </w:r>
    </w:p>
    <w:p w14:paraId="53FBF854" w14:textId="77777777" w:rsidR="00321E84" w:rsidRPr="003E2452" w:rsidRDefault="00321E84" w:rsidP="00BE449A">
      <w:pPr>
        <w:pStyle w:val="xmsonormal"/>
        <w:ind w:left="720" w:right="713"/>
        <w:jc w:val="both"/>
        <w:rPr>
          <w:rFonts w:ascii="Cambria" w:hAnsi="Cambria"/>
          <w:sz w:val="18"/>
          <w:szCs w:val="18"/>
          <w:lang w:val="en-US"/>
        </w:rPr>
      </w:pPr>
    </w:p>
    <w:p w14:paraId="04728849" w14:textId="3FA7DED2" w:rsidR="00321E84" w:rsidRPr="003E2452" w:rsidRDefault="00A06D43" w:rsidP="00BE449A">
      <w:pPr>
        <w:pStyle w:val="xmsonormal"/>
        <w:ind w:left="720" w:right="713"/>
        <w:jc w:val="both"/>
        <w:rPr>
          <w:rFonts w:ascii="Cambria" w:hAnsi="Cambria"/>
          <w:sz w:val="18"/>
          <w:szCs w:val="18"/>
          <w:lang w:val="en-US"/>
        </w:rPr>
      </w:pPr>
      <w:r w:rsidRPr="003E2452">
        <w:rPr>
          <w:rFonts w:ascii="Cambria" w:hAnsi="Cambria"/>
          <w:sz w:val="18"/>
          <w:szCs w:val="18"/>
          <w:lang w:val="en-US"/>
        </w:rPr>
        <w:lastRenderedPageBreak/>
        <w:t>(</w:t>
      </w:r>
      <w:r w:rsidR="00321E84" w:rsidRPr="003E2452">
        <w:rPr>
          <w:rFonts w:ascii="Cambria" w:hAnsi="Cambria"/>
          <w:sz w:val="18"/>
          <w:szCs w:val="18"/>
          <w:lang w:val="en-US"/>
        </w:rPr>
        <w:t>c) Us</w:t>
      </w:r>
      <w:r w:rsidR="000F6149" w:rsidRPr="003E2452">
        <w:rPr>
          <w:rFonts w:ascii="Cambria" w:hAnsi="Cambria"/>
          <w:sz w:val="18"/>
          <w:szCs w:val="18"/>
          <w:lang w:val="en-US"/>
        </w:rPr>
        <w:t>ing as a basis the Single Circular for Civil Registration and Identification (</w:t>
      </w:r>
      <w:r w:rsidR="00321E84" w:rsidRPr="003E2452">
        <w:rPr>
          <w:rFonts w:ascii="Cambria" w:hAnsi="Cambria"/>
          <w:sz w:val="18"/>
          <w:szCs w:val="18"/>
          <w:lang w:val="en-US"/>
        </w:rPr>
        <w:t>versi</w:t>
      </w:r>
      <w:r w:rsidR="000F6149" w:rsidRPr="003E2452">
        <w:rPr>
          <w:rFonts w:ascii="Cambria" w:hAnsi="Cambria"/>
          <w:sz w:val="18"/>
          <w:szCs w:val="18"/>
          <w:lang w:val="en-US"/>
        </w:rPr>
        <w:t>o</w:t>
      </w:r>
      <w:r w:rsidR="00321E84" w:rsidRPr="003E2452">
        <w:rPr>
          <w:rFonts w:ascii="Cambria" w:hAnsi="Cambria"/>
          <w:sz w:val="18"/>
          <w:szCs w:val="18"/>
          <w:lang w:val="en-US"/>
        </w:rPr>
        <w:t xml:space="preserve">n 6), </w:t>
      </w:r>
      <w:r w:rsidR="000F6149" w:rsidRPr="003E2452">
        <w:rPr>
          <w:rFonts w:ascii="Cambria" w:hAnsi="Cambria"/>
          <w:sz w:val="18"/>
          <w:szCs w:val="18"/>
          <w:lang w:val="en-US"/>
        </w:rPr>
        <w:t xml:space="preserve">develop informational materials on the procedure for recognition of gender identity, including: </w:t>
      </w:r>
      <w:r w:rsidR="00321E84" w:rsidRPr="003E2452">
        <w:rPr>
          <w:rFonts w:ascii="Cambria" w:hAnsi="Cambria"/>
          <w:sz w:val="18"/>
          <w:szCs w:val="18"/>
          <w:lang w:val="en-US"/>
        </w:rPr>
        <w:t xml:space="preserve">(a) </w:t>
      </w:r>
      <w:r w:rsidR="000F6149" w:rsidRPr="003E2452">
        <w:rPr>
          <w:rFonts w:ascii="Cambria" w:hAnsi="Cambria"/>
          <w:sz w:val="18"/>
          <w:szCs w:val="18"/>
          <w:lang w:val="en-US"/>
        </w:rPr>
        <w:t>change of name in the birth record and citizen ID card; (</w:t>
      </w:r>
      <w:r w:rsidR="00321E84" w:rsidRPr="003E2452">
        <w:rPr>
          <w:rFonts w:ascii="Cambria" w:hAnsi="Cambria"/>
          <w:sz w:val="18"/>
          <w:szCs w:val="18"/>
          <w:lang w:val="en-US"/>
        </w:rPr>
        <w:t>b) correc</w:t>
      </w:r>
      <w:r w:rsidR="00CF7F75" w:rsidRPr="003E2452">
        <w:rPr>
          <w:rFonts w:ascii="Cambria" w:hAnsi="Cambria"/>
          <w:sz w:val="18"/>
          <w:szCs w:val="18"/>
          <w:lang w:val="en-US"/>
        </w:rPr>
        <w:t>tio</w:t>
      </w:r>
      <w:r w:rsidR="00321E84" w:rsidRPr="003E2452">
        <w:rPr>
          <w:rFonts w:ascii="Cambria" w:hAnsi="Cambria"/>
          <w:sz w:val="18"/>
          <w:szCs w:val="18"/>
          <w:lang w:val="en-US"/>
        </w:rPr>
        <w:t xml:space="preserve">n </w:t>
      </w:r>
      <w:r w:rsidR="00CF7F75" w:rsidRPr="003E2452">
        <w:rPr>
          <w:rFonts w:ascii="Cambria" w:hAnsi="Cambria"/>
          <w:sz w:val="18"/>
          <w:szCs w:val="18"/>
          <w:lang w:val="en-US"/>
        </w:rPr>
        <w:t>of the sex entry in a birth record and citizen ID card; (c</w:t>
      </w:r>
      <w:r w:rsidR="00321E84" w:rsidRPr="003E2452">
        <w:rPr>
          <w:rFonts w:ascii="Cambria" w:hAnsi="Cambria"/>
          <w:sz w:val="18"/>
          <w:szCs w:val="18"/>
          <w:lang w:val="en-US"/>
        </w:rPr>
        <w:t xml:space="preserve">) </w:t>
      </w:r>
      <w:r w:rsidR="00A73BA3" w:rsidRPr="003E2452">
        <w:rPr>
          <w:rFonts w:ascii="Cambria" w:hAnsi="Cambria"/>
          <w:sz w:val="18"/>
          <w:szCs w:val="18"/>
          <w:lang w:val="en-US"/>
        </w:rPr>
        <w:t>change in the</w:t>
      </w:r>
      <w:r w:rsidR="00321E84" w:rsidRPr="003E2452">
        <w:rPr>
          <w:rFonts w:ascii="Cambria" w:hAnsi="Cambria"/>
          <w:sz w:val="18"/>
          <w:szCs w:val="18"/>
          <w:lang w:val="en-US"/>
        </w:rPr>
        <w:t xml:space="preserve"> num</w:t>
      </w:r>
      <w:r w:rsidR="009541C4" w:rsidRPr="003E2452">
        <w:rPr>
          <w:rFonts w:ascii="Cambria" w:hAnsi="Cambria"/>
          <w:sz w:val="18"/>
          <w:szCs w:val="18"/>
          <w:lang w:val="en-US"/>
        </w:rPr>
        <w:t xml:space="preserve">ber </w:t>
      </w:r>
      <w:r w:rsidR="00A73BA3" w:rsidRPr="003E2452">
        <w:rPr>
          <w:rFonts w:ascii="Cambria" w:hAnsi="Cambria"/>
          <w:sz w:val="18"/>
          <w:szCs w:val="18"/>
          <w:lang w:val="en-US"/>
        </w:rPr>
        <w:t xml:space="preserve">on the citizen ID card, to be distributed to registry and notarial offices. </w:t>
      </w:r>
    </w:p>
    <w:p w14:paraId="38E2FCDC" w14:textId="77777777" w:rsidR="00321E84" w:rsidRPr="003E2452" w:rsidRDefault="00321E84" w:rsidP="00BE449A">
      <w:pPr>
        <w:pStyle w:val="xmsonormal"/>
        <w:ind w:left="720" w:right="713"/>
        <w:jc w:val="both"/>
        <w:rPr>
          <w:rFonts w:ascii="Cambria" w:hAnsi="Cambria"/>
          <w:sz w:val="18"/>
          <w:szCs w:val="18"/>
          <w:lang w:val="en-US"/>
        </w:rPr>
      </w:pPr>
    </w:p>
    <w:p w14:paraId="770B616E" w14:textId="72D4ACF4" w:rsidR="00321E84" w:rsidRPr="003E2452" w:rsidRDefault="00A06D43" w:rsidP="00BE449A">
      <w:pPr>
        <w:pStyle w:val="xmsonormal"/>
        <w:ind w:left="720" w:right="713"/>
        <w:jc w:val="both"/>
        <w:rPr>
          <w:rFonts w:ascii="Cambria" w:hAnsi="Cambria"/>
          <w:sz w:val="18"/>
          <w:szCs w:val="18"/>
          <w:lang w:val="en-US"/>
        </w:rPr>
      </w:pPr>
      <w:r w:rsidRPr="003E2452">
        <w:rPr>
          <w:rFonts w:ascii="Cambria" w:hAnsi="Cambria"/>
          <w:sz w:val="18"/>
          <w:szCs w:val="18"/>
          <w:lang w:val="en-US"/>
        </w:rPr>
        <w:t>(</w:t>
      </w:r>
      <w:r w:rsidR="00321E84" w:rsidRPr="003E2452">
        <w:rPr>
          <w:rFonts w:ascii="Cambria" w:hAnsi="Cambria"/>
          <w:sz w:val="18"/>
          <w:szCs w:val="18"/>
          <w:lang w:val="en-US"/>
        </w:rPr>
        <w:t>d) Socializ</w:t>
      </w:r>
      <w:r w:rsidR="000C177B" w:rsidRPr="003E2452">
        <w:rPr>
          <w:rFonts w:ascii="Cambria" w:hAnsi="Cambria"/>
          <w:sz w:val="18"/>
          <w:szCs w:val="18"/>
          <w:lang w:val="en-US"/>
        </w:rPr>
        <w:t xml:space="preserve">e the documents on </w:t>
      </w:r>
      <w:r w:rsidR="00C372B0" w:rsidRPr="003E2452">
        <w:rPr>
          <w:rFonts w:ascii="Cambria" w:hAnsi="Cambria"/>
          <w:sz w:val="18"/>
          <w:szCs w:val="18"/>
          <w:lang w:val="en-US"/>
        </w:rPr>
        <w:t xml:space="preserve">the </w:t>
      </w:r>
      <w:r w:rsidR="000C177B" w:rsidRPr="003E2452">
        <w:rPr>
          <w:rFonts w:ascii="Cambria" w:hAnsi="Cambria"/>
          <w:sz w:val="18"/>
          <w:szCs w:val="18"/>
          <w:lang w:val="en-US"/>
        </w:rPr>
        <w:t xml:space="preserve">protocol </w:t>
      </w:r>
      <w:r w:rsidR="00C372B0" w:rsidRPr="003E2452">
        <w:rPr>
          <w:rFonts w:ascii="Cambria" w:hAnsi="Cambria"/>
          <w:sz w:val="18"/>
          <w:szCs w:val="18"/>
          <w:lang w:val="en-US"/>
        </w:rPr>
        <w:t xml:space="preserve">for service </w:t>
      </w:r>
      <w:r w:rsidR="000C177B" w:rsidRPr="003E2452">
        <w:rPr>
          <w:rFonts w:ascii="Cambria" w:hAnsi="Cambria"/>
          <w:sz w:val="18"/>
          <w:szCs w:val="18"/>
          <w:lang w:val="en-US"/>
        </w:rPr>
        <w:t xml:space="preserve">and training with civil society organizations, the </w:t>
      </w:r>
      <w:r w:rsidR="007B4F6B" w:rsidRPr="003E2452">
        <w:rPr>
          <w:rFonts w:ascii="Cambria" w:hAnsi="Cambria"/>
          <w:sz w:val="18"/>
          <w:szCs w:val="18"/>
          <w:lang w:val="en-US"/>
        </w:rPr>
        <w:t>National Civil Registry Office</w:t>
      </w:r>
      <w:r w:rsidR="000C177B" w:rsidRPr="003E2452">
        <w:rPr>
          <w:rFonts w:ascii="Cambria" w:hAnsi="Cambria"/>
          <w:sz w:val="18"/>
          <w:szCs w:val="18"/>
          <w:lang w:val="en-US"/>
        </w:rPr>
        <w:t xml:space="preserve">, and the </w:t>
      </w:r>
      <w:r w:rsidR="00321E84" w:rsidRPr="003E2452">
        <w:rPr>
          <w:rFonts w:ascii="Cambria" w:hAnsi="Cambria"/>
          <w:sz w:val="18"/>
          <w:szCs w:val="18"/>
          <w:lang w:val="en-US"/>
        </w:rPr>
        <w:t xml:space="preserve">PUICA. </w:t>
      </w:r>
      <w:r w:rsidR="000C177B" w:rsidRPr="003E2452">
        <w:rPr>
          <w:rFonts w:ascii="Cambria" w:hAnsi="Cambria"/>
          <w:sz w:val="18"/>
          <w:szCs w:val="18"/>
          <w:lang w:val="en-US"/>
        </w:rPr>
        <w:t>The consultant contracted wi</w:t>
      </w:r>
      <w:r w:rsidR="00C43211" w:rsidRPr="003E2452">
        <w:rPr>
          <w:rFonts w:ascii="Cambria" w:hAnsi="Cambria"/>
          <w:sz w:val="18"/>
          <w:szCs w:val="18"/>
          <w:lang w:val="en-US"/>
        </w:rPr>
        <w:t>ll</w:t>
      </w:r>
      <w:r w:rsidR="000C177B" w:rsidRPr="003E2452">
        <w:rPr>
          <w:rFonts w:ascii="Cambria" w:hAnsi="Cambria"/>
          <w:sz w:val="18"/>
          <w:szCs w:val="18"/>
          <w:lang w:val="en-US"/>
        </w:rPr>
        <w:t xml:space="preserve"> not be responsible for design</w:t>
      </w:r>
      <w:r w:rsidR="00C43211" w:rsidRPr="003E2452">
        <w:rPr>
          <w:rFonts w:ascii="Cambria" w:hAnsi="Cambria"/>
          <w:sz w:val="18"/>
          <w:szCs w:val="18"/>
          <w:lang w:val="en-US"/>
        </w:rPr>
        <w:t xml:space="preserve">ing </w:t>
      </w:r>
      <w:r w:rsidR="000C177B" w:rsidRPr="003E2452">
        <w:rPr>
          <w:rFonts w:ascii="Cambria" w:hAnsi="Cambria"/>
          <w:sz w:val="18"/>
          <w:szCs w:val="18"/>
          <w:lang w:val="en-US"/>
        </w:rPr>
        <w:t xml:space="preserve">or printing </w:t>
      </w:r>
      <w:r w:rsidR="00242B3F" w:rsidRPr="003E2452">
        <w:rPr>
          <w:rFonts w:ascii="Cambria" w:hAnsi="Cambria"/>
          <w:sz w:val="18"/>
          <w:szCs w:val="18"/>
          <w:lang w:val="en-US"/>
        </w:rPr>
        <w:t>documents but</w:t>
      </w:r>
      <w:r w:rsidR="000C177B" w:rsidRPr="003E2452">
        <w:rPr>
          <w:rFonts w:ascii="Cambria" w:hAnsi="Cambria"/>
          <w:sz w:val="18"/>
          <w:szCs w:val="18"/>
          <w:lang w:val="en-US"/>
        </w:rPr>
        <w:t xml:space="preserve"> may provide advisory services on the relevan</w:t>
      </w:r>
      <w:r w:rsidR="00C43211" w:rsidRPr="003E2452">
        <w:rPr>
          <w:rFonts w:ascii="Cambria" w:hAnsi="Cambria"/>
          <w:sz w:val="18"/>
          <w:szCs w:val="18"/>
          <w:lang w:val="en-US"/>
        </w:rPr>
        <w:t>ce of the</w:t>
      </w:r>
      <w:r w:rsidR="000C177B" w:rsidRPr="003E2452">
        <w:rPr>
          <w:rFonts w:ascii="Cambria" w:hAnsi="Cambria"/>
          <w:sz w:val="18"/>
          <w:szCs w:val="18"/>
          <w:lang w:val="en-US"/>
        </w:rPr>
        <w:t xml:space="preserve"> graphic elements to be used. </w:t>
      </w:r>
    </w:p>
    <w:p w14:paraId="0AA5AD2E" w14:textId="77777777" w:rsidR="00321E84" w:rsidRPr="003E2452" w:rsidRDefault="00321E84" w:rsidP="00BE449A">
      <w:pPr>
        <w:pStyle w:val="xmsonormal"/>
        <w:ind w:left="720" w:right="713"/>
        <w:jc w:val="both"/>
        <w:rPr>
          <w:rFonts w:ascii="Cambria" w:hAnsi="Cambria"/>
          <w:sz w:val="18"/>
          <w:szCs w:val="18"/>
          <w:highlight w:val="yellow"/>
          <w:lang w:val="en-US"/>
        </w:rPr>
      </w:pPr>
    </w:p>
    <w:p w14:paraId="10F166B3" w14:textId="63FC02F3" w:rsidR="00321E84" w:rsidRPr="003E2452" w:rsidRDefault="00A06D43" w:rsidP="00BE449A">
      <w:pPr>
        <w:pStyle w:val="xmsonormal"/>
        <w:ind w:left="720" w:right="713"/>
        <w:jc w:val="both"/>
        <w:rPr>
          <w:rFonts w:ascii="Cambria" w:hAnsi="Cambria"/>
          <w:sz w:val="18"/>
          <w:szCs w:val="18"/>
          <w:lang w:val="en-US"/>
        </w:rPr>
      </w:pPr>
      <w:r w:rsidRPr="003E2452">
        <w:rPr>
          <w:rFonts w:ascii="Cambria" w:hAnsi="Cambria"/>
          <w:sz w:val="18"/>
          <w:szCs w:val="18"/>
          <w:lang w:val="en-US"/>
        </w:rPr>
        <w:t>(</w:t>
      </w:r>
      <w:r w:rsidR="00321E84" w:rsidRPr="003E2452">
        <w:rPr>
          <w:rFonts w:ascii="Cambria" w:hAnsi="Cambria"/>
          <w:sz w:val="18"/>
          <w:szCs w:val="18"/>
          <w:lang w:val="en-US"/>
        </w:rPr>
        <w:t>e) Coordina</w:t>
      </w:r>
      <w:r w:rsidR="00215BE4" w:rsidRPr="003E2452">
        <w:rPr>
          <w:rFonts w:ascii="Cambria" w:hAnsi="Cambria"/>
          <w:sz w:val="18"/>
          <w:szCs w:val="18"/>
          <w:lang w:val="en-US"/>
        </w:rPr>
        <w:t xml:space="preserve">te the necessary communications with the </w:t>
      </w:r>
      <w:r w:rsidR="007B4F6B" w:rsidRPr="003E2452">
        <w:rPr>
          <w:rFonts w:ascii="Cambria" w:hAnsi="Cambria"/>
          <w:sz w:val="18"/>
          <w:szCs w:val="18"/>
          <w:lang w:val="en-US"/>
        </w:rPr>
        <w:t>National Civil Registry Office</w:t>
      </w:r>
      <w:r w:rsidR="00215BE4" w:rsidRPr="003E2452">
        <w:rPr>
          <w:rFonts w:ascii="Cambria" w:hAnsi="Cambria"/>
          <w:sz w:val="18"/>
          <w:szCs w:val="18"/>
          <w:lang w:val="en-US"/>
        </w:rPr>
        <w:t xml:space="preserve"> with the project manager so as to develop a document in keeping with the particular needs of the requesting entity. </w:t>
      </w:r>
    </w:p>
    <w:p w14:paraId="17FDA238" w14:textId="77777777" w:rsidR="00321E84" w:rsidRPr="003E2452" w:rsidRDefault="00321E84" w:rsidP="00BE449A">
      <w:pPr>
        <w:pStyle w:val="xmsonormal"/>
        <w:ind w:left="720" w:right="713"/>
        <w:jc w:val="both"/>
        <w:rPr>
          <w:rFonts w:ascii="Cambria" w:hAnsi="Cambria"/>
          <w:sz w:val="18"/>
          <w:szCs w:val="18"/>
          <w:lang w:val="en-US"/>
        </w:rPr>
      </w:pPr>
    </w:p>
    <w:p w14:paraId="7844F2DE" w14:textId="7214813D" w:rsidR="00321E84" w:rsidRPr="003E2452" w:rsidRDefault="00A06D43" w:rsidP="00BE449A">
      <w:pPr>
        <w:pStyle w:val="xmsonormal"/>
        <w:ind w:left="720" w:right="713"/>
        <w:jc w:val="both"/>
        <w:rPr>
          <w:rFonts w:ascii="Cambria" w:hAnsi="Cambria"/>
          <w:sz w:val="18"/>
          <w:szCs w:val="18"/>
          <w:lang w:val="en-US"/>
        </w:rPr>
      </w:pPr>
      <w:r w:rsidRPr="003E2452">
        <w:rPr>
          <w:rFonts w:ascii="Cambria" w:hAnsi="Cambria"/>
          <w:sz w:val="18"/>
          <w:szCs w:val="18"/>
          <w:lang w:val="en-US"/>
        </w:rPr>
        <w:t>(</w:t>
      </w:r>
      <w:r w:rsidR="00321E84" w:rsidRPr="003E2452">
        <w:rPr>
          <w:rFonts w:ascii="Cambria" w:hAnsi="Cambria"/>
          <w:sz w:val="18"/>
          <w:szCs w:val="18"/>
          <w:lang w:val="en-US"/>
        </w:rPr>
        <w:t>f) Participa</w:t>
      </w:r>
      <w:r w:rsidR="00215BE4" w:rsidRPr="003E2452">
        <w:rPr>
          <w:rFonts w:ascii="Cambria" w:hAnsi="Cambria"/>
          <w:sz w:val="18"/>
          <w:szCs w:val="18"/>
          <w:lang w:val="en-US"/>
        </w:rPr>
        <w:t xml:space="preserve">te in at least four trainings for officials of registries and notarial offices in the territory of </w:t>
      </w:r>
      <w:r w:rsidR="00321E84" w:rsidRPr="003E2452">
        <w:rPr>
          <w:rFonts w:ascii="Cambria" w:hAnsi="Cambria"/>
          <w:sz w:val="18"/>
          <w:szCs w:val="18"/>
          <w:lang w:val="en-US"/>
        </w:rPr>
        <w:t>Colombia.</w:t>
      </w:r>
    </w:p>
    <w:p w14:paraId="08261527" w14:textId="77777777" w:rsidR="00321E84" w:rsidRPr="003E2452" w:rsidRDefault="00321E84" w:rsidP="00BE449A">
      <w:pPr>
        <w:pStyle w:val="xmsonormal"/>
        <w:ind w:left="720" w:right="713"/>
        <w:jc w:val="both"/>
        <w:rPr>
          <w:rFonts w:ascii="Cambria" w:hAnsi="Cambria"/>
          <w:sz w:val="18"/>
          <w:szCs w:val="18"/>
          <w:lang w:val="en-US"/>
        </w:rPr>
      </w:pPr>
    </w:p>
    <w:p w14:paraId="38063F3A" w14:textId="440A1745" w:rsidR="00321E84" w:rsidRPr="003E2452" w:rsidRDefault="00215BE4" w:rsidP="00BE449A">
      <w:pPr>
        <w:pStyle w:val="xmsonormal"/>
        <w:ind w:left="720" w:right="713"/>
        <w:jc w:val="both"/>
        <w:rPr>
          <w:rFonts w:ascii="Cambria" w:hAnsi="Cambria"/>
          <w:sz w:val="18"/>
          <w:szCs w:val="18"/>
          <w:lang w:val="en-US"/>
        </w:rPr>
      </w:pPr>
      <w:r w:rsidRPr="003E2452">
        <w:rPr>
          <w:rFonts w:ascii="Cambria" w:hAnsi="Cambria"/>
          <w:sz w:val="18"/>
          <w:szCs w:val="18"/>
          <w:lang w:val="en-US"/>
        </w:rPr>
        <w:t>As this measure is already being implemented, the State undertakes to monitor its implementation and report to the petitioner and the Inter-American Commiss</w:t>
      </w:r>
      <w:r w:rsidR="0063127C" w:rsidRPr="003E2452">
        <w:rPr>
          <w:rFonts w:ascii="Cambria" w:hAnsi="Cambria"/>
          <w:sz w:val="18"/>
          <w:szCs w:val="18"/>
          <w:lang w:val="en-US"/>
        </w:rPr>
        <w:t>ion on the results of the consultancy.</w:t>
      </w:r>
      <w:r w:rsidR="00321E84" w:rsidRPr="003E2452">
        <w:rPr>
          <w:rFonts w:ascii="Cambria" w:hAnsi="Cambria"/>
          <w:sz w:val="18"/>
          <w:szCs w:val="18"/>
          <w:vertAlign w:val="superscript"/>
          <w:lang w:val="en-US"/>
        </w:rPr>
        <w:footnoteReference w:id="13"/>
      </w:r>
      <w:r w:rsidR="00074617" w:rsidRPr="003E2452">
        <w:rPr>
          <w:rFonts w:ascii="Cambria" w:hAnsi="Cambria"/>
          <w:sz w:val="18"/>
          <w:szCs w:val="18"/>
          <w:lang w:val="en-US"/>
        </w:rPr>
        <w:t xml:space="preserve"> </w:t>
      </w:r>
    </w:p>
    <w:p w14:paraId="62B4678A" w14:textId="77777777" w:rsidR="00321E84" w:rsidRPr="003E2452" w:rsidRDefault="00321E84" w:rsidP="00BE449A">
      <w:pPr>
        <w:pStyle w:val="xmsonormal"/>
        <w:ind w:left="720" w:right="713"/>
        <w:jc w:val="both"/>
        <w:rPr>
          <w:rFonts w:ascii="Cambria" w:hAnsi="Cambria"/>
          <w:sz w:val="18"/>
          <w:szCs w:val="18"/>
          <w:lang w:val="en-US"/>
        </w:rPr>
      </w:pPr>
    </w:p>
    <w:p w14:paraId="3DF5004F" w14:textId="560A1D49" w:rsidR="00321E84" w:rsidRPr="003E2452" w:rsidRDefault="007D6BCC" w:rsidP="00BE449A">
      <w:pPr>
        <w:pStyle w:val="xmsonormal"/>
        <w:ind w:left="720" w:right="713"/>
        <w:jc w:val="both"/>
        <w:rPr>
          <w:rFonts w:ascii="Cambria" w:hAnsi="Cambria"/>
          <w:sz w:val="18"/>
          <w:szCs w:val="18"/>
          <w:lang w:val="en-US"/>
        </w:rPr>
      </w:pPr>
      <w:r w:rsidRPr="003E2452">
        <w:rPr>
          <w:rFonts w:ascii="Cambria" w:hAnsi="Cambria"/>
          <w:sz w:val="18"/>
          <w:szCs w:val="18"/>
          <w:lang w:val="en-US"/>
        </w:rPr>
        <w:t>In addition, the Superintendency of Notarial Offices and Registr</w:t>
      </w:r>
      <w:r w:rsidR="0037588C" w:rsidRPr="003E2452">
        <w:rPr>
          <w:rFonts w:ascii="Cambria" w:hAnsi="Cambria"/>
          <w:sz w:val="18"/>
          <w:szCs w:val="18"/>
          <w:lang w:val="en-US"/>
        </w:rPr>
        <w:t>y</w:t>
      </w:r>
      <w:r w:rsidRPr="003E2452">
        <w:rPr>
          <w:rFonts w:ascii="Cambria" w:hAnsi="Cambria"/>
          <w:sz w:val="18"/>
          <w:szCs w:val="18"/>
          <w:lang w:val="en-US"/>
        </w:rPr>
        <w:t xml:space="preserve"> undertakes to instruct the notaries to perform civil registry functions based on the provisions that are part of the core constitutional provisions (</w:t>
      </w:r>
      <w:r w:rsidR="00321E84" w:rsidRPr="003E2452">
        <w:rPr>
          <w:rFonts w:ascii="Cambria" w:hAnsi="Cambria"/>
          <w:i/>
          <w:iCs/>
          <w:sz w:val="18"/>
          <w:szCs w:val="18"/>
          <w:lang w:val="en-US"/>
        </w:rPr>
        <w:t>el bloque de constitucionalidad</w:t>
      </w:r>
      <w:r w:rsidRPr="003E2452">
        <w:rPr>
          <w:rFonts w:ascii="Cambria" w:hAnsi="Cambria"/>
          <w:sz w:val="18"/>
          <w:szCs w:val="18"/>
          <w:lang w:val="en-US"/>
        </w:rPr>
        <w:t>)</w:t>
      </w:r>
      <w:r w:rsidR="00321E84" w:rsidRPr="003E2452">
        <w:rPr>
          <w:rFonts w:ascii="Cambria" w:hAnsi="Cambria"/>
          <w:sz w:val="18"/>
          <w:szCs w:val="18"/>
          <w:lang w:val="en-US"/>
        </w:rPr>
        <w:t xml:space="preserve"> </w:t>
      </w:r>
      <w:r w:rsidR="00A24848" w:rsidRPr="003E2452">
        <w:rPr>
          <w:rFonts w:ascii="Cambria" w:hAnsi="Cambria"/>
          <w:sz w:val="18"/>
          <w:szCs w:val="18"/>
          <w:lang w:val="en-US"/>
        </w:rPr>
        <w:t xml:space="preserve">and the guidelines issued by the </w:t>
      </w:r>
      <w:r w:rsidR="007B4F6B" w:rsidRPr="003E2452">
        <w:rPr>
          <w:rFonts w:ascii="Cambria" w:hAnsi="Cambria"/>
          <w:sz w:val="18"/>
          <w:szCs w:val="18"/>
          <w:lang w:val="en-US"/>
        </w:rPr>
        <w:t>National Civil Registry Office</w:t>
      </w:r>
      <w:r w:rsidR="00A24848" w:rsidRPr="003E2452">
        <w:rPr>
          <w:rFonts w:ascii="Cambria" w:hAnsi="Cambria"/>
          <w:sz w:val="18"/>
          <w:szCs w:val="18"/>
          <w:lang w:val="en-US"/>
        </w:rPr>
        <w:t>.</w:t>
      </w:r>
      <w:r w:rsidR="00321E84" w:rsidRPr="003E2452">
        <w:rPr>
          <w:rFonts w:ascii="Cambria" w:hAnsi="Cambria"/>
          <w:sz w:val="18"/>
          <w:szCs w:val="18"/>
          <w:vertAlign w:val="superscript"/>
          <w:lang w:val="en-US"/>
        </w:rPr>
        <w:footnoteReference w:id="14"/>
      </w:r>
    </w:p>
    <w:p w14:paraId="7B19B51B" w14:textId="77777777" w:rsidR="00321E84" w:rsidRPr="003E2452" w:rsidRDefault="00321E84" w:rsidP="00BE449A">
      <w:pPr>
        <w:pStyle w:val="xmsonormal"/>
        <w:ind w:left="720" w:right="713"/>
        <w:jc w:val="both"/>
        <w:rPr>
          <w:rFonts w:ascii="Cambria" w:hAnsi="Cambria"/>
          <w:sz w:val="18"/>
          <w:szCs w:val="18"/>
          <w:lang w:val="en-US"/>
        </w:rPr>
      </w:pPr>
    </w:p>
    <w:p w14:paraId="2445C7EB" w14:textId="51E05C4C" w:rsidR="00321E84" w:rsidRPr="003E2452" w:rsidRDefault="00B10198" w:rsidP="00BE449A">
      <w:pPr>
        <w:pStyle w:val="xmsonormal"/>
        <w:ind w:left="720" w:right="713"/>
        <w:jc w:val="both"/>
        <w:rPr>
          <w:rFonts w:ascii="Cambria" w:hAnsi="Cambria"/>
          <w:sz w:val="18"/>
          <w:szCs w:val="18"/>
          <w:lang w:val="en-US"/>
        </w:rPr>
      </w:pPr>
      <w:r w:rsidRPr="003E2452">
        <w:rPr>
          <w:rFonts w:ascii="Cambria" w:hAnsi="Cambria"/>
          <w:sz w:val="18"/>
          <w:szCs w:val="18"/>
          <w:lang w:val="en-US"/>
        </w:rPr>
        <w:t xml:space="preserve">In addition, the </w:t>
      </w:r>
      <w:r w:rsidR="00321E84" w:rsidRPr="003E2452">
        <w:rPr>
          <w:rFonts w:ascii="Cambria" w:hAnsi="Cambria"/>
          <w:sz w:val="18"/>
          <w:szCs w:val="18"/>
          <w:lang w:val="en-US"/>
        </w:rPr>
        <w:t>Superintendenc</w:t>
      </w:r>
      <w:r w:rsidRPr="003E2452">
        <w:rPr>
          <w:rFonts w:ascii="Cambria" w:hAnsi="Cambria"/>
          <w:sz w:val="18"/>
          <w:szCs w:val="18"/>
          <w:lang w:val="en-US"/>
        </w:rPr>
        <w:t>y of Notarial Offices and Registr</w:t>
      </w:r>
      <w:r w:rsidR="00F25598" w:rsidRPr="003E2452">
        <w:rPr>
          <w:rFonts w:ascii="Cambria" w:hAnsi="Cambria"/>
          <w:sz w:val="18"/>
          <w:szCs w:val="18"/>
          <w:lang w:val="en-US"/>
        </w:rPr>
        <w:t>y</w:t>
      </w:r>
      <w:r w:rsidR="0037588C" w:rsidRPr="003E2452">
        <w:rPr>
          <w:rFonts w:ascii="Cambria" w:hAnsi="Cambria"/>
          <w:sz w:val="18"/>
          <w:szCs w:val="18"/>
          <w:lang w:val="en-US"/>
        </w:rPr>
        <w:t xml:space="preserve"> </w:t>
      </w:r>
      <w:r w:rsidRPr="003E2452">
        <w:rPr>
          <w:rFonts w:ascii="Cambria" w:hAnsi="Cambria"/>
          <w:sz w:val="18"/>
          <w:szCs w:val="18"/>
          <w:lang w:val="en-US"/>
        </w:rPr>
        <w:t xml:space="preserve">undertakes to carry out the disciplinary investigations that are in order in those cases in which there is evidence of a violation of the rights to gender identity and equality of persons by notaries, mindful of the functions attributed </w:t>
      </w:r>
      <w:r w:rsidR="008A5E9A" w:rsidRPr="003E2452">
        <w:rPr>
          <w:rFonts w:ascii="Cambria" w:hAnsi="Cambria"/>
          <w:sz w:val="18"/>
          <w:szCs w:val="18"/>
          <w:lang w:val="en-US"/>
        </w:rPr>
        <w:t xml:space="preserve">to them </w:t>
      </w:r>
      <w:r w:rsidRPr="003E2452">
        <w:rPr>
          <w:rFonts w:ascii="Cambria" w:hAnsi="Cambria"/>
          <w:sz w:val="18"/>
          <w:szCs w:val="18"/>
          <w:lang w:val="en-US"/>
        </w:rPr>
        <w:t xml:space="preserve">in Law 1952 of </w:t>
      </w:r>
      <w:r w:rsidR="00321E84" w:rsidRPr="003E2452">
        <w:rPr>
          <w:rFonts w:ascii="Cambria" w:hAnsi="Cambria"/>
          <w:sz w:val="18"/>
          <w:szCs w:val="18"/>
          <w:lang w:val="en-US"/>
        </w:rPr>
        <w:t>2019</w:t>
      </w:r>
      <w:r w:rsidRPr="003E2452">
        <w:rPr>
          <w:rFonts w:ascii="Cambria" w:hAnsi="Cambria"/>
          <w:sz w:val="18"/>
          <w:szCs w:val="18"/>
          <w:lang w:val="en-US"/>
        </w:rPr>
        <w:t>.</w:t>
      </w:r>
      <w:r w:rsidR="00321E84" w:rsidRPr="003E2452">
        <w:rPr>
          <w:rFonts w:ascii="Cambria" w:hAnsi="Cambria"/>
          <w:sz w:val="18"/>
          <w:szCs w:val="18"/>
          <w:vertAlign w:val="superscript"/>
          <w:lang w:val="en-US"/>
        </w:rPr>
        <w:footnoteReference w:id="15"/>
      </w:r>
      <w:r w:rsidR="00321E84" w:rsidRPr="003E2452">
        <w:rPr>
          <w:rFonts w:ascii="Cambria" w:hAnsi="Cambria"/>
          <w:sz w:val="18"/>
          <w:szCs w:val="18"/>
          <w:lang w:val="en-US"/>
        </w:rPr>
        <w:t xml:space="preserve"> </w:t>
      </w:r>
    </w:p>
    <w:p w14:paraId="241346A2" w14:textId="77777777" w:rsidR="00321E84" w:rsidRPr="003E2452" w:rsidRDefault="00321E84" w:rsidP="00BE449A">
      <w:pPr>
        <w:pStyle w:val="xmsonormal"/>
        <w:ind w:left="720" w:right="713"/>
        <w:jc w:val="both"/>
        <w:rPr>
          <w:rFonts w:ascii="Cambria" w:hAnsi="Cambria"/>
          <w:sz w:val="18"/>
          <w:szCs w:val="18"/>
          <w:lang w:val="en-US"/>
        </w:rPr>
      </w:pPr>
    </w:p>
    <w:p w14:paraId="12897A8A" w14:textId="7E885DCF" w:rsidR="00321E84" w:rsidRPr="003E2452" w:rsidRDefault="00321E84" w:rsidP="00BE449A">
      <w:pPr>
        <w:pStyle w:val="xmsonormal"/>
        <w:ind w:left="720" w:right="713"/>
        <w:jc w:val="both"/>
        <w:rPr>
          <w:rFonts w:ascii="Cambria" w:hAnsi="Cambria"/>
          <w:b/>
          <w:bCs/>
          <w:sz w:val="18"/>
          <w:szCs w:val="18"/>
          <w:lang w:val="en-US"/>
        </w:rPr>
      </w:pPr>
      <w:r w:rsidRPr="003E2452">
        <w:rPr>
          <w:rFonts w:ascii="Cambria" w:hAnsi="Cambria"/>
          <w:b/>
          <w:bCs/>
          <w:sz w:val="18"/>
          <w:szCs w:val="18"/>
          <w:lang w:val="en-US"/>
        </w:rPr>
        <w:t>PART</w:t>
      </w:r>
      <w:r w:rsidR="00B10198" w:rsidRPr="003E2452">
        <w:rPr>
          <w:rFonts w:ascii="Cambria" w:hAnsi="Cambria"/>
          <w:b/>
          <w:bCs/>
          <w:sz w:val="18"/>
          <w:szCs w:val="18"/>
          <w:lang w:val="en-US"/>
        </w:rPr>
        <w:t xml:space="preserve"> SEVEN:</w:t>
      </w:r>
      <w:r w:rsidRPr="003E2452">
        <w:rPr>
          <w:rFonts w:ascii="Cambria" w:hAnsi="Cambria"/>
          <w:b/>
          <w:bCs/>
          <w:sz w:val="18"/>
          <w:szCs w:val="18"/>
          <w:lang w:val="en-US"/>
        </w:rPr>
        <w:t xml:space="preserve"> </w:t>
      </w:r>
      <w:r w:rsidR="00B10198" w:rsidRPr="003E2452">
        <w:rPr>
          <w:rFonts w:ascii="Cambria" w:hAnsi="Cambria"/>
          <w:b/>
          <w:bCs/>
          <w:sz w:val="18"/>
          <w:szCs w:val="18"/>
          <w:lang w:val="en-US"/>
        </w:rPr>
        <w:t xml:space="preserve">HEALTH AND REHABILITATION MEASURES </w:t>
      </w:r>
    </w:p>
    <w:p w14:paraId="3F2EB0C3" w14:textId="77777777" w:rsidR="00321E84" w:rsidRPr="003E2452" w:rsidRDefault="00321E84" w:rsidP="00BE449A">
      <w:pPr>
        <w:pStyle w:val="xmsonormal"/>
        <w:ind w:left="720" w:right="713"/>
        <w:jc w:val="both"/>
        <w:rPr>
          <w:rFonts w:ascii="Cambria" w:hAnsi="Cambria"/>
          <w:b/>
          <w:bCs/>
          <w:sz w:val="18"/>
          <w:szCs w:val="18"/>
          <w:lang w:val="en-US"/>
        </w:rPr>
      </w:pPr>
    </w:p>
    <w:p w14:paraId="7D3FFE41" w14:textId="7A1DBB70" w:rsidR="00321E84" w:rsidRPr="003E2452" w:rsidRDefault="004E1F45" w:rsidP="00BE449A">
      <w:pPr>
        <w:pStyle w:val="xmsonormal"/>
        <w:ind w:left="720" w:right="713"/>
        <w:jc w:val="both"/>
        <w:rPr>
          <w:rFonts w:ascii="Cambria" w:hAnsi="Cambria"/>
          <w:bCs/>
          <w:iCs/>
          <w:sz w:val="18"/>
          <w:szCs w:val="18"/>
          <w:lang w:val="en-US"/>
        </w:rPr>
      </w:pPr>
      <w:r w:rsidRPr="003E2452">
        <w:rPr>
          <w:rFonts w:ascii="Cambria" w:hAnsi="Cambria"/>
          <w:bCs/>
          <w:iCs/>
          <w:sz w:val="18"/>
          <w:szCs w:val="18"/>
          <w:lang w:val="en-US"/>
        </w:rPr>
        <w:t>The Ministry of Health and Social Protection will implement the measures of rehabilitation, which consist of medical, psychological, and psychosocial health care through the General System of Social Security in Health (</w:t>
      </w:r>
      <w:r w:rsidR="00513171" w:rsidRPr="003E2452">
        <w:rPr>
          <w:rFonts w:ascii="Cambria" w:hAnsi="Cambria"/>
          <w:sz w:val="18"/>
          <w:szCs w:val="18"/>
          <w:lang w:val="en-US"/>
        </w:rPr>
        <w:t xml:space="preserve">Spanish acronym </w:t>
      </w:r>
      <w:r w:rsidR="00321E84" w:rsidRPr="003E2452">
        <w:rPr>
          <w:rFonts w:ascii="Cambria" w:hAnsi="Cambria"/>
          <w:bCs/>
          <w:iCs/>
          <w:sz w:val="18"/>
          <w:szCs w:val="18"/>
          <w:lang w:val="en-US"/>
        </w:rPr>
        <w:t xml:space="preserve">SGSSS) </w:t>
      </w:r>
      <w:r w:rsidRPr="003E2452">
        <w:rPr>
          <w:rFonts w:ascii="Cambria" w:hAnsi="Cambria"/>
          <w:bCs/>
          <w:iCs/>
          <w:sz w:val="18"/>
          <w:szCs w:val="18"/>
          <w:lang w:val="en-US"/>
        </w:rPr>
        <w:t xml:space="preserve">and the Program of Comprehensive Psychosocial and Health Care for Victims </w:t>
      </w:r>
      <w:r w:rsidR="00321E84" w:rsidRPr="003E2452">
        <w:rPr>
          <w:rFonts w:ascii="Cambria" w:hAnsi="Cambria"/>
          <w:bCs/>
          <w:iCs/>
          <w:sz w:val="18"/>
          <w:szCs w:val="18"/>
          <w:lang w:val="en-US"/>
        </w:rPr>
        <w:t>(</w:t>
      </w:r>
      <w:r w:rsidR="00513171" w:rsidRPr="003E2452">
        <w:rPr>
          <w:rFonts w:ascii="Cambria" w:hAnsi="Cambria"/>
          <w:sz w:val="18"/>
          <w:szCs w:val="18"/>
          <w:lang w:val="en-US"/>
        </w:rPr>
        <w:t xml:space="preserve">Spanish acronym </w:t>
      </w:r>
      <w:r w:rsidR="00321E84" w:rsidRPr="003E2452">
        <w:rPr>
          <w:rFonts w:ascii="Cambria" w:hAnsi="Cambria"/>
          <w:bCs/>
          <w:iCs/>
          <w:sz w:val="18"/>
          <w:szCs w:val="18"/>
          <w:lang w:val="en-US"/>
        </w:rPr>
        <w:t>PAPSIVI).</w:t>
      </w:r>
    </w:p>
    <w:p w14:paraId="1B0A0684" w14:textId="77777777" w:rsidR="00321E84" w:rsidRPr="003E2452" w:rsidRDefault="00321E84" w:rsidP="00BE449A">
      <w:pPr>
        <w:pStyle w:val="xmsonormal"/>
        <w:ind w:left="720" w:right="713"/>
        <w:jc w:val="both"/>
        <w:rPr>
          <w:rFonts w:ascii="Cambria" w:hAnsi="Cambria"/>
          <w:bCs/>
          <w:sz w:val="18"/>
          <w:szCs w:val="18"/>
          <w:lang w:val="en-US"/>
        </w:rPr>
      </w:pPr>
    </w:p>
    <w:p w14:paraId="6AA8B604" w14:textId="5D1260C5" w:rsidR="00321E84" w:rsidRPr="003E2452" w:rsidRDefault="004E1F45" w:rsidP="00BE449A">
      <w:pPr>
        <w:pStyle w:val="xmsonormal"/>
        <w:ind w:left="720" w:right="713"/>
        <w:jc w:val="both"/>
        <w:rPr>
          <w:rFonts w:ascii="Cambria" w:hAnsi="Cambria"/>
          <w:bCs/>
          <w:iCs/>
          <w:sz w:val="18"/>
          <w:szCs w:val="18"/>
          <w:lang w:val="en-US"/>
        </w:rPr>
      </w:pPr>
      <w:r w:rsidRPr="003E2452">
        <w:rPr>
          <w:rFonts w:ascii="Cambria" w:hAnsi="Cambria"/>
          <w:bCs/>
          <w:iCs/>
          <w:sz w:val="18"/>
          <w:szCs w:val="18"/>
          <w:lang w:val="en-US"/>
        </w:rPr>
        <w:t>Adequate, timely, and priority treatment shall be guaranteed for persons who require</w:t>
      </w:r>
      <w:r w:rsidR="00847AD3" w:rsidRPr="003E2452">
        <w:rPr>
          <w:rFonts w:ascii="Cambria" w:hAnsi="Cambria"/>
          <w:bCs/>
          <w:iCs/>
          <w:sz w:val="18"/>
          <w:szCs w:val="18"/>
          <w:lang w:val="en-US"/>
        </w:rPr>
        <w:t xml:space="preserve"> it</w:t>
      </w:r>
      <w:r w:rsidRPr="003E2452">
        <w:rPr>
          <w:rFonts w:ascii="Cambria" w:hAnsi="Cambria"/>
          <w:bCs/>
          <w:iCs/>
          <w:sz w:val="18"/>
          <w:szCs w:val="18"/>
          <w:lang w:val="en-US"/>
        </w:rPr>
        <w:t xml:space="preserve">, after they express interest, and for the time necessary. On providing psychological treatment and psychosocial care, consideration should be given to the particular circumstances and needs of each person so as to provide family and individual treatments, depending on what is agreed upon with each of them, and after an individual evaluation. </w:t>
      </w:r>
    </w:p>
    <w:p w14:paraId="655B9CE7" w14:textId="77777777" w:rsidR="00321E84" w:rsidRPr="003E2452" w:rsidRDefault="00321E84" w:rsidP="00BE449A">
      <w:pPr>
        <w:pStyle w:val="xmsonormal"/>
        <w:ind w:left="720" w:right="713"/>
        <w:jc w:val="both"/>
        <w:rPr>
          <w:rFonts w:ascii="Cambria" w:hAnsi="Cambria"/>
          <w:bCs/>
          <w:sz w:val="18"/>
          <w:szCs w:val="18"/>
          <w:lang w:val="en-US"/>
        </w:rPr>
      </w:pPr>
    </w:p>
    <w:p w14:paraId="069F47E0" w14:textId="25174AF2" w:rsidR="00321E84" w:rsidRPr="003E2452" w:rsidRDefault="00D42F4B" w:rsidP="00BE449A">
      <w:pPr>
        <w:pStyle w:val="xmsonormal"/>
        <w:ind w:left="720" w:right="713"/>
        <w:jc w:val="both"/>
        <w:rPr>
          <w:rFonts w:ascii="Cambria" w:hAnsi="Cambria"/>
          <w:bCs/>
          <w:iCs/>
          <w:sz w:val="18"/>
          <w:szCs w:val="18"/>
          <w:lang w:val="en-US"/>
        </w:rPr>
      </w:pPr>
      <w:r w:rsidRPr="003E2452">
        <w:rPr>
          <w:rFonts w:ascii="Cambria" w:hAnsi="Cambria"/>
          <w:bCs/>
          <w:iCs/>
          <w:sz w:val="18"/>
          <w:szCs w:val="18"/>
          <w:lang w:val="en-US"/>
        </w:rPr>
        <w:t xml:space="preserve">For </w:t>
      </w:r>
      <w:r w:rsidR="004E1F45" w:rsidRPr="003E2452">
        <w:rPr>
          <w:rFonts w:ascii="Cambria" w:hAnsi="Cambria"/>
          <w:bCs/>
          <w:iCs/>
          <w:sz w:val="18"/>
          <w:szCs w:val="18"/>
          <w:lang w:val="en-US"/>
        </w:rPr>
        <w:t xml:space="preserve">access </w:t>
      </w:r>
      <w:r w:rsidR="00343526" w:rsidRPr="003E2452">
        <w:rPr>
          <w:rFonts w:ascii="Cambria" w:hAnsi="Cambria"/>
          <w:bCs/>
          <w:iCs/>
          <w:sz w:val="18"/>
          <w:szCs w:val="18"/>
          <w:lang w:val="en-US"/>
        </w:rPr>
        <w:t xml:space="preserve">to </w:t>
      </w:r>
      <w:r w:rsidR="004E1F45" w:rsidRPr="003E2452">
        <w:rPr>
          <w:rFonts w:ascii="Cambria" w:hAnsi="Cambria"/>
          <w:bCs/>
          <w:iCs/>
          <w:sz w:val="18"/>
          <w:szCs w:val="18"/>
          <w:lang w:val="en-US"/>
        </w:rPr>
        <w:t xml:space="preserve">comprehensive health care, access is guaranteed in conditions of timeliness and quality to the medicines and treatments required </w:t>
      </w:r>
      <w:r w:rsidR="00321E84" w:rsidRPr="003E2452">
        <w:rPr>
          <w:rFonts w:ascii="Cambria" w:hAnsi="Cambria"/>
          <w:bCs/>
          <w:iCs/>
          <w:sz w:val="18"/>
          <w:szCs w:val="18"/>
          <w:lang w:val="en-US"/>
        </w:rPr>
        <w:t>(</w:t>
      </w:r>
      <w:r w:rsidR="004E1F45" w:rsidRPr="003E2452">
        <w:rPr>
          <w:rFonts w:ascii="Cambria" w:hAnsi="Cambria"/>
          <w:bCs/>
          <w:iCs/>
          <w:sz w:val="18"/>
          <w:szCs w:val="18"/>
          <w:lang w:val="en-US"/>
        </w:rPr>
        <w:t xml:space="preserve">including physical and mental health) for the beneficiaries of the measures, in keeping with the provisions that govern the </w:t>
      </w:r>
      <w:r w:rsidR="00321E84" w:rsidRPr="003E2452">
        <w:rPr>
          <w:rFonts w:ascii="Cambria" w:hAnsi="Cambria"/>
          <w:bCs/>
          <w:iCs/>
          <w:sz w:val="18"/>
          <w:szCs w:val="18"/>
          <w:lang w:val="en-US"/>
        </w:rPr>
        <w:t xml:space="preserve">SGSSS, </w:t>
      </w:r>
      <w:r w:rsidR="00D70C71" w:rsidRPr="003E2452">
        <w:rPr>
          <w:rFonts w:ascii="Cambria" w:hAnsi="Cambria"/>
          <w:bCs/>
          <w:iCs/>
          <w:sz w:val="18"/>
          <w:szCs w:val="18"/>
          <w:lang w:val="en-US"/>
        </w:rPr>
        <w:t xml:space="preserve">at the same time as they will have priority and differential care in light of their status as victims. </w:t>
      </w:r>
    </w:p>
    <w:p w14:paraId="27951CD1" w14:textId="77777777" w:rsidR="00321E84" w:rsidRPr="003E2452" w:rsidRDefault="00321E84" w:rsidP="00BE449A">
      <w:pPr>
        <w:pStyle w:val="xmsonormal"/>
        <w:ind w:left="720" w:right="713"/>
        <w:jc w:val="both"/>
        <w:rPr>
          <w:rFonts w:ascii="Cambria" w:hAnsi="Cambria"/>
          <w:bCs/>
          <w:sz w:val="18"/>
          <w:szCs w:val="18"/>
          <w:lang w:val="en-US"/>
        </w:rPr>
      </w:pPr>
    </w:p>
    <w:p w14:paraId="1E7F397F" w14:textId="70809489" w:rsidR="00321E84" w:rsidRPr="003E2452" w:rsidRDefault="00D70C71" w:rsidP="00BE449A">
      <w:pPr>
        <w:pStyle w:val="xmsonormal"/>
        <w:ind w:left="720" w:right="713"/>
        <w:jc w:val="both"/>
        <w:rPr>
          <w:rFonts w:ascii="Cambria" w:hAnsi="Cambria"/>
          <w:bCs/>
          <w:sz w:val="18"/>
          <w:szCs w:val="18"/>
          <w:lang w:val="en-US"/>
        </w:rPr>
      </w:pPr>
      <w:r w:rsidRPr="003E2452">
        <w:rPr>
          <w:rFonts w:ascii="Cambria" w:hAnsi="Cambria"/>
          <w:bCs/>
          <w:iCs/>
          <w:sz w:val="18"/>
          <w:szCs w:val="18"/>
          <w:lang w:val="en-US"/>
        </w:rPr>
        <w:t>These measures will be implemented as of the signing of the friendly settlement agreement.</w:t>
      </w:r>
      <w:r w:rsidR="00321E84" w:rsidRPr="003E2452">
        <w:rPr>
          <w:rFonts w:ascii="Cambria" w:hAnsi="Cambria"/>
          <w:bCs/>
          <w:iCs/>
          <w:sz w:val="18"/>
          <w:szCs w:val="18"/>
          <w:vertAlign w:val="superscript"/>
          <w:lang w:val="en-US"/>
        </w:rPr>
        <w:footnoteReference w:id="16"/>
      </w:r>
    </w:p>
    <w:p w14:paraId="11CD8020" w14:textId="77777777" w:rsidR="00321E84" w:rsidRPr="003E2452" w:rsidRDefault="00321E84" w:rsidP="00BE449A">
      <w:pPr>
        <w:pStyle w:val="xmsonormal"/>
        <w:ind w:left="720" w:right="713"/>
        <w:jc w:val="both"/>
        <w:rPr>
          <w:rFonts w:ascii="Cambria" w:hAnsi="Cambria"/>
          <w:b/>
          <w:bCs/>
          <w:sz w:val="18"/>
          <w:szCs w:val="18"/>
          <w:lang w:val="en-US"/>
        </w:rPr>
      </w:pPr>
    </w:p>
    <w:p w14:paraId="13B90DF1" w14:textId="0C1BFE8F" w:rsidR="00321E84" w:rsidRPr="003E2452" w:rsidRDefault="00321E84" w:rsidP="00BE449A">
      <w:pPr>
        <w:pStyle w:val="xmsonormal"/>
        <w:ind w:left="720" w:right="713"/>
        <w:jc w:val="both"/>
        <w:rPr>
          <w:rFonts w:ascii="Cambria" w:hAnsi="Cambria"/>
          <w:b/>
          <w:bCs/>
          <w:sz w:val="18"/>
          <w:szCs w:val="18"/>
          <w:lang w:val="en-US"/>
        </w:rPr>
      </w:pPr>
      <w:r w:rsidRPr="003E2452">
        <w:rPr>
          <w:rFonts w:ascii="Cambria" w:hAnsi="Cambria"/>
          <w:b/>
          <w:bCs/>
          <w:sz w:val="18"/>
          <w:szCs w:val="18"/>
          <w:lang w:val="en-US"/>
        </w:rPr>
        <w:t>PART</w:t>
      </w:r>
      <w:r w:rsidR="00D70C71" w:rsidRPr="003E2452">
        <w:rPr>
          <w:rFonts w:ascii="Cambria" w:hAnsi="Cambria"/>
          <w:b/>
          <w:bCs/>
          <w:sz w:val="18"/>
          <w:szCs w:val="18"/>
          <w:lang w:val="en-US"/>
        </w:rPr>
        <w:t xml:space="preserve"> </w:t>
      </w:r>
      <w:r w:rsidRPr="003E2452">
        <w:rPr>
          <w:rFonts w:ascii="Cambria" w:hAnsi="Cambria"/>
          <w:b/>
          <w:bCs/>
          <w:sz w:val="18"/>
          <w:szCs w:val="18"/>
          <w:lang w:val="en-US"/>
        </w:rPr>
        <w:t>E</w:t>
      </w:r>
      <w:r w:rsidR="00D70C71" w:rsidRPr="003E2452">
        <w:rPr>
          <w:rFonts w:ascii="Cambria" w:hAnsi="Cambria"/>
          <w:b/>
          <w:bCs/>
          <w:sz w:val="18"/>
          <w:szCs w:val="18"/>
          <w:lang w:val="en-US"/>
        </w:rPr>
        <w:t>IGHT</w:t>
      </w:r>
      <w:r w:rsidRPr="003E2452">
        <w:rPr>
          <w:rFonts w:ascii="Cambria" w:hAnsi="Cambria"/>
          <w:b/>
          <w:bCs/>
          <w:sz w:val="18"/>
          <w:szCs w:val="18"/>
          <w:lang w:val="en-US"/>
        </w:rPr>
        <w:t>: ME</w:t>
      </w:r>
      <w:r w:rsidR="00D70C71" w:rsidRPr="003E2452">
        <w:rPr>
          <w:rFonts w:ascii="Cambria" w:hAnsi="Cambria"/>
          <w:b/>
          <w:bCs/>
          <w:sz w:val="18"/>
          <w:szCs w:val="18"/>
          <w:lang w:val="en-US"/>
        </w:rPr>
        <w:t xml:space="preserve">ASURES OF COMPENSATION </w:t>
      </w:r>
    </w:p>
    <w:p w14:paraId="3D588083" w14:textId="77777777" w:rsidR="00321E84" w:rsidRPr="003E2452" w:rsidRDefault="00321E84" w:rsidP="00BE449A">
      <w:pPr>
        <w:pStyle w:val="xmsonormal"/>
        <w:ind w:left="720" w:right="713"/>
        <w:jc w:val="both"/>
        <w:rPr>
          <w:rFonts w:ascii="Cambria" w:hAnsi="Cambria"/>
          <w:b/>
          <w:bCs/>
          <w:sz w:val="18"/>
          <w:szCs w:val="18"/>
          <w:lang w:val="en-US"/>
        </w:rPr>
      </w:pPr>
    </w:p>
    <w:p w14:paraId="0746F0A5" w14:textId="4BD8D0B1" w:rsidR="00321E84" w:rsidRPr="003E2452" w:rsidRDefault="00D70C71" w:rsidP="00BE449A">
      <w:pPr>
        <w:pStyle w:val="xmsonormal"/>
        <w:ind w:left="720" w:right="713"/>
        <w:jc w:val="both"/>
        <w:rPr>
          <w:rFonts w:ascii="Cambria" w:hAnsi="Cambria"/>
          <w:sz w:val="18"/>
          <w:szCs w:val="18"/>
          <w:lang w:val="en-US"/>
        </w:rPr>
      </w:pPr>
      <w:bookmarkStart w:id="1" w:name="_Hlk74122844"/>
      <w:r w:rsidRPr="003E2452">
        <w:rPr>
          <w:rFonts w:ascii="Cambria" w:hAnsi="Cambria"/>
          <w:sz w:val="18"/>
          <w:szCs w:val="18"/>
          <w:lang w:val="en-US"/>
        </w:rPr>
        <w:t xml:space="preserve">The State undertakes to begin the process set out in Law 288 of 1996, “By which instruments are established to compensate harm to the victims of human rights violations based on the decisions of certain international human rights bodies.” The process shall begin once this friendly settlement agreement is approved by the issuance of the Report pursuant to Article 49 of the American Convention </w:t>
      </w:r>
      <w:r w:rsidRPr="003E2452">
        <w:rPr>
          <w:rFonts w:ascii="Cambria" w:hAnsi="Cambria"/>
          <w:sz w:val="18"/>
          <w:szCs w:val="18"/>
          <w:lang w:val="en-US"/>
        </w:rPr>
        <w:lastRenderedPageBreak/>
        <w:t xml:space="preserve">for the purpose of making reparation for the damages caused the victim </w:t>
      </w:r>
      <w:r w:rsidR="007C068B" w:rsidRPr="003E2452">
        <w:rPr>
          <w:rFonts w:ascii="Cambria" w:hAnsi="Cambria"/>
          <w:sz w:val="18"/>
          <w:szCs w:val="18"/>
          <w:lang w:val="en-US"/>
        </w:rPr>
        <w:t>because of</w:t>
      </w:r>
      <w:r w:rsidRPr="003E2452">
        <w:rPr>
          <w:rFonts w:ascii="Cambria" w:hAnsi="Cambria"/>
          <w:sz w:val="18"/>
          <w:szCs w:val="18"/>
          <w:lang w:val="en-US"/>
        </w:rPr>
        <w:t xml:space="preserve"> the negative impacts generated by the facts of the </w:t>
      </w:r>
      <w:r w:rsidR="00435303" w:rsidRPr="003E2452">
        <w:rPr>
          <w:rFonts w:ascii="Cambria" w:hAnsi="Cambria"/>
          <w:sz w:val="18"/>
          <w:szCs w:val="18"/>
          <w:lang w:val="en-US"/>
        </w:rPr>
        <w:t xml:space="preserve">current </w:t>
      </w:r>
      <w:r w:rsidRPr="003E2452">
        <w:rPr>
          <w:rFonts w:ascii="Cambria" w:hAnsi="Cambria"/>
          <w:sz w:val="18"/>
          <w:szCs w:val="18"/>
          <w:lang w:val="en-US"/>
        </w:rPr>
        <w:t xml:space="preserve">case. </w:t>
      </w:r>
    </w:p>
    <w:p w14:paraId="478A8F41" w14:textId="77777777" w:rsidR="00321E84" w:rsidRPr="003E2452" w:rsidRDefault="00321E84" w:rsidP="00BE449A">
      <w:pPr>
        <w:pStyle w:val="xmsonormal"/>
        <w:ind w:left="720" w:right="713"/>
        <w:jc w:val="both"/>
        <w:rPr>
          <w:rFonts w:ascii="Cambria" w:hAnsi="Cambria"/>
          <w:sz w:val="18"/>
          <w:szCs w:val="18"/>
          <w:lang w:val="en-US"/>
        </w:rPr>
      </w:pPr>
    </w:p>
    <w:p w14:paraId="29A69BFD" w14:textId="01E061A8" w:rsidR="00321E84" w:rsidRPr="003E2452" w:rsidRDefault="00D70C71" w:rsidP="00BE449A">
      <w:pPr>
        <w:pStyle w:val="xmsonormal"/>
        <w:ind w:left="720" w:right="713"/>
        <w:jc w:val="both"/>
        <w:rPr>
          <w:rFonts w:ascii="Cambria" w:hAnsi="Cambria"/>
          <w:sz w:val="18"/>
          <w:szCs w:val="18"/>
          <w:lang w:val="en-US"/>
        </w:rPr>
      </w:pPr>
      <w:r w:rsidRPr="003E2452">
        <w:rPr>
          <w:rFonts w:ascii="Cambria" w:hAnsi="Cambria"/>
          <w:sz w:val="18"/>
          <w:szCs w:val="18"/>
          <w:lang w:val="en-US"/>
        </w:rPr>
        <w:t xml:space="preserve">The National Agency for Legal Defense of the State shall be the entity in charge of the process pursuant to Law 288 of </w:t>
      </w:r>
      <w:r w:rsidR="00321E84" w:rsidRPr="003E2452">
        <w:rPr>
          <w:rFonts w:ascii="Cambria" w:hAnsi="Cambria"/>
          <w:sz w:val="18"/>
          <w:szCs w:val="18"/>
          <w:lang w:val="en-US"/>
        </w:rPr>
        <w:t>1996.</w:t>
      </w:r>
    </w:p>
    <w:p w14:paraId="77BAF78C" w14:textId="77777777" w:rsidR="00321E84" w:rsidRPr="003E2452" w:rsidRDefault="00321E84" w:rsidP="00BE449A">
      <w:pPr>
        <w:pStyle w:val="xmsonormal"/>
        <w:ind w:left="720" w:right="713"/>
        <w:jc w:val="both"/>
        <w:rPr>
          <w:rFonts w:ascii="Cambria" w:hAnsi="Cambria"/>
          <w:sz w:val="18"/>
          <w:szCs w:val="18"/>
          <w:lang w:val="en-US"/>
        </w:rPr>
      </w:pPr>
    </w:p>
    <w:p w14:paraId="5AB7B05E" w14:textId="57CAF7DB" w:rsidR="00321E84" w:rsidRPr="003E2452" w:rsidRDefault="00D70C71" w:rsidP="00BE449A">
      <w:pPr>
        <w:pStyle w:val="xmsonormal"/>
        <w:ind w:left="720" w:right="713"/>
        <w:jc w:val="both"/>
        <w:rPr>
          <w:rFonts w:ascii="Cambria" w:hAnsi="Cambria"/>
          <w:sz w:val="18"/>
          <w:szCs w:val="18"/>
          <w:lang w:val="en-US"/>
        </w:rPr>
      </w:pPr>
      <w:r w:rsidRPr="003E2452">
        <w:rPr>
          <w:rFonts w:ascii="Cambria" w:hAnsi="Cambria"/>
          <w:sz w:val="18"/>
          <w:szCs w:val="18"/>
          <w:lang w:val="en-US"/>
        </w:rPr>
        <w:t>For the purposes of compensating the damages and verifying said compensation, one shall refer to the criteria and amounts recognized by the current case-law of the State</w:t>
      </w:r>
      <w:r w:rsidR="009061F1" w:rsidRPr="003E2452">
        <w:rPr>
          <w:rFonts w:ascii="Cambria" w:hAnsi="Cambria"/>
          <w:sz w:val="18"/>
          <w:szCs w:val="18"/>
          <w:lang w:val="en-US"/>
        </w:rPr>
        <w:t xml:space="preserve"> Council</w:t>
      </w:r>
      <w:r w:rsidRPr="003E2452">
        <w:rPr>
          <w:rFonts w:ascii="Cambria" w:hAnsi="Cambria"/>
          <w:sz w:val="18"/>
          <w:szCs w:val="18"/>
          <w:lang w:val="en-US"/>
        </w:rPr>
        <w:t xml:space="preserve">. </w:t>
      </w:r>
      <w:bookmarkEnd w:id="1"/>
    </w:p>
    <w:p w14:paraId="53F5DF63" w14:textId="77777777" w:rsidR="00321E84" w:rsidRPr="003E2452" w:rsidRDefault="00321E84" w:rsidP="00BE449A">
      <w:pPr>
        <w:pStyle w:val="xmsonormal"/>
        <w:ind w:left="720" w:right="713"/>
        <w:jc w:val="both"/>
        <w:rPr>
          <w:rFonts w:ascii="Cambria" w:hAnsi="Cambria"/>
          <w:sz w:val="18"/>
          <w:szCs w:val="18"/>
          <w:lang w:val="en-US"/>
        </w:rPr>
      </w:pPr>
    </w:p>
    <w:p w14:paraId="1A87BF9F" w14:textId="2741B48A" w:rsidR="00321E84" w:rsidRPr="003E2452" w:rsidRDefault="00321E84" w:rsidP="00BE449A">
      <w:pPr>
        <w:pStyle w:val="xmsonormal"/>
        <w:ind w:left="720" w:right="713"/>
        <w:jc w:val="both"/>
        <w:rPr>
          <w:rFonts w:ascii="Cambria" w:hAnsi="Cambria"/>
          <w:b/>
          <w:bCs/>
          <w:sz w:val="18"/>
          <w:szCs w:val="18"/>
          <w:lang w:val="en-US"/>
        </w:rPr>
      </w:pPr>
      <w:r w:rsidRPr="003E2452">
        <w:rPr>
          <w:rFonts w:ascii="Cambria" w:hAnsi="Cambria"/>
          <w:b/>
          <w:bCs/>
          <w:sz w:val="18"/>
          <w:szCs w:val="18"/>
          <w:lang w:val="en-US"/>
        </w:rPr>
        <w:t>PART</w:t>
      </w:r>
      <w:r w:rsidR="00D70C71" w:rsidRPr="003E2452">
        <w:rPr>
          <w:rFonts w:ascii="Cambria" w:hAnsi="Cambria"/>
          <w:b/>
          <w:bCs/>
          <w:sz w:val="18"/>
          <w:szCs w:val="18"/>
          <w:lang w:val="en-US"/>
        </w:rPr>
        <w:t xml:space="preserve"> NINE</w:t>
      </w:r>
      <w:r w:rsidRPr="003E2452">
        <w:rPr>
          <w:rFonts w:ascii="Cambria" w:hAnsi="Cambria"/>
          <w:b/>
          <w:bCs/>
          <w:sz w:val="18"/>
          <w:szCs w:val="18"/>
          <w:lang w:val="en-US"/>
        </w:rPr>
        <w:t xml:space="preserve">: </w:t>
      </w:r>
      <w:r w:rsidR="00D70C71" w:rsidRPr="003E2452">
        <w:rPr>
          <w:rFonts w:ascii="Cambria" w:hAnsi="Cambria"/>
          <w:b/>
          <w:bCs/>
          <w:sz w:val="18"/>
          <w:szCs w:val="18"/>
          <w:lang w:val="en-US"/>
        </w:rPr>
        <w:t>APPROVAL AND FOLLOW-UP</w:t>
      </w:r>
      <w:r w:rsidR="00B74B9A" w:rsidRPr="003E2452">
        <w:rPr>
          <w:rFonts w:ascii="Cambria" w:hAnsi="Cambria"/>
          <w:b/>
          <w:bCs/>
          <w:sz w:val="18"/>
          <w:szCs w:val="18"/>
          <w:lang w:val="en-US"/>
        </w:rPr>
        <w:t xml:space="preserve"> </w:t>
      </w:r>
    </w:p>
    <w:p w14:paraId="64CEE464" w14:textId="77777777" w:rsidR="00321E84" w:rsidRPr="003E2452" w:rsidRDefault="00321E84" w:rsidP="00BE449A">
      <w:pPr>
        <w:pStyle w:val="xmsonormal"/>
        <w:ind w:left="720" w:right="713"/>
        <w:jc w:val="both"/>
        <w:rPr>
          <w:rFonts w:ascii="Cambria" w:hAnsi="Cambria"/>
          <w:b/>
          <w:bCs/>
          <w:sz w:val="18"/>
          <w:szCs w:val="18"/>
          <w:lang w:val="en-US"/>
        </w:rPr>
      </w:pPr>
    </w:p>
    <w:p w14:paraId="701CC1EB" w14:textId="613A5B4E" w:rsidR="00321E84" w:rsidRPr="003E2452" w:rsidRDefault="00D70C71" w:rsidP="00BE449A">
      <w:pPr>
        <w:pStyle w:val="xmsonormal"/>
        <w:ind w:left="720" w:right="713"/>
        <w:jc w:val="both"/>
        <w:rPr>
          <w:rFonts w:ascii="Cambria" w:hAnsi="Cambria"/>
          <w:sz w:val="18"/>
          <w:szCs w:val="18"/>
          <w:lang w:val="en-US"/>
        </w:rPr>
      </w:pPr>
      <w:r w:rsidRPr="003E2452">
        <w:rPr>
          <w:rFonts w:ascii="Cambria" w:hAnsi="Cambria"/>
          <w:sz w:val="18"/>
          <w:szCs w:val="18"/>
          <w:lang w:val="en-US"/>
        </w:rPr>
        <w:t>The parties as</w:t>
      </w:r>
      <w:r w:rsidR="00B74B9A" w:rsidRPr="003E2452">
        <w:rPr>
          <w:rFonts w:ascii="Cambria" w:hAnsi="Cambria"/>
          <w:sz w:val="18"/>
          <w:szCs w:val="18"/>
          <w:lang w:val="en-US"/>
        </w:rPr>
        <w:t>k</w:t>
      </w:r>
      <w:r w:rsidRPr="003E2452">
        <w:rPr>
          <w:rFonts w:ascii="Cambria" w:hAnsi="Cambria"/>
          <w:sz w:val="18"/>
          <w:szCs w:val="18"/>
          <w:lang w:val="en-US"/>
        </w:rPr>
        <w:t xml:space="preserve"> the Inter-American Commission to approve this Agreement and to </w:t>
      </w:r>
      <w:r w:rsidR="00B74B9A" w:rsidRPr="003E2452">
        <w:rPr>
          <w:rFonts w:ascii="Cambria" w:hAnsi="Cambria"/>
          <w:sz w:val="18"/>
          <w:szCs w:val="18"/>
          <w:lang w:val="en-US"/>
        </w:rPr>
        <w:t xml:space="preserve">follow up on </w:t>
      </w:r>
      <w:r w:rsidRPr="003E2452">
        <w:rPr>
          <w:rFonts w:ascii="Cambria" w:hAnsi="Cambria"/>
          <w:sz w:val="18"/>
          <w:szCs w:val="18"/>
          <w:lang w:val="en-US"/>
        </w:rPr>
        <w:t xml:space="preserve">it. </w:t>
      </w:r>
    </w:p>
    <w:p w14:paraId="1A483C4D" w14:textId="77777777" w:rsidR="00321E84" w:rsidRPr="003E2452" w:rsidRDefault="00321E84" w:rsidP="00BE449A">
      <w:pPr>
        <w:pStyle w:val="xmsonormal"/>
        <w:ind w:left="720" w:right="713"/>
        <w:jc w:val="both"/>
        <w:rPr>
          <w:rFonts w:ascii="Cambria" w:hAnsi="Cambria"/>
          <w:sz w:val="18"/>
          <w:szCs w:val="18"/>
          <w:lang w:val="en-US"/>
        </w:rPr>
      </w:pPr>
    </w:p>
    <w:p w14:paraId="603E070D" w14:textId="298F85F2" w:rsidR="00321E84" w:rsidRPr="003E2452" w:rsidRDefault="00D70C71" w:rsidP="00BE449A">
      <w:pPr>
        <w:pStyle w:val="xmsonormal"/>
        <w:ind w:left="720" w:right="713"/>
        <w:jc w:val="both"/>
        <w:rPr>
          <w:rFonts w:ascii="Cambria" w:hAnsi="Cambria"/>
          <w:sz w:val="18"/>
          <w:szCs w:val="18"/>
          <w:lang w:val="en-US"/>
        </w:rPr>
      </w:pPr>
      <w:r w:rsidRPr="003E2452">
        <w:rPr>
          <w:rFonts w:ascii="Cambria" w:hAnsi="Cambria"/>
          <w:sz w:val="18"/>
          <w:szCs w:val="18"/>
          <w:lang w:val="en-US"/>
        </w:rPr>
        <w:t xml:space="preserve">This Agreement having been read, and the parties being aware of the scope and legal content of </w:t>
      </w:r>
      <w:r w:rsidR="00E22A01" w:rsidRPr="003E2452">
        <w:rPr>
          <w:rFonts w:ascii="Cambria" w:hAnsi="Cambria"/>
          <w:sz w:val="18"/>
          <w:szCs w:val="18"/>
          <w:lang w:val="en-US"/>
        </w:rPr>
        <w:t>it</w:t>
      </w:r>
      <w:r w:rsidRPr="003E2452">
        <w:rPr>
          <w:rFonts w:ascii="Cambria" w:hAnsi="Cambria"/>
          <w:sz w:val="18"/>
          <w:szCs w:val="18"/>
          <w:lang w:val="en-US"/>
        </w:rPr>
        <w:t xml:space="preserve">, it is signed on August 8, </w:t>
      </w:r>
      <w:r w:rsidR="00321E84" w:rsidRPr="003E2452">
        <w:rPr>
          <w:rFonts w:ascii="Cambria" w:hAnsi="Cambria"/>
          <w:sz w:val="18"/>
          <w:szCs w:val="18"/>
          <w:lang w:val="en-US"/>
        </w:rPr>
        <w:t>2022.</w:t>
      </w:r>
    </w:p>
    <w:p w14:paraId="46A15696" w14:textId="77777777" w:rsidR="00321E84" w:rsidRPr="003E2452" w:rsidRDefault="00321E84" w:rsidP="00BE449A">
      <w:pPr>
        <w:tabs>
          <w:tab w:val="left" w:pos="180"/>
          <w:tab w:val="center" w:pos="5400"/>
        </w:tabs>
        <w:suppressAutoHyphens/>
        <w:ind w:left="720" w:right="720"/>
        <w:jc w:val="both"/>
        <w:rPr>
          <w:rFonts w:ascii="Cambria" w:eastAsia="MS Mincho" w:hAnsi="Cambria"/>
          <w:sz w:val="18"/>
          <w:szCs w:val="18"/>
        </w:rPr>
      </w:pPr>
    </w:p>
    <w:p w14:paraId="32EA50AD" w14:textId="77777777" w:rsidR="00BE449A" w:rsidRPr="003E2452" w:rsidRDefault="00BE449A" w:rsidP="00BE449A">
      <w:pPr>
        <w:tabs>
          <w:tab w:val="left" w:pos="180"/>
          <w:tab w:val="center" w:pos="5400"/>
        </w:tabs>
        <w:suppressAutoHyphens/>
        <w:ind w:left="720" w:right="720"/>
        <w:jc w:val="both"/>
        <w:rPr>
          <w:rFonts w:ascii="Cambria" w:eastAsia="MS Mincho" w:hAnsi="Cambria"/>
          <w:sz w:val="18"/>
          <w:szCs w:val="18"/>
        </w:rPr>
      </w:pPr>
    </w:p>
    <w:p w14:paraId="3C3E33DA" w14:textId="77777777" w:rsidR="00BE449A" w:rsidRPr="003E2452" w:rsidRDefault="00BE449A" w:rsidP="003E2452">
      <w:pPr>
        <w:tabs>
          <w:tab w:val="left" w:pos="180"/>
          <w:tab w:val="center" w:pos="5400"/>
        </w:tabs>
        <w:suppressAutoHyphens/>
        <w:ind w:right="720"/>
        <w:jc w:val="both"/>
        <w:rPr>
          <w:rFonts w:ascii="Cambria" w:eastAsia="MS Mincho" w:hAnsi="Cambria"/>
          <w:sz w:val="18"/>
          <w:szCs w:val="18"/>
        </w:rPr>
      </w:pPr>
    </w:p>
    <w:p w14:paraId="3683A2AB" w14:textId="29A435EF" w:rsidR="00321E84" w:rsidRPr="003E2452" w:rsidRDefault="00D70C71" w:rsidP="00BE449A">
      <w:pPr>
        <w:ind w:left="720" w:right="720"/>
        <w:jc w:val="center"/>
        <w:rPr>
          <w:rFonts w:ascii="Cambria" w:hAnsi="Cambria"/>
          <w:b/>
          <w:bCs/>
          <w:sz w:val="18"/>
          <w:szCs w:val="18"/>
        </w:rPr>
      </w:pPr>
      <w:r w:rsidRPr="003E2452">
        <w:rPr>
          <w:rFonts w:ascii="Cambria" w:hAnsi="Cambria"/>
          <w:b/>
          <w:bCs/>
          <w:sz w:val="18"/>
          <w:szCs w:val="18"/>
        </w:rPr>
        <w:t xml:space="preserve">ADDENDUM TO THE FRIENDLY SETTLEMENT AGREEMENT SIGNED AUGUST 8, </w:t>
      </w:r>
      <w:r w:rsidR="00321E84" w:rsidRPr="003E2452">
        <w:rPr>
          <w:rFonts w:ascii="Cambria" w:hAnsi="Cambria"/>
          <w:b/>
          <w:bCs/>
          <w:sz w:val="18"/>
          <w:szCs w:val="18"/>
        </w:rPr>
        <w:t>2022</w:t>
      </w:r>
      <w:r w:rsidRPr="003E2452">
        <w:rPr>
          <w:rFonts w:ascii="Cambria" w:hAnsi="Cambria"/>
          <w:b/>
          <w:bCs/>
          <w:sz w:val="18"/>
          <w:szCs w:val="18"/>
        </w:rPr>
        <w:t>, IN CASE</w:t>
      </w:r>
      <w:r w:rsidR="00321E84" w:rsidRPr="003E2452">
        <w:rPr>
          <w:rFonts w:ascii="Cambria" w:hAnsi="Cambria"/>
          <w:b/>
          <w:bCs/>
          <w:sz w:val="18"/>
          <w:szCs w:val="18"/>
        </w:rPr>
        <w:t xml:space="preserve"> 13</w:t>
      </w:r>
      <w:r w:rsidRPr="003E2452">
        <w:rPr>
          <w:rFonts w:ascii="Cambria" w:hAnsi="Cambria"/>
          <w:b/>
          <w:bCs/>
          <w:sz w:val="18"/>
          <w:szCs w:val="18"/>
        </w:rPr>
        <w:t>,</w:t>
      </w:r>
      <w:r w:rsidR="00321E84" w:rsidRPr="003E2452">
        <w:rPr>
          <w:rFonts w:ascii="Cambria" w:hAnsi="Cambria"/>
          <w:b/>
          <w:bCs/>
          <w:sz w:val="18"/>
          <w:szCs w:val="18"/>
        </w:rPr>
        <w:t>606 RAIZA ISABELA SALAZAR</w:t>
      </w:r>
    </w:p>
    <w:p w14:paraId="73043C5B" w14:textId="77777777" w:rsidR="00321E84" w:rsidRPr="003E2452" w:rsidRDefault="00321E84" w:rsidP="00BE449A">
      <w:pPr>
        <w:ind w:left="720" w:right="720"/>
        <w:jc w:val="both"/>
        <w:rPr>
          <w:rFonts w:ascii="Cambria" w:hAnsi="Cambria"/>
          <w:b/>
          <w:sz w:val="18"/>
          <w:szCs w:val="18"/>
        </w:rPr>
      </w:pPr>
    </w:p>
    <w:p w14:paraId="048C5EC8" w14:textId="1404C272" w:rsidR="00321E84" w:rsidRPr="003E2452" w:rsidRDefault="005734CD" w:rsidP="00BE449A">
      <w:pPr>
        <w:autoSpaceDE w:val="0"/>
        <w:autoSpaceDN w:val="0"/>
        <w:adjustRightInd w:val="0"/>
        <w:ind w:left="720" w:right="720"/>
        <w:jc w:val="both"/>
        <w:rPr>
          <w:rFonts w:ascii="Cambria" w:hAnsi="Cambria"/>
          <w:sz w:val="18"/>
          <w:szCs w:val="18"/>
        </w:rPr>
      </w:pPr>
      <w:r w:rsidRPr="003E2452">
        <w:rPr>
          <w:rFonts w:ascii="Cambria" w:hAnsi="Cambria"/>
          <w:b/>
          <w:bCs/>
          <w:sz w:val="18"/>
          <w:szCs w:val="18"/>
        </w:rPr>
        <w:t>First</w:t>
      </w:r>
      <w:r w:rsidR="00321E84" w:rsidRPr="003E2452">
        <w:rPr>
          <w:rFonts w:ascii="Cambria" w:hAnsi="Cambria"/>
          <w:b/>
          <w:bCs/>
          <w:sz w:val="18"/>
          <w:szCs w:val="18"/>
        </w:rPr>
        <w:t xml:space="preserve">: </w:t>
      </w:r>
      <w:r w:rsidRPr="003E2452">
        <w:rPr>
          <w:rFonts w:ascii="Cambria" w:hAnsi="Cambria"/>
          <w:sz w:val="18"/>
          <w:szCs w:val="18"/>
        </w:rPr>
        <w:t xml:space="preserve">On August </w:t>
      </w:r>
      <w:r w:rsidR="00321E84" w:rsidRPr="003E2452">
        <w:rPr>
          <w:rFonts w:ascii="Cambria" w:hAnsi="Cambria"/>
          <w:sz w:val="18"/>
          <w:szCs w:val="18"/>
        </w:rPr>
        <w:t>8</w:t>
      </w:r>
      <w:r w:rsidRPr="003E2452">
        <w:rPr>
          <w:rFonts w:ascii="Cambria" w:hAnsi="Cambria"/>
          <w:sz w:val="18"/>
          <w:szCs w:val="18"/>
        </w:rPr>
        <w:t>,</w:t>
      </w:r>
      <w:r w:rsidR="00321E84" w:rsidRPr="003E2452">
        <w:rPr>
          <w:rFonts w:ascii="Cambria" w:hAnsi="Cambria"/>
          <w:sz w:val="18"/>
          <w:szCs w:val="18"/>
        </w:rPr>
        <w:t xml:space="preserve"> 2022</w:t>
      </w:r>
      <w:r w:rsidR="00AA0E2D" w:rsidRPr="003E2452">
        <w:rPr>
          <w:rFonts w:ascii="Cambria" w:hAnsi="Cambria"/>
          <w:sz w:val="18"/>
          <w:szCs w:val="18"/>
        </w:rPr>
        <w:t>,</w:t>
      </w:r>
      <w:r w:rsidR="00321E84" w:rsidRPr="003E2452">
        <w:rPr>
          <w:rFonts w:ascii="Cambria" w:hAnsi="Cambria"/>
          <w:sz w:val="18"/>
          <w:szCs w:val="18"/>
        </w:rPr>
        <w:t xml:space="preserve"> </w:t>
      </w:r>
      <w:r w:rsidRPr="003E2452">
        <w:rPr>
          <w:rFonts w:ascii="Cambria" w:hAnsi="Cambria"/>
          <w:sz w:val="18"/>
          <w:szCs w:val="18"/>
        </w:rPr>
        <w:t xml:space="preserve">the Friendly Settlement Agreement was signed in Case </w:t>
      </w:r>
      <w:r w:rsidR="00321E84" w:rsidRPr="003E2452">
        <w:rPr>
          <w:rFonts w:ascii="Cambria" w:hAnsi="Cambria"/>
          <w:sz w:val="18"/>
          <w:szCs w:val="18"/>
        </w:rPr>
        <w:t>13</w:t>
      </w:r>
      <w:r w:rsidRPr="003E2452">
        <w:rPr>
          <w:rFonts w:ascii="Cambria" w:hAnsi="Cambria"/>
          <w:sz w:val="18"/>
          <w:szCs w:val="18"/>
        </w:rPr>
        <w:t>,</w:t>
      </w:r>
      <w:r w:rsidR="00321E84" w:rsidRPr="003E2452">
        <w:rPr>
          <w:rFonts w:ascii="Cambria" w:hAnsi="Cambria"/>
          <w:sz w:val="18"/>
          <w:szCs w:val="18"/>
        </w:rPr>
        <w:t>606 Raiza Isabela Salazar.</w:t>
      </w:r>
    </w:p>
    <w:p w14:paraId="181CCB8B" w14:textId="77777777" w:rsidR="00321E84" w:rsidRPr="003E2452" w:rsidRDefault="00321E84" w:rsidP="00BE449A">
      <w:pPr>
        <w:autoSpaceDE w:val="0"/>
        <w:autoSpaceDN w:val="0"/>
        <w:adjustRightInd w:val="0"/>
        <w:ind w:left="720" w:right="720"/>
        <w:jc w:val="both"/>
        <w:rPr>
          <w:rFonts w:ascii="Cambria" w:hAnsi="Cambria"/>
          <w:sz w:val="18"/>
          <w:szCs w:val="18"/>
        </w:rPr>
      </w:pPr>
    </w:p>
    <w:p w14:paraId="23B93F68" w14:textId="42033A9E" w:rsidR="00321E84" w:rsidRPr="003E2452" w:rsidRDefault="00321E84" w:rsidP="00BE449A">
      <w:pPr>
        <w:autoSpaceDE w:val="0"/>
        <w:autoSpaceDN w:val="0"/>
        <w:adjustRightInd w:val="0"/>
        <w:ind w:left="720" w:right="720"/>
        <w:jc w:val="both"/>
        <w:rPr>
          <w:rFonts w:ascii="Cambria" w:hAnsi="Cambria"/>
          <w:sz w:val="18"/>
          <w:szCs w:val="18"/>
        </w:rPr>
      </w:pPr>
      <w:r w:rsidRPr="003E2452">
        <w:rPr>
          <w:rFonts w:ascii="Cambria" w:hAnsi="Cambria"/>
          <w:b/>
          <w:bCs/>
          <w:sz w:val="18"/>
          <w:szCs w:val="18"/>
        </w:rPr>
        <w:t>Se</w:t>
      </w:r>
      <w:r w:rsidR="005734CD" w:rsidRPr="003E2452">
        <w:rPr>
          <w:rFonts w:ascii="Cambria" w:hAnsi="Cambria"/>
          <w:b/>
          <w:bCs/>
          <w:sz w:val="18"/>
          <w:szCs w:val="18"/>
        </w:rPr>
        <w:t>cond</w:t>
      </w:r>
      <w:r w:rsidRPr="003E2452">
        <w:rPr>
          <w:rFonts w:ascii="Cambria" w:hAnsi="Cambria"/>
          <w:b/>
          <w:bCs/>
          <w:sz w:val="18"/>
          <w:szCs w:val="18"/>
        </w:rPr>
        <w:t>:</w:t>
      </w:r>
      <w:r w:rsidRPr="003E2452">
        <w:rPr>
          <w:rFonts w:ascii="Cambria" w:hAnsi="Cambria"/>
          <w:sz w:val="18"/>
          <w:szCs w:val="18"/>
        </w:rPr>
        <w:t xml:space="preserve"> </w:t>
      </w:r>
      <w:r w:rsidR="005734CD" w:rsidRPr="003E2452">
        <w:rPr>
          <w:rFonts w:ascii="Cambria" w:hAnsi="Cambria"/>
          <w:sz w:val="18"/>
          <w:szCs w:val="18"/>
        </w:rPr>
        <w:t xml:space="preserve">On August </w:t>
      </w:r>
      <w:r w:rsidRPr="003E2452">
        <w:rPr>
          <w:rFonts w:ascii="Cambria" w:hAnsi="Cambria"/>
          <w:sz w:val="18"/>
          <w:szCs w:val="18"/>
        </w:rPr>
        <w:t>29</w:t>
      </w:r>
      <w:r w:rsidR="005734CD" w:rsidRPr="003E2452">
        <w:rPr>
          <w:rFonts w:ascii="Cambria" w:hAnsi="Cambria"/>
          <w:sz w:val="18"/>
          <w:szCs w:val="18"/>
        </w:rPr>
        <w:t>,</w:t>
      </w:r>
      <w:r w:rsidRPr="003E2452">
        <w:rPr>
          <w:rFonts w:ascii="Cambria" w:hAnsi="Cambria"/>
          <w:sz w:val="18"/>
          <w:szCs w:val="18"/>
        </w:rPr>
        <w:t xml:space="preserve"> 2022</w:t>
      </w:r>
      <w:r w:rsidR="005734CD" w:rsidRPr="003E2452">
        <w:rPr>
          <w:rFonts w:ascii="Cambria" w:hAnsi="Cambria"/>
          <w:sz w:val="18"/>
          <w:szCs w:val="18"/>
        </w:rPr>
        <w:t>,</w:t>
      </w:r>
      <w:r w:rsidRPr="003E2452">
        <w:rPr>
          <w:rFonts w:ascii="Cambria" w:hAnsi="Cambria"/>
          <w:sz w:val="18"/>
          <w:szCs w:val="18"/>
        </w:rPr>
        <w:t xml:space="preserve"> Santamaría Fundación </w:t>
      </w:r>
      <w:r w:rsidR="005734CD" w:rsidRPr="003E2452">
        <w:rPr>
          <w:rFonts w:ascii="Cambria" w:hAnsi="Cambria"/>
          <w:sz w:val="18"/>
          <w:szCs w:val="18"/>
        </w:rPr>
        <w:t xml:space="preserve">reported by email that after signing the Friendly Settlement Agreement it considered that it could not take charge of maintaining and conserving the sculpture agreed upon in section III of the fifth clause of the Agreement. </w:t>
      </w:r>
    </w:p>
    <w:p w14:paraId="14C23D32" w14:textId="77777777" w:rsidR="00321E84" w:rsidRPr="003E2452" w:rsidRDefault="00321E84" w:rsidP="00BE449A">
      <w:pPr>
        <w:autoSpaceDE w:val="0"/>
        <w:autoSpaceDN w:val="0"/>
        <w:adjustRightInd w:val="0"/>
        <w:ind w:left="720" w:right="720"/>
        <w:jc w:val="both"/>
        <w:rPr>
          <w:rFonts w:ascii="Cambria" w:hAnsi="Cambria"/>
          <w:sz w:val="18"/>
          <w:szCs w:val="18"/>
        </w:rPr>
      </w:pPr>
    </w:p>
    <w:p w14:paraId="7AB2546B" w14:textId="49D7237D" w:rsidR="00321E84" w:rsidRPr="003E2452" w:rsidRDefault="00321E84" w:rsidP="00BE449A">
      <w:pPr>
        <w:autoSpaceDE w:val="0"/>
        <w:autoSpaceDN w:val="0"/>
        <w:adjustRightInd w:val="0"/>
        <w:ind w:left="720" w:right="720"/>
        <w:jc w:val="both"/>
        <w:rPr>
          <w:rFonts w:ascii="Cambria" w:hAnsi="Cambria"/>
          <w:sz w:val="18"/>
          <w:szCs w:val="18"/>
        </w:rPr>
      </w:pPr>
      <w:r w:rsidRPr="003E2452">
        <w:rPr>
          <w:rFonts w:ascii="Cambria" w:hAnsi="Cambria"/>
          <w:b/>
          <w:bCs/>
          <w:sz w:val="18"/>
          <w:szCs w:val="18"/>
        </w:rPr>
        <w:t>T</w:t>
      </w:r>
      <w:r w:rsidR="005734CD" w:rsidRPr="003E2452">
        <w:rPr>
          <w:rFonts w:ascii="Cambria" w:hAnsi="Cambria"/>
          <w:b/>
          <w:bCs/>
          <w:sz w:val="18"/>
          <w:szCs w:val="18"/>
        </w:rPr>
        <w:t>hird</w:t>
      </w:r>
      <w:r w:rsidRPr="003E2452">
        <w:rPr>
          <w:rFonts w:ascii="Cambria" w:hAnsi="Cambria"/>
          <w:b/>
          <w:bCs/>
          <w:sz w:val="18"/>
          <w:szCs w:val="18"/>
        </w:rPr>
        <w:t xml:space="preserve">: </w:t>
      </w:r>
      <w:r w:rsidR="005734CD" w:rsidRPr="003E2452">
        <w:rPr>
          <w:rFonts w:ascii="Cambria" w:hAnsi="Cambria"/>
          <w:sz w:val="18"/>
          <w:szCs w:val="18"/>
        </w:rPr>
        <w:t xml:space="preserve">On February </w:t>
      </w:r>
      <w:r w:rsidRPr="003E2452">
        <w:rPr>
          <w:rFonts w:ascii="Cambria" w:hAnsi="Cambria"/>
          <w:sz w:val="18"/>
          <w:szCs w:val="18"/>
        </w:rPr>
        <w:t>9</w:t>
      </w:r>
      <w:r w:rsidR="005734CD" w:rsidRPr="003E2452">
        <w:rPr>
          <w:rFonts w:ascii="Cambria" w:hAnsi="Cambria"/>
          <w:sz w:val="18"/>
          <w:szCs w:val="18"/>
        </w:rPr>
        <w:t>,</w:t>
      </w:r>
      <w:r w:rsidRPr="003E2452">
        <w:rPr>
          <w:rFonts w:ascii="Cambria" w:hAnsi="Cambria"/>
          <w:sz w:val="18"/>
          <w:szCs w:val="18"/>
        </w:rPr>
        <w:t xml:space="preserve"> 2023</w:t>
      </w:r>
      <w:r w:rsidR="005734CD" w:rsidRPr="003E2452">
        <w:rPr>
          <w:rFonts w:ascii="Cambria" w:hAnsi="Cambria"/>
          <w:sz w:val="18"/>
          <w:szCs w:val="18"/>
        </w:rPr>
        <w:t>,</w:t>
      </w:r>
      <w:r w:rsidRPr="003E2452">
        <w:rPr>
          <w:rFonts w:ascii="Cambria" w:hAnsi="Cambria"/>
          <w:sz w:val="18"/>
          <w:szCs w:val="18"/>
        </w:rPr>
        <w:t xml:space="preserve"> </w:t>
      </w:r>
      <w:r w:rsidR="005734CD" w:rsidRPr="003E2452">
        <w:rPr>
          <w:rFonts w:ascii="Cambria" w:hAnsi="Cambria"/>
          <w:sz w:val="18"/>
          <w:szCs w:val="18"/>
        </w:rPr>
        <w:t xml:space="preserve">the parties met virtually and agreed to </w:t>
      </w:r>
      <w:r w:rsidRPr="003E2452">
        <w:rPr>
          <w:rFonts w:ascii="Cambria" w:hAnsi="Cambria"/>
          <w:sz w:val="18"/>
          <w:szCs w:val="18"/>
        </w:rPr>
        <w:t>modif</w:t>
      </w:r>
      <w:r w:rsidR="005734CD" w:rsidRPr="003E2452">
        <w:rPr>
          <w:rFonts w:ascii="Cambria" w:hAnsi="Cambria"/>
          <w:sz w:val="18"/>
          <w:szCs w:val="18"/>
        </w:rPr>
        <w:t xml:space="preserve">y the </w:t>
      </w:r>
      <w:r w:rsidR="00BA00DE" w:rsidRPr="003E2452">
        <w:rPr>
          <w:rFonts w:ascii="Cambria" w:hAnsi="Cambria"/>
          <w:sz w:val="18"/>
          <w:szCs w:val="18"/>
        </w:rPr>
        <w:t xml:space="preserve">memory </w:t>
      </w:r>
      <w:r w:rsidR="005734CD" w:rsidRPr="003E2452">
        <w:rPr>
          <w:rFonts w:ascii="Cambria" w:hAnsi="Cambria"/>
          <w:sz w:val="18"/>
          <w:szCs w:val="18"/>
        </w:rPr>
        <w:t xml:space="preserve">measure agreed </w:t>
      </w:r>
      <w:r w:rsidR="00D56A43" w:rsidRPr="003E2452">
        <w:rPr>
          <w:rFonts w:ascii="Cambria" w:hAnsi="Cambria"/>
          <w:sz w:val="18"/>
          <w:szCs w:val="18"/>
        </w:rPr>
        <w:t>in paragraph</w:t>
      </w:r>
      <w:r w:rsidR="005734CD" w:rsidRPr="003E2452">
        <w:rPr>
          <w:rFonts w:ascii="Cambria" w:hAnsi="Cambria"/>
          <w:sz w:val="18"/>
          <w:szCs w:val="18"/>
        </w:rPr>
        <w:t xml:space="preserve"> III of the fifth clause of the Friendly Settlement Agreement.</w:t>
      </w:r>
    </w:p>
    <w:p w14:paraId="265D81FC" w14:textId="77777777" w:rsidR="00321E84" w:rsidRPr="003E2452" w:rsidRDefault="00321E84" w:rsidP="00BE449A">
      <w:pPr>
        <w:autoSpaceDE w:val="0"/>
        <w:autoSpaceDN w:val="0"/>
        <w:adjustRightInd w:val="0"/>
        <w:ind w:left="720" w:right="720"/>
        <w:jc w:val="both"/>
        <w:rPr>
          <w:rFonts w:ascii="Cambria" w:hAnsi="Cambria"/>
          <w:sz w:val="18"/>
          <w:szCs w:val="18"/>
        </w:rPr>
      </w:pPr>
    </w:p>
    <w:p w14:paraId="6C5076C9" w14:textId="5228F2DB" w:rsidR="00321E84" w:rsidRPr="003E2452" w:rsidRDefault="005734CD" w:rsidP="00BE449A">
      <w:pPr>
        <w:autoSpaceDE w:val="0"/>
        <w:autoSpaceDN w:val="0"/>
        <w:adjustRightInd w:val="0"/>
        <w:ind w:left="720" w:right="720"/>
        <w:jc w:val="both"/>
        <w:rPr>
          <w:rFonts w:ascii="Cambria" w:hAnsi="Cambria"/>
          <w:sz w:val="18"/>
          <w:szCs w:val="18"/>
        </w:rPr>
      </w:pPr>
      <w:r w:rsidRPr="003E2452">
        <w:rPr>
          <w:rFonts w:ascii="Cambria" w:hAnsi="Cambria"/>
          <w:b/>
          <w:bCs/>
          <w:sz w:val="18"/>
          <w:szCs w:val="18"/>
        </w:rPr>
        <w:t>Fourth</w:t>
      </w:r>
      <w:r w:rsidR="00321E84" w:rsidRPr="003E2452">
        <w:rPr>
          <w:rFonts w:ascii="Cambria" w:hAnsi="Cambria"/>
          <w:b/>
          <w:bCs/>
          <w:sz w:val="18"/>
          <w:szCs w:val="18"/>
        </w:rPr>
        <w:t>:</w:t>
      </w:r>
      <w:r w:rsidR="00321E84" w:rsidRPr="003E2452">
        <w:rPr>
          <w:rFonts w:ascii="Cambria" w:hAnsi="Cambria"/>
          <w:sz w:val="18"/>
          <w:szCs w:val="18"/>
        </w:rPr>
        <w:t xml:space="preserve"> </w:t>
      </w:r>
      <w:r w:rsidRPr="003E2452">
        <w:rPr>
          <w:rFonts w:ascii="Cambria" w:hAnsi="Cambria"/>
          <w:sz w:val="18"/>
          <w:szCs w:val="18"/>
        </w:rPr>
        <w:t>In keeping with the foregoing, the parties amend section III of the fifth clause of the Friendly Settlement Agreement</w:t>
      </w:r>
      <w:r w:rsidR="00321E84" w:rsidRPr="003E2452">
        <w:rPr>
          <w:rFonts w:ascii="Cambria" w:hAnsi="Cambria"/>
          <w:sz w:val="18"/>
          <w:szCs w:val="18"/>
        </w:rPr>
        <w:t xml:space="preserve">, </w:t>
      </w:r>
      <w:r w:rsidRPr="003E2452">
        <w:rPr>
          <w:rFonts w:ascii="Cambria" w:hAnsi="Cambria"/>
          <w:sz w:val="18"/>
          <w:szCs w:val="18"/>
        </w:rPr>
        <w:t xml:space="preserve">to read as follows: </w:t>
      </w:r>
    </w:p>
    <w:p w14:paraId="65E9FFD8" w14:textId="77777777" w:rsidR="00321E84" w:rsidRPr="003E2452" w:rsidRDefault="00321E84" w:rsidP="00BE449A">
      <w:pPr>
        <w:autoSpaceDE w:val="0"/>
        <w:autoSpaceDN w:val="0"/>
        <w:adjustRightInd w:val="0"/>
        <w:ind w:left="720" w:right="720"/>
        <w:jc w:val="both"/>
        <w:rPr>
          <w:rFonts w:ascii="Cambria" w:hAnsi="Cambria"/>
          <w:sz w:val="18"/>
          <w:szCs w:val="18"/>
        </w:rPr>
      </w:pPr>
    </w:p>
    <w:p w14:paraId="5D08E100" w14:textId="1E0A66CE" w:rsidR="00321E84" w:rsidRPr="003E2452" w:rsidRDefault="00321E84" w:rsidP="00BE449A">
      <w:pPr>
        <w:autoSpaceDE w:val="0"/>
        <w:autoSpaceDN w:val="0"/>
        <w:adjustRightInd w:val="0"/>
        <w:ind w:left="720" w:right="720"/>
        <w:jc w:val="both"/>
        <w:rPr>
          <w:rFonts w:ascii="Cambria" w:hAnsi="Cambria"/>
          <w:b/>
          <w:bCs/>
          <w:sz w:val="18"/>
          <w:szCs w:val="18"/>
        </w:rPr>
      </w:pPr>
      <w:r w:rsidRPr="003E2452">
        <w:rPr>
          <w:rFonts w:ascii="Cambria" w:hAnsi="Cambria"/>
          <w:b/>
          <w:bCs/>
          <w:sz w:val="18"/>
          <w:szCs w:val="18"/>
        </w:rPr>
        <w:t>III. Memor</w:t>
      </w:r>
      <w:r w:rsidR="005734CD" w:rsidRPr="003E2452">
        <w:rPr>
          <w:rFonts w:ascii="Cambria" w:hAnsi="Cambria"/>
          <w:b/>
          <w:bCs/>
          <w:sz w:val="18"/>
          <w:szCs w:val="18"/>
        </w:rPr>
        <w:t>y</w:t>
      </w:r>
    </w:p>
    <w:p w14:paraId="38ACAD8B" w14:textId="77777777" w:rsidR="00321E84" w:rsidRPr="003E2452" w:rsidRDefault="00321E84" w:rsidP="00BE449A">
      <w:pPr>
        <w:pStyle w:val="ListParagraph"/>
        <w:autoSpaceDE w:val="0"/>
        <w:autoSpaceDN w:val="0"/>
        <w:adjustRightInd w:val="0"/>
        <w:ind w:right="720"/>
        <w:jc w:val="both"/>
        <w:rPr>
          <w:b/>
          <w:bCs/>
          <w:sz w:val="18"/>
          <w:szCs w:val="18"/>
        </w:rPr>
      </w:pPr>
    </w:p>
    <w:p w14:paraId="538A8097" w14:textId="73D50F25" w:rsidR="00321E84" w:rsidRPr="003E2452" w:rsidRDefault="005734CD" w:rsidP="00BE449A">
      <w:pPr>
        <w:autoSpaceDE w:val="0"/>
        <w:autoSpaceDN w:val="0"/>
        <w:adjustRightInd w:val="0"/>
        <w:ind w:left="720" w:right="720"/>
        <w:jc w:val="both"/>
        <w:rPr>
          <w:rFonts w:ascii="Cambria" w:hAnsi="Cambria"/>
          <w:sz w:val="18"/>
          <w:szCs w:val="18"/>
        </w:rPr>
      </w:pPr>
      <w:r w:rsidRPr="003E2452">
        <w:rPr>
          <w:rFonts w:ascii="Cambria" w:hAnsi="Cambria"/>
          <w:sz w:val="18"/>
          <w:szCs w:val="18"/>
        </w:rPr>
        <w:t xml:space="preserve">The Ministry of </w:t>
      </w:r>
      <w:r w:rsidR="00321E84" w:rsidRPr="003E2452">
        <w:rPr>
          <w:rFonts w:ascii="Cambria" w:hAnsi="Cambria"/>
          <w:sz w:val="18"/>
          <w:szCs w:val="18"/>
        </w:rPr>
        <w:t>Cultur</w:t>
      </w:r>
      <w:r w:rsidRPr="003E2452">
        <w:rPr>
          <w:rFonts w:ascii="Cambria" w:hAnsi="Cambria"/>
          <w:sz w:val="18"/>
          <w:szCs w:val="18"/>
        </w:rPr>
        <w:t xml:space="preserve">e undertakes to provide technical and financial support to the </w:t>
      </w:r>
      <w:r w:rsidR="00321E84" w:rsidRPr="003E2452">
        <w:rPr>
          <w:rFonts w:ascii="Cambria" w:hAnsi="Cambria"/>
          <w:sz w:val="18"/>
          <w:szCs w:val="18"/>
        </w:rPr>
        <w:t xml:space="preserve">Santamaría Fundación </w:t>
      </w:r>
      <w:r w:rsidRPr="003E2452">
        <w:rPr>
          <w:rFonts w:ascii="Cambria" w:hAnsi="Cambria"/>
          <w:sz w:val="18"/>
          <w:szCs w:val="18"/>
        </w:rPr>
        <w:t xml:space="preserve">in the amount of FIFTY MILLION PESOS </w:t>
      </w:r>
      <w:r w:rsidR="00321E84" w:rsidRPr="003E2452">
        <w:rPr>
          <w:rFonts w:ascii="Cambria" w:hAnsi="Cambria"/>
          <w:sz w:val="18"/>
          <w:szCs w:val="18"/>
        </w:rPr>
        <w:t>($50</w:t>
      </w:r>
      <w:r w:rsidRPr="003E2452">
        <w:rPr>
          <w:rFonts w:ascii="Cambria" w:hAnsi="Cambria"/>
          <w:sz w:val="18"/>
          <w:szCs w:val="18"/>
        </w:rPr>
        <w:t>,</w:t>
      </w:r>
      <w:r w:rsidR="00321E84" w:rsidRPr="003E2452">
        <w:rPr>
          <w:rFonts w:ascii="Cambria" w:hAnsi="Cambria"/>
          <w:sz w:val="18"/>
          <w:szCs w:val="18"/>
        </w:rPr>
        <w:t>000</w:t>
      </w:r>
      <w:r w:rsidRPr="003E2452">
        <w:rPr>
          <w:rFonts w:ascii="Cambria" w:hAnsi="Cambria"/>
          <w:sz w:val="18"/>
          <w:szCs w:val="18"/>
        </w:rPr>
        <w:t>,</w:t>
      </w:r>
      <w:r w:rsidR="00321E84" w:rsidRPr="003E2452">
        <w:rPr>
          <w:rFonts w:ascii="Cambria" w:hAnsi="Cambria"/>
          <w:sz w:val="18"/>
          <w:szCs w:val="18"/>
        </w:rPr>
        <w:t xml:space="preserve">000) </w:t>
      </w:r>
      <w:r w:rsidRPr="003E2452">
        <w:rPr>
          <w:rFonts w:ascii="Cambria" w:hAnsi="Cambria"/>
          <w:sz w:val="18"/>
          <w:szCs w:val="18"/>
        </w:rPr>
        <w:t>for it to: (</w:t>
      </w:r>
      <w:r w:rsidR="00321E84" w:rsidRPr="003E2452">
        <w:rPr>
          <w:rFonts w:ascii="Cambria" w:hAnsi="Cambria"/>
          <w:sz w:val="18"/>
          <w:szCs w:val="18"/>
        </w:rPr>
        <w:t xml:space="preserve">i) </w:t>
      </w:r>
      <w:r w:rsidRPr="003E2452">
        <w:rPr>
          <w:rFonts w:ascii="Cambria" w:hAnsi="Cambria"/>
          <w:sz w:val="18"/>
          <w:szCs w:val="18"/>
        </w:rPr>
        <w:t xml:space="preserve">Construct a mobile </w:t>
      </w:r>
      <w:r w:rsidR="006D612F" w:rsidRPr="003E2452">
        <w:rPr>
          <w:rFonts w:ascii="Cambria" w:hAnsi="Cambria"/>
          <w:sz w:val="18"/>
          <w:szCs w:val="18"/>
        </w:rPr>
        <w:t xml:space="preserve">work of art </w:t>
      </w:r>
      <w:r w:rsidRPr="003E2452">
        <w:rPr>
          <w:rFonts w:ascii="Cambria" w:hAnsi="Cambria"/>
          <w:sz w:val="18"/>
          <w:szCs w:val="18"/>
        </w:rPr>
        <w:t xml:space="preserve">to </w:t>
      </w:r>
      <w:r w:rsidR="00ED1B5B" w:rsidRPr="003E2452">
        <w:rPr>
          <w:rFonts w:ascii="Cambria" w:hAnsi="Cambria"/>
          <w:sz w:val="18"/>
          <w:szCs w:val="18"/>
        </w:rPr>
        <w:t xml:space="preserve">lift up </w:t>
      </w:r>
      <w:r w:rsidRPr="003E2452">
        <w:rPr>
          <w:rFonts w:ascii="Cambria" w:hAnsi="Cambria"/>
          <w:sz w:val="18"/>
          <w:szCs w:val="18"/>
        </w:rPr>
        <w:t>the memory and dignity of the trans population, as a collective subject of rights and special protection</w:t>
      </w:r>
      <w:r w:rsidR="00321E84" w:rsidRPr="003E2452">
        <w:rPr>
          <w:rFonts w:ascii="Cambria" w:hAnsi="Cambria"/>
          <w:sz w:val="18"/>
          <w:szCs w:val="18"/>
        </w:rPr>
        <w:t xml:space="preserve">; </w:t>
      </w:r>
      <w:r w:rsidRPr="003E2452">
        <w:rPr>
          <w:rFonts w:ascii="Cambria" w:hAnsi="Cambria"/>
          <w:sz w:val="18"/>
          <w:szCs w:val="18"/>
        </w:rPr>
        <w:t>(</w:t>
      </w:r>
      <w:r w:rsidR="00321E84" w:rsidRPr="003E2452">
        <w:rPr>
          <w:rFonts w:ascii="Cambria" w:hAnsi="Cambria"/>
          <w:sz w:val="18"/>
          <w:szCs w:val="18"/>
        </w:rPr>
        <w:t xml:space="preserve">ii) </w:t>
      </w:r>
      <w:r w:rsidRPr="003E2452">
        <w:rPr>
          <w:rFonts w:ascii="Cambria" w:hAnsi="Cambria"/>
          <w:sz w:val="18"/>
          <w:szCs w:val="18"/>
        </w:rPr>
        <w:t xml:space="preserve">Contract one </w:t>
      </w:r>
      <w:r w:rsidR="00321E84" w:rsidRPr="003E2452">
        <w:rPr>
          <w:rFonts w:ascii="Cambria" w:hAnsi="Cambria"/>
          <w:sz w:val="18"/>
          <w:szCs w:val="18"/>
        </w:rPr>
        <w:t xml:space="preserve">(1) </w:t>
      </w:r>
      <w:r w:rsidRPr="003E2452">
        <w:rPr>
          <w:rFonts w:ascii="Cambria" w:hAnsi="Cambria"/>
          <w:sz w:val="18"/>
          <w:szCs w:val="18"/>
        </w:rPr>
        <w:t>photographer who will conduct one (</w:t>
      </w:r>
      <w:r w:rsidR="00321E84" w:rsidRPr="003E2452">
        <w:rPr>
          <w:rFonts w:ascii="Cambria" w:hAnsi="Cambria"/>
          <w:sz w:val="18"/>
          <w:szCs w:val="18"/>
        </w:rPr>
        <w:t xml:space="preserve">1) </w:t>
      </w:r>
      <w:r w:rsidRPr="003E2452">
        <w:rPr>
          <w:rFonts w:ascii="Cambria" w:hAnsi="Cambria"/>
          <w:sz w:val="18"/>
          <w:szCs w:val="18"/>
        </w:rPr>
        <w:t xml:space="preserve">photo session with trans women, with their consent, which will be placed </w:t>
      </w:r>
      <w:r w:rsidR="00ED1B5B" w:rsidRPr="003E2452">
        <w:rPr>
          <w:rFonts w:ascii="Cambria" w:hAnsi="Cambria"/>
          <w:sz w:val="18"/>
          <w:szCs w:val="18"/>
        </w:rPr>
        <w:t xml:space="preserve">on </w:t>
      </w:r>
      <w:r w:rsidRPr="003E2452">
        <w:rPr>
          <w:rFonts w:ascii="Cambria" w:hAnsi="Cambria"/>
          <w:sz w:val="18"/>
          <w:szCs w:val="18"/>
        </w:rPr>
        <w:t>the mobile;</w:t>
      </w:r>
      <w:r w:rsidR="00321E84" w:rsidRPr="003E2452">
        <w:rPr>
          <w:rFonts w:ascii="Cambria" w:hAnsi="Cambria"/>
          <w:sz w:val="18"/>
          <w:szCs w:val="18"/>
          <w:vertAlign w:val="superscript"/>
        </w:rPr>
        <w:footnoteReference w:id="17"/>
      </w:r>
      <w:r w:rsidRPr="003E2452">
        <w:rPr>
          <w:rFonts w:ascii="Cambria" w:hAnsi="Cambria"/>
          <w:sz w:val="18"/>
          <w:szCs w:val="18"/>
        </w:rPr>
        <w:t xml:space="preserve"> (</w:t>
      </w:r>
      <w:r w:rsidR="00321E84" w:rsidRPr="003E2452">
        <w:rPr>
          <w:rFonts w:ascii="Cambria" w:hAnsi="Cambria"/>
          <w:sz w:val="18"/>
          <w:szCs w:val="18"/>
        </w:rPr>
        <w:t xml:space="preserve">iii) </w:t>
      </w:r>
      <w:r w:rsidR="00B11E2C" w:rsidRPr="003E2452">
        <w:rPr>
          <w:rFonts w:ascii="Cambria" w:hAnsi="Cambria"/>
          <w:sz w:val="18"/>
          <w:szCs w:val="18"/>
        </w:rPr>
        <w:t>C</w:t>
      </w:r>
      <w:r w:rsidR="0029746E" w:rsidRPr="003E2452">
        <w:rPr>
          <w:rFonts w:ascii="Cambria" w:hAnsi="Cambria"/>
          <w:sz w:val="18"/>
          <w:szCs w:val="18"/>
        </w:rPr>
        <w:t>ontract</w:t>
      </w:r>
      <w:r w:rsidR="00B11E2C" w:rsidRPr="003E2452">
        <w:rPr>
          <w:rFonts w:ascii="Cambria" w:hAnsi="Cambria"/>
          <w:sz w:val="18"/>
          <w:szCs w:val="18"/>
        </w:rPr>
        <w:t xml:space="preserve"> the production of fifty (</w:t>
      </w:r>
      <w:r w:rsidR="00321E84" w:rsidRPr="003E2452">
        <w:rPr>
          <w:rFonts w:ascii="Cambria" w:hAnsi="Cambria"/>
          <w:sz w:val="18"/>
          <w:szCs w:val="18"/>
        </w:rPr>
        <w:t xml:space="preserve">50) </w:t>
      </w:r>
      <w:r w:rsidR="00B0496E" w:rsidRPr="003E2452">
        <w:rPr>
          <w:rFonts w:ascii="Cambria" w:hAnsi="Cambria"/>
          <w:sz w:val="18"/>
          <w:szCs w:val="18"/>
        </w:rPr>
        <w:t xml:space="preserve">physical information brochures that contain an image of </w:t>
      </w:r>
      <w:r w:rsidR="00321E84" w:rsidRPr="003E2452">
        <w:rPr>
          <w:rFonts w:ascii="Cambria" w:hAnsi="Cambria"/>
          <w:sz w:val="18"/>
          <w:szCs w:val="18"/>
        </w:rPr>
        <w:t xml:space="preserve">Raiza Isabela Salazar </w:t>
      </w:r>
      <w:r w:rsidR="00CE49BF" w:rsidRPr="003E2452">
        <w:rPr>
          <w:rFonts w:ascii="Cambria" w:hAnsi="Cambria"/>
          <w:sz w:val="18"/>
          <w:szCs w:val="18"/>
        </w:rPr>
        <w:t xml:space="preserve">and </w:t>
      </w:r>
      <w:r w:rsidR="00ED1B5B" w:rsidRPr="003E2452">
        <w:rPr>
          <w:rFonts w:ascii="Cambria" w:hAnsi="Cambria"/>
          <w:sz w:val="18"/>
          <w:szCs w:val="18"/>
        </w:rPr>
        <w:t xml:space="preserve">that </w:t>
      </w:r>
      <w:r w:rsidR="00CE49BF" w:rsidRPr="003E2452">
        <w:rPr>
          <w:rFonts w:ascii="Cambria" w:hAnsi="Cambria"/>
          <w:sz w:val="18"/>
          <w:szCs w:val="18"/>
        </w:rPr>
        <w:t>mak</w:t>
      </w:r>
      <w:r w:rsidR="00ED1B5B" w:rsidRPr="003E2452">
        <w:rPr>
          <w:rFonts w:ascii="Cambria" w:hAnsi="Cambria"/>
          <w:sz w:val="18"/>
          <w:szCs w:val="18"/>
        </w:rPr>
        <w:t>e</w:t>
      </w:r>
      <w:r w:rsidR="00CE49BF" w:rsidRPr="003E2452">
        <w:rPr>
          <w:rFonts w:ascii="Cambria" w:hAnsi="Cambria"/>
          <w:sz w:val="18"/>
          <w:szCs w:val="18"/>
        </w:rPr>
        <w:t xml:space="preserve"> reference to the Friendly Settlement Agreement signed; (</w:t>
      </w:r>
      <w:r w:rsidR="00321E84" w:rsidRPr="003E2452">
        <w:rPr>
          <w:rFonts w:ascii="Cambria" w:hAnsi="Cambria"/>
          <w:sz w:val="18"/>
          <w:szCs w:val="18"/>
        </w:rPr>
        <w:t xml:space="preserve">iv) </w:t>
      </w:r>
      <w:r w:rsidR="00CE49BF" w:rsidRPr="003E2452">
        <w:rPr>
          <w:rFonts w:ascii="Cambria" w:hAnsi="Cambria"/>
          <w:sz w:val="18"/>
          <w:szCs w:val="18"/>
        </w:rPr>
        <w:t xml:space="preserve">Contract one </w:t>
      </w:r>
      <w:r w:rsidR="00321E84" w:rsidRPr="003E2452">
        <w:rPr>
          <w:rFonts w:ascii="Cambria" w:hAnsi="Cambria"/>
          <w:sz w:val="18"/>
          <w:szCs w:val="18"/>
        </w:rPr>
        <w:t xml:space="preserve">(1) </w:t>
      </w:r>
      <w:r w:rsidR="00CE49BF" w:rsidRPr="003E2452">
        <w:rPr>
          <w:rFonts w:ascii="Cambria" w:hAnsi="Cambria"/>
          <w:sz w:val="18"/>
          <w:szCs w:val="18"/>
        </w:rPr>
        <w:t xml:space="preserve">trans artistic expression that reflects and recognizes the struggle for dignity and the call </w:t>
      </w:r>
      <w:r w:rsidR="009213E1" w:rsidRPr="003E2452">
        <w:rPr>
          <w:rFonts w:ascii="Cambria" w:hAnsi="Cambria"/>
          <w:sz w:val="18"/>
          <w:szCs w:val="18"/>
        </w:rPr>
        <w:t xml:space="preserve">to support the rights of trans persons, which shall be </w:t>
      </w:r>
      <w:r w:rsidR="00321E84" w:rsidRPr="003E2452">
        <w:rPr>
          <w:rFonts w:ascii="Cambria" w:hAnsi="Cambria"/>
          <w:sz w:val="18"/>
          <w:szCs w:val="18"/>
        </w:rPr>
        <w:t>present</w:t>
      </w:r>
      <w:r w:rsidR="009213E1" w:rsidRPr="003E2452">
        <w:rPr>
          <w:rFonts w:ascii="Cambria" w:hAnsi="Cambria"/>
          <w:sz w:val="18"/>
          <w:szCs w:val="18"/>
        </w:rPr>
        <w:t xml:space="preserve">ed at the close of the Public Ceremony for Recognition of Responsibility. </w:t>
      </w:r>
    </w:p>
    <w:p w14:paraId="03740B8F" w14:textId="77777777" w:rsidR="00321E84" w:rsidRPr="003E2452" w:rsidRDefault="00321E84" w:rsidP="00BE449A">
      <w:pPr>
        <w:autoSpaceDE w:val="0"/>
        <w:autoSpaceDN w:val="0"/>
        <w:adjustRightInd w:val="0"/>
        <w:ind w:left="720" w:right="720"/>
        <w:jc w:val="both"/>
        <w:rPr>
          <w:rFonts w:ascii="Cambria" w:hAnsi="Cambria"/>
          <w:sz w:val="18"/>
          <w:szCs w:val="18"/>
        </w:rPr>
      </w:pPr>
    </w:p>
    <w:p w14:paraId="15EC133E" w14:textId="0CBE9065" w:rsidR="00321E84" w:rsidRPr="003E2452" w:rsidRDefault="00F678FD" w:rsidP="00BE449A">
      <w:pPr>
        <w:autoSpaceDE w:val="0"/>
        <w:autoSpaceDN w:val="0"/>
        <w:adjustRightInd w:val="0"/>
        <w:ind w:left="720" w:right="720"/>
        <w:jc w:val="both"/>
        <w:rPr>
          <w:rFonts w:ascii="Cambria" w:hAnsi="Cambria"/>
          <w:sz w:val="18"/>
          <w:szCs w:val="18"/>
        </w:rPr>
      </w:pPr>
      <w:r w:rsidRPr="003E2452">
        <w:rPr>
          <w:rFonts w:ascii="Cambria" w:hAnsi="Cambria"/>
          <w:sz w:val="18"/>
          <w:szCs w:val="18"/>
        </w:rPr>
        <w:t xml:space="preserve">This measure shall be understood to have been carried out with the issuance of the administrative act that orders implementation of the obligation hereby taken on, the forwarding of the resources to the </w:t>
      </w:r>
      <w:r w:rsidR="00321E84" w:rsidRPr="003E2452">
        <w:rPr>
          <w:rFonts w:ascii="Cambria" w:hAnsi="Cambria"/>
          <w:sz w:val="18"/>
          <w:szCs w:val="18"/>
        </w:rPr>
        <w:t xml:space="preserve">Santamaría Fundación, </w:t>
      </w:r>
      <w:r w:rsidRPr="003E2452">
        <w:rPr>
          <w:rFonts w:ascii="Cambria" w:hAnsi="Cambria"/>
          <w:sz w:val="18"/>
          <w:szCs w:val="18"/>
        </w:rPr>
        <w:t>and the delivery of the technical and artistic recommendations for the contracting of the goods and services financed.</w:t>
      </w:r>
      <w:r w:rsidR="00321E84" w:rsidRPr="003E2452">
        <w:rPr>
          <w:rFonts w:ascii="Cambria" w:hAnsi="Cambria"/>
          <w:sz w:val="18"/>
          <w:szCs w:val="18"/>
          <w:vertAlign w:val="superscript"/>
        </w:rPr>
        <w:footnoteReference w:id="18"/>
      </w:r>
    </w:p>
    <w:p w14:paraId="1CAADE09" w14:textId="77777777" w:rsidR="00321E84" w:rsidRPr="003E2452" w:rsidRDefault="00321E84" w:rsidP="00BE449A">
      <w:pPr>
        <w:autoSpaceDE w:val="0"/>
        <w:autoSpaceDN w:val="0"/>
        <w:adjustRightInd w:val="0"/>
        <w:ind w:left="720" w:right="720"/>
        <w:jc w:val="both"/>
        <w:rPr>
          <w:rFonts w:ascii="Cambria" w:hAnsi="Cambria"/>
          <w:sz w:val="18"/>
          <w:szCs w:val="18"/>
        </w:rPr>
      </w:pPr>
    </w:p>
    <w:p w14:paraId="6214AEB3" w14:textId="3A956176" w:rsidR="00321E84" w:rsidRPr="003E2452" w:rsidRDefault="00F678FD" w:rsidP="00BE449A">
      <w:pPr>
        <w:autoSpaceDE w:val="0"/>
        <w:autoSpaceDN w:val="0"/>
        <w:adjustRightInd w:val="0"/>
        <w:ind w:left="720" w:right="720"/>
        <w:jc w:val="both"/>
        <w:rPr>
          <w:rFonts w:ascii="Cambria" w:hAnsi="Cambria"/>
          <w:sz w:val="18"/>
          <w:szCs w:val="18"/>
        </w:rPr>
      </w:pPr>
      <w:r w:rsidRPr="003E2452">
        <w:rPr>
          <w:rFonts w:ascii="Cambria" w:hAnsi="Cambria"/>
          <w:b/>
          <w:bCs/>
          <w:sz w:val="18"/>
          <w:szCs w:val="18"/>
        </w:rPr>
        <w:t>Fifth</w:t>
      </w:r>
      <w:r w:rsidR="00321E84" w:rsidRPr="003E2452">
        <w:rPr>
          <w:rFonts w:ascii="Cambria" w:hAnsi="Cambria"/>
          <w:sz w:val="18"/>
          <w:szCs w:val="18"/>
        </w:rPr>
        <w:t xml:space="preserve">: </w:t>
      </w:r>
      <w:r w:rsidRPr="003E2452">
        <w:rPr>
          <w:rFonts w:ascii="Cambria" w:hAnsi="Cambria"/>
          <w:sz w:val="18"/>
          <w:szCs w:val="18"/>
        </w:rPr>
        <w:t xml:space="preserve">All the other clauses </w:t>
      </w:r>
      <w:r w:rsidR="005F7D57" w:rsidRPr="003E2452">
        <w:rPr>
          <w:rFonts w:ascii="Cambria" w:hAnsi="Cambria"/>
          <w:sz w:val="18"/>
          <w:szCs w:val="18"/>
        </w:rPr>
        <w:t xml:space="preserve">of the Friendly Settlement Agreement </w:t>
      </w:r>
      <w:r w:rsidRPr="003E2452">
        <w:rPr>
          <w:rFonts w:ascii="Cambria" w:hAnsi="Cambria"/>
          <w:sz w:val="18"/>
          <w:szCs w:val="18"/>
        </w:rPr>
        <w:t xml:space="preserve">not amended in this </w:t>
      </w:r>
      <w:r w:rsidR="00FC64EE" w:rsidRPr="003E2452">
        <w:rPr>
          <w:rFonts w:ascii="Cambria" w:hAnsi="Cambria"/>
          <w:sz w:val="18"/>
          <w:szCs w:val="18"/>
        </w:rPr>
        <w:t xml:space="preserve">addendum </w:t>
      </w:r>
      <w:r w:rsidR="005F7D57" w:rsidRPr="003E2452">
        <w:rPr>
          <w:rFonts w:ascii="Cambria" w:hAnsi="Cambria"/>
          <w:sz w:val="18"/>
          <w:szCs w:val="18"/>
        </w:rPr>
        <w:t xml:space="preserve">shall </w:t>
      </w:r>
      <w:r w:rsidR="00FC64EE" w:rsidRPr="003E2452">
        <w:rPr>
          <w:rFonts w:ascii="Cambria" w:hAnsi="Cambria"/>
          <w:sz w:val="18"/>
          <w:szCs w:val="18"/>
        </w:rPr>
        <w:t xml:space="preserve">remain the same. </w:t>
      </w:r>
    </w:p>
    <w:p w14:paraId="4E7EE20B" w14:textId="77777777" w:rsidR="00321E84" w:rsidRPr="003E2452" w:rsidRDefault="00321E84" w:rsidP="00BE449A">
      <w:pPr>
        <w:autoSpaceDE w:val="0"/>
        <w:autoSpaceDN w:val="0"/>
        <w:adjustRightInd w:val="0"/>
        <w:ind w:left="720" w:right="720"/>
        <w:jc w:val="both"/>
        <w:rPr>
          <w:rFonts w:ascii="Cambria" w:hAnsi="Cambria"/>
          <w:sz w:val="18"/>
          <w:szCs w:val="18"/>
        </w:rPr>
      </w:pPr>
    </w:p>
    <w:p w14:paraId="581DE1E3" w14:textId="1268A1EC" w:rsidR="00DA37B6" w:rsidRPr="003E2452" w:rsidRDefault="00530BCF" w:rsidP="00BE449A">
      <w:pPr>
        <w:autoSpaceDE w:val="0"/>
        <w:autoSpaceDN w:val="0"/>
        <w:adjustRightInd w:val="0"/>
        <w:ind w:left="720" w:right="720"/>
        <w:jc w:val="both"/>
        <w:rPr>
          <w:rFonts w:ascii="Cambria" w:hAnsi="Cambria"/>
          <w:sz w:val="18"/>
          <w:szCs w:val="18"/>
        </w:rPr>
      </w:pPr>
      <w:r w:rsidRPr="003E2452">
        <w:rPr>
          <w:rFonts w:ascii="Cambria" w:hAnsi="Cambria"/>
          <w:sz w:val="18"/>
          <w:szCs w:val="18"/>
        </w:rPr>
        <w:t xml:space="preserve">For the record, </w:t>
      </w:r>
      <w:r w:rsidR="00854D49" w:rsidRPr="003E2452">
        <w:rPr>
          <w:rFonts w:ascii="Cambria" w:hAnsi="Cambria"/>
          <w:sz w:val="18"/>
          <w:szCs w:val="18"/>
        </w:rPr>
        <w:t xml:space="preserve">signed in </w:t>
      </w:r>
      <w:r w:rsidR="00321E84" w:rsidRPr="003E2452">
        <w:rPr>
          <w:rFonts w:ascii="Cambria" w:hAnsi="Cambria"/>
          <w:sz w:val="18"/>
          <w:szCs w:val="18"/>
        </w:rPr>
        <w:t>Bogotá</w:t>
      </w:r>
      <w:r w:rsidR="00854D49" w:rsidRPr="003E2452">
        <w:rPr>
          <w:rFonts w:ascii="Cambria" w:hAnsi="Cambria"/>
          <w:sz w:val="18"/>
          <w:szCs w:val="18"/>
        </w:rPr>
        <w:t xml:space="preserve">, April 3, </w:t>
      </w:r>
      <w:r w:rsidR="00321E84" w:rsidRPr="003E2452">
        <w:rPr>
          <w:rFonts w:ascii="Cambria" w:hAnsi="Cambria"/>
          <w:sz w:val="18"/>
          <w:szCs w:val="18"/>
        </w:rPr>
        <w:t>2023.</w:t>
      </w:r>
    </w:p>
    <w:p w14:paraId="0D6FB8C1"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highlight w:val="yellow"/>
        </w:rPr>
      </w:pPr>
    </w:p>
    <w:p w14:paraId="09DB7B47" w14:textId="77777777" w:rsidR="003E2452" w:rsidRDefault="003E2452"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highlight w:val="yellow"/>
        </w:rPr>
      </w:pPr>
    </w:p>
    <w:p w14:paraId="758FF762" w14:textId="77777777" w:rsidR="003E2452" w:rsidRPr="00CF064A" w:rsidRDefault="003E2452"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highlight w:val="yellow"/>
        </w:rPr>
      </w:pPr>
    </w:p>
    <w:p w14:paraId="120F7E30" w14:textId="77777777" w:rsidR="002A65AC" w:rsidRPr="00D21DAF" w:rsidRDefault="00FA675D" w:rsidP="009E269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D21DAF">
        <w:rPr>
          <w:rFonts w:eastAsia="MS Mincho" w:cstheme="minorHAnsi"/>
          <w:b/>
          <w:color w:val="000000" w:themeColor="text1"/>
          <w:sz w:val="20"/>
          <w:szCs w:val="20"/>
        </w:rPr>
        <w:lastRenderedPageBreak/>
        <w:t xml:space="preserve">DETERMINATION OF COMPATIBILITY AND COMPLIANCE </w:t>
      </w:r>
    </w:p>
    <w:p w14:paraId="7768A225" w14:textId="77777777" w:rsidR="002A65AC" w:rsidRPr="00D21DAF"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5D795085" w:rsidR="00805112" w:rsidRPr="00D21DAF" w:rsidRDefault="00805112" w:rsidP="009E26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D21DAF">
        <w:rPr>
          <w:rFonts w:asciiTheme="majorHAnsi" w:hAnsiTheme="majorHAnsi"/>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D21DAF">
        <w:rPr>
          <w:rFonts w:asciiTheme="majorHAnsi" w:hAnsiTheme="majorHAnsi"/>
          <w:i/>
          <w:iCs/>
          <w:sz w:val="20"/>
          <w:szCs w:val="20"/>
          <w:bdr w:val="none" w:sz="0" w:space="0" w:color="auto" w:frame="1"/>
        </w:rPr>
        <w:t>pacta sunt servanda</w:t>
      </w:r>
      <w:r w:rsidRPr="00D21DAF">
        <w:rPr>
          <w:rFonts w:asciiTheme="majorHAnsi" w:hAnsiTheme="majorHAnsi"/>
          <w:sz w:val="20"/>
          <w:szCs w:val="20"/>
          <w:bdr w:val="none" w:sz="0" w:space="0" w:color="auto" w:frame="1"/>
        </w:rPr>
        <w:t>, by which States must comply with the obligations assumed in the treaties in good faith.</w:t>
      </w:r>
      <w:r w:rsidRPr="00D21DAF">
        <w:rPr>
          <w:bdr w:val="none" w:sz="0" w:space="0" w:color="auto" w:frame="1"/>
          <w:vertAlign w:val="superscript"/>
        </w:rPr>
        <w:footnoteReference w:id="19"/>
      </w:r>
      <w:r w:rsidRPr="00D21DAF">
        <w:rPr>
          <w:rFonts w:asciiTheme="majorHAnsi" w:hAnsiTheme="majorHAnsi"/>
          <w:sz w:val="20"/>
          <w:szCs w:val="20"/>
          <w:bdr w:val="none" w:sz="0" w:space="0" w:color="auto" w:frame="1"/>
        </w:rPr>
        <w:t xml:space="preserve"> It also wishes to </w:t>
      </w:r>
      <w:r w:rsidR="00A60217" w:rsidRPr="00D21DAF">
        <w:rPr>
          <w:rFonts w:asciiTheme="majorHAnsi" w:hAnsiTheme="majorHAnsi"/>
          <w:sz w:val="20"/>
          <w:szCs w:val="20"/>
          <w:bdr w:val="none" w:sz="0" w:space="0" w:color="auto" w:frame="1"/>
        </w:rPr>
        <w:t>highlight</w:t>
      </w:r>
      <w:r w:rsidRPr="00D21DAF">
        <w:rPr>
          <w:rFonts w:asciiTheme="majorHAnsi" w:hAnsiTheme="majorHAnsi"/>
          <w:sz w:val="20"/>
          <w:szCs w:val="20"/>
          <w:bdr w:val="none" w:sz="0" w:space="0" w:color="auto" w:frame="1"/>
        </w:rPr>
        <w:t xml:space="preserv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2153D1" w14:textId="11443E1F" w:rsidR="002A65AC" w:rsidRPr="00D21DAF"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01CDFF46" w14:textId="2BB3667D" w:rsidR="007C62C9" w:rsidRPr="00CF064A" w:rsidRDefault="002B3374" w:rsidP="009E26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CF064A">
        <w:rPr>
          <w:rFonts w:ascii="Cambria" w:eastAsia="MS Mincho" w:hAnsi="Cambria"/>
          <w:sz w:val="20"/>
          <w:szCs w:val="20"/>
        </w:rPr>
        <w:t>The Inter-Americ</w:t>
      </w:r>
      <w:r w:rsidR="002A70C4">
        <w:rPr>
          <w:rFonts w:ascii="Cambria" w:eastAsia="MS Mincho" w:hAnsi="Cambria"/>
          <w:sz w:val="20"/>
          <w:szCs w:val="20"/>
        </w:rPr>
        <w:t>an</w:t>
      </w:r>
      <w:r w:rsidRPr="00CF064A">
        <w:rPr>
          <w:rFonts w:ascii="Cambria" w:eastAsia="MS Mincho" w:hAnsi="Cambria"/>
          <w:sz w:val="20"/>
          <w:szCs w:val="20"/>
        </w:rPr>
        <w:t xml:space="preserve"> Commission has closely followed the development of the friendly settlement achieved in the instant case and values the efforts made by both parties during the negotiation of the agreement to reach this friendly settlement, which is compatible with the object and purpose of the Convention. </w:t>
      </w:r>
    </w:p>
    <w:p w14:paraId="56C6C49E" w14:textId="77777777" w:rsidR="007C62C9" w:rsidRPr="00CF064A" w:rsidRDefault="007C62C9" w:rsidP="007C62C9">
      <w:pPr>
        <w:pStyle w:val="ListParagraph"/>
        <w:tabs>
          <w:tab w:val="left" w:pos="1440"/>
        </w:tabs>
        <w:ind w:left="0" w:firstLine="720"/>
        <w:rPr>
          <w:rFonts w:eastAsia="MS Mincho"/>
          <w:sz w:val="20"/>
          <w:szCs w:val="20"/>
        </w:rPr>
      </w:pPr>
    </w:p>
    <w:p w14:paraId="2271D757" w14:textId="20AC35BB" w:rsidR="007C62C9" w:rsidRPr="00CF064A" w:rsidRDefault="005C0878" w:rsidP="009E26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rPr>
      </w:pPr>
      <w:r w:rsidRPr="00CF064A">
        <w:rPr>
          <w:rFonts w:ascii="Cambria" w:eastAsia="MS Mincho" w:hAnsi="Cambria"/>
          <w:sz w:val="20"/>
          <w:szCs w:val="20"/>
        </w:rPr>
        <w:t xml:space="preserve">The IACHR observes that the parties signed an addendum to the friendly settlement agreement on April 3, </w:t>
      </w:r>
      <w:r w:rsidR="007C62C9" w:rsidRPr="00CF064A">
        <w:rPr>
          <w:rFonts w:ascii="Cambria" w:eastAsia="MS Mincho" w:hAnsi="Cambria"/>
          <w:sz w:val="20"/>
          <w:szCs w:val="20"/>
        </w:rPr>
        <w:t xml:space="preserve">2023, </w:t>
      </w:r>
      <w:r w:rsidRPr="00CF064A">
        <w:rPr>
          <w:rFonts w:ascii="Cambria" w:eastAsia="MS Mincho" w:hAnsi="Cambria"/>
          <w:sz w:val="20"/>
          <w:szCs w:val="20"/>
        </w:rPr>
        <w:t>by which the IACHR declares, based on the will of the parties, that said addendum is an integral part of the friendly settlement agreement signed by the parties and has the corresponding legal effects</w:t>
      </w:r>
      <w:r w:rsidR="00904DCE">
        <w:rPr>
          <w:rFonts w:ascii="Cambria" w:eastAsia="MS Mincho" w:hAnsi="Cambria"/>
          <w:sz w:val="20"/>
          <w:szCs w:val="20"/>
        </w:rPr>
        <w:t>,</w:t>
      </w:r>
      <w:r w:rsidRPr="00CF064A">
        <w:rPr>
          <w:rFonts w:ascii="Cambria" w:eastAsia="MS Mincho" w:hAnsi="Cambria"/>
          <w:sz w:val="20"/>
          <w:szCs w:val="20"/>
        </w:rPr>
        <w:t xml:space="preserve"> as it replaces the commitment established in section </w:t>
      </w:r>
      <w:r w:rsidR="007C62C9" w:rsidRPr="00CF064A">
        <w:rPr>
          <w:rFonts w:ascii="Cambria" w:eastAsia="MS Mincho" w:hAnsi="Cambria"/>
          <w:sz w:val="20"/>
          <w:szCs w:val="20"/>
        </w:rPr>
        <w:t>III (memor</w:t>
      </w:r>
      <w:r w:rsidRPr="00CF064A">
        <w:rPr>
          <w:rFonts w:ascii="Cambria" w:eastAsia="MS Mincho" w:hAnsi="Cambria"/>
          <w:sz w:val="20"/>
          <w:szCs w:val="20"/>
        </w:rPr>
        <w:t>y</w:t>
      </w:r>
      <w:r w:rsidR="007C62C9" w:rsidRPr="00CF064A">
        <w:rPr>
          <w:rFonts w:ascii="Cambria" w:eastAsia="MS Mincho" w:hAnsi="Cambria"/>
          <w:sz w:val="20"/>
          <w:szCs w:val="20"/>
        </w:rPr>
        <w:t xml:space="preserve">) </w:t>
      </w:r>
      <w:r w:rsidRPr="00CF064A">
        <w:rPr>
          <w:rFonts w:ascii="Cambria" w:eastAsia="MS Mincho" w:hAnsi="Cambria"/>
          <w:sz w:val="20"/>
          <w:szCs w:val="20"/>
        </w:rPr>
        <w:t xml:space="preserve">of the fifth clause </w:t>
      </w:r>
      <w:r w:rsidR="007C62C9" w:rsidRPr="00CF064A">
        <w:rPr>
          <w:rFonts w:ascii="Cambria" w:eastAsia="MS Mincho" w:hAnsi="Cambria"/>
          <w:sz w:val="20"/>
          <w:szCs w:val="20"/>
        </w:rPr>
        <w:t>(me</w:t>
      </w:r>
      <w:r w:rsidRPr="00CF064A">
        <w:rPr>
          <w:rFonts w:ascii="Cambria" w:eastAsia="MS Mincho" w:hAnsi="Cambria"/>
          <w:sz w:val="20"/>
          <w:szCs w:val="20"/>
        </w:rPr>
        <w:t>asures of satisfaction</w:t>
      </w:r>
      <w:r w:rsidR="007C62C9" w:rsidRPr="00CF064A">
        <w:rPr>
          <w:rFonts w:ascii="Cambria" w:eastAsia="MS Mincho" w:hAnsi="Cambria"/>
          <w:sz w:val="20"/>
          <w:szCs w:val="20"/>
        </w:rPr>
        <w:t xml:space="preserve">) </w:t>
      </w:r>
      <w:r w:rsidR="00A5307C" w:rsidRPr="00CF064A">
        <w:rPr>
          <w:rFonts w:ascii="Cambria" w:eastAsia="MS Mincho" w:hAnsi="Cambria"/>
          <w:sz w:val="20"/>
          <w:szCs w:val="20"/>
        </w:rPr>
        <w:t xml:space="preserve">thereof. </w:t>
      </w:r>
    </w:p>
    <w:p w14:paraId="045EEB57" w14:textId="77777777" w:rsidR="007C62C9" w:rsidRPr="00CF064A" w:rsidRDefault="007C62C9" w:rsidP="007C62C9">
      <w:pPr>
        <w:pStyle w:val="ListParagraph"/>
        <w:rPr>
          <w:rFonts w:cs="Calibri"/>
          <w:sz w:val="20"/>
          <w:szCs w:val="20"/>
        </w:rPr>
      </w:pPr>
    </w:p>
    <w:p w14:paraId="104C7FA2" w14:textId="6B37E592" w:rsidR="00234F05" w:rsidRPr="00E92068" w:rsidRDefault="00981CCF" w:rsidP="0084189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rPr>
      </w:pPr>
      <w:r w:rsidRPr="00234F05">
        <w:rPr>
          <w:rFonts w:ascii="Cambria" w:hAnsi="Cambria" w:cs="Calibri"/>
          <w:sz w:val="20"/>
          <w:szCs w:val="20"/>
        </w:rPr>
        <w:t>Pursuant</w:t>
      </w:r>
      <w:r w:rsidR="0048071C" w:rsidRPr="00234F05">
        <w:rPr>
          <w:rFonts w:ascii="Cambria" w:hAnsi="Cambria" w:cs="Calibri"/>
          <w:sz w:val="20"/>
          <w:szCs w:val="20"/>
        </w:rPr>
        <w:t xml:space="preserve"> the ninth clause of the agreement signed by the parties, by which they asked the Commission to approve the friendly settlement agreement provided for at Article 49 of the American Convention, and taking into account the request of the parties of May 14</w:t>
      </w:r>
      <w:r w:rsidR="001679DD" w:rsidRPr="00234F05">
        <w:rPr>
          <w:rFonts w:ascii="Cambria" w:hAnsi="Cambria" w:cs="Calibri"/>
          <w:sz w:val="20"/>
          <w:szCs w:val="20"/>
        </w:rPr>
        <w:t xml:space="preserve"> and October </w:t>
      </w:r>
      <w:r w:rsidR="002C1F6C" w:rsidRPr="00234F05">
        <w:rPr>
          <w:rFonts w:ascii="Cambria" w:hAnsi="Cambria" w:cs="Calibri"/>
          <w:sz w:val="20"/>
          <w:szCs w:val="20"/>
        </w:rPr>
        <w:t xml:space="preserve">8, </w:t>
      </w:r>
      <w:r w:rsidR="007C62C9" w:rsidRPr="00234F05">
        <w:rPr>
          <w:rFonts w:ascii="Cambria" w:hAnsi="Cambria" w:cs="Calibri"/>
          <w:sz w:val="20"/>
          <w:szCs w:val="20"/>
        </w:rPr>
        <w:t>2024</w:t>
      </w:r>
      <w:r w:rsidR="0048071C" w:rsidRPr="00234F05">
        <w:rPr>
          <w:rFonts w:ascii="Cambria" w:hAnsi="Cambria" w:cs="Calibri"/>
          <w:sz w:val="20"/>
          <w:szCs w:val="20"/>
        </w:rPr>
        <w:t>,</w:t>
      </w:r>
      <w:r w:rsidR="007C62C9" w:rsidRPr="00234F05">
        <w:rPr>
          <w:rFonts w:ascii="Cambria" w:hAnsi="Cambria" w:cs="Calibri"/>
          <w:sz w:val="20"/>
          <w:szCs w:val="20"/>
        </w:rPr>
        <w:t xml:space="preserve"> </w:t>
      </w:r>
      <w:r w:rsidR="0048071C" w:rsidRPr="00234F05">
        <w:rPr>
          <w:rFonts w:ascii="Cambria" w:hAnsi="Cambria" w:cs="Calibri"/>
          <w:sz w:val="20"/>
          <w:szCs w:val="20"/>
        </w:rPr>
        <w:t xml:space="preserve">to move forward with that approval, </w:t>
      </w:r>
      <w:r w:rsidR="00E92068" w:rsidRPr="00234F05">
        <w:rPr>
          <w:rFonts w:ascii="Cambria" w:hAnsi="Cambria" w:cs="Calibri"/>
          <w:sz w:val="20"/>
          <w:szCs w:val="20"/>
        </w:rPr>
        <w:t>it is appropriate at this time to assess compliance with the commitments set forth in th</w:t>
      </w:r>
      <w:r w:rsidR="00234F05">
        <w:rPr>
          <w:rFonts w:ascii="Cambria" w:hAnsi="Cambria" w:cs="Calibri"/>
          <w:sz w:val="20"/>
          <w:szCs w:val="20"/>
        </w:rPr>
        <w:t>is</w:t>
      </w:r>
      <w:r w:rsidR="00E92068" w:rsidRPr="00234F05">
        <w:rPr>
          <w:rFonts w:ascii="Cambria" w:hAnsi="Cambria" w:cs="Calibri"/>
          <w:sz w:val="20"/>
          <w:szCs w:val="20"/>
        </w:rPr>
        <w:t xml:space="preserve"> </w:t>
      </w:r>
      <w:r w:rsidR="00234F05">
        <w:rPr>
          <w:rFonts w:ascii="Cambria" w:hAnsi="Cambria" w:cs="Calibri"/>
          <w:sz w:val="20"/>
          <w:szCs w:val="20"/>
        </w:rPr>
        <w:t>instrument</w:t>
      </w:r>
      <w:r w:rsidR="00E92068" w:rsidRPr="00234F05">
        <w:rPr>
          <w:rFonts w:ascii="Cambria" w:hAnsi="Cambria" w:cs="Calibri"/>
          <w:sz w:val="20"/>
          <w:szCs w:val="20"/>
        </w:rPr>
        <w:t>.</w:t>
      </w:r>
    </w:p>
    <w:p w14:paraId="1F2F0444" w14:textId="77777777" w:rsidR="007C62C9" w:rsidRPr="00CF064A" w:rsidRDefault="007C62C9" w:rsidP="008418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cs="Calibri"/>
          <w:sz w:val="20"/>
          <w:szCs w:val="20"/>
          <w:highlight w:val="yellow"/>
        </w:rPr>
      </w:pPr>
    </w:p>
    <w:p w14:paraId="69C3601E" w14:textId="188493AA" w:rsidR="007C62C9" w:rsidRPr="00CF064A" w:rsidRDefault="00163D75" w:rsidP="009E26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rPr>
      </w:pPr>
      <w:r w:rsidRPr="00CF064A">
        <w:rPr>
          <w:rFonts w:ascii="Cambria" w:hAnsi="Cambria" w:cs="Calibri"/>
          <w:sz w:val="20"/>
          <w:szCs w:val="20"/>
        </w:rPr>
        <w:t xml:space="preserve">In this respect, the Commission considers that part one (concepts), part two (antecedents before the inter-American human rights system), part three </w:t>
      </w:r>
      <w:r w:rsidR="007C62C9" w:rsidRPr="00CF064A">
        <w:rPr>
          <w:rFonts w:ascii="Cambria" w:hAnsi="Cambria" w:cs="Calibri"/>
          <w:sz w:val="20"/>
          <w:szCs w:val="20"/>
        </w:rPr>
        <w:t>(beneficiar</w:t>
      </w:r>
      <w:r w:rsidRPr="00CF064A">
        <w:rPr>
          <w:rFonts w:ascii="Cambria" w:hAnsi="Cambria" w:cs="Calibri"/>
          <w:sz w:val="20"/>
          <w:szCs w:val="20"/>
        </w:rPr>
        <w:t>y</w:t>
      </w:r>
      <w:r w:rsidR="007C62C9" w:rsidRPr="00CF064A">
        <w:rPr>
          <w:rFonts w:ascii="Cambria" w:hAnsi="Cambria" w:cs="Calibri"/>
          <w:sz w:val="20"/>
          <w:szCs w:val="20"/>
        </w:rPr>
        <w:t>)</w:t>
      </w:r>
      <w:r w:rsidRPr="00CF064A">
        <w:rPr>
          <w:rFonts w:ascii="Cambria" w:hAnsi="Cambria" w:cs="Calibri"/>
          <w:sz w:val="20"/>
          <w:szCs w:val="20"/>
        </w:rPr>
        <w:t xml:space="preserve">, and part four </w:t>
      </w:r>
      <w:r w:rsidR="007C62C9" w:rsidRPr="00CF064A">
        <w:rPr>
          <w:rFonts w:ascii="Cambria" w:hAnsi="Cambria" w:cs="Calibri"/>
          <w:sz w:val="20"/>
          <w:szCs w:val="20"/>
        </w:rPr>
        <w:t>(reco</w:t>
      </w:r>
      <w:r w:rsidRPr="00CF064A">
        <w:rPr>
          <w:rFonts w:ascii="Cambria" w:hAnsi="Cambria" w:cs="Calibri"/>
          <w:sz w:val="20"/>
          <w:szCs w:val="20"/>
        </w:rPr>
        <w:t>gnition of responsibility</w:t>
      </w:r>
      <w:r w:rsidR="007C62C9" w:rsidRPr="00CF064A">
        <w:rPr>
          <w:rFonts w:ascii="Cambria" w:hAnsi="Cambria" w:cs="Calibri"/>
          <w:sz w:val="20"/>
          <w:szCs w:val="20"/>
        </w:rPr>
        <w:t xml:space="preserve">) </w:t>
      </w:r>
      <w:r w:rsidRPr="00CF064A">
        <w:rPr>
          <w:rFonts w:ascii="Cambria" w:hAnsi="Cambria" w:cs="Calibri"/>
          <w:sz w:val="20"/>
          <w:szCs w:val="20"/>
        </w:rPr>
        <w:t xml:space="preserve">of the agreement are declaratory in nature, thus compliance with them need not be supervised. </w:t>
      </w:r>
    </w:p>
    <w:p w14:paraId="074B60AE" w14:textId="77777777" w:rsidR="007C62C9" w:rsidRPr="00CF064A" w:rsidRDefault="007C62C9"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rPr>
      </w:pPr>
    </w:p>
    <w:p w14:paraId="71C89766" w14:textId="5A6EF624" w:rsidR="007C62C9" w:rsidRPr="00CF064A" w:rsidRDefault="00163D75" w:rsidP="009E26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CF064A">
        <w:rPr>
          <w:rFonts w:ascii="Cambria" w:hAnsi="Cambria" w:cs="Calibri"/>
          <w:sz w:val="20"/>
          <w:szCs w:val="20"/>
        </w:rPr>
        <w:t>The Inter-American Commission values the fourth declaratory clause, which recognize</w:t>
      </w:r>
      <w:r w:rsidR="003876F0">
        <w:rPr>
          <w:rFonts w:ascii="Cambria" w:hAnsi="Cambria" w:cs="Calibri"/>
          <w:sz w:val="20"/>
          <w:szCs w:val="20"/>
        </w:rPr>
        <w:t>s</w:t>
      </w:r>
      <w:r w:rsidRPr="00CF064A">
        <w:rPr>
          <w:rFonts w:ascii="Cambria" w:hAnsi="Cambria" w:cs="Calibri"/>
          <w:sz w:val="20"/>
          <w:szCs w:val="20"/>
        </w:rPr>
        <w:t xml:space="preserve"> the international responsibility of the Colombian State for violating the rights to </w:t>
      </w:r>
      <w:r w:rsidR="00667DFD">
        <w:rPr>
          <w:rFonts w:ascii="Cambria" w:hAnsi="Cambria" w:cs="Calibri"/>
          <w:sz w:val="20"/>
          <w:szCs w:val="20"/>
        </w:rPr>
        <w:t>fair trial</w:t>
      </w:r>
      <w:r w:rsidRPr="00CF064A">
        <w:rPr>
          <w:rFonts w:ascii="Cambria" w:hAnsi="Cambria" w:cs="Calibri"/>
          <w:sz w:val="20"/>
          <w:szCs w:val="20"/>
        </w:rPr>
        <w:t xml:space="preserve"> and judicial protection established at Articles 8 and 25 of the American Convention, to the detriment of </w:t>
      </w:r>
      <w:r w:rsidR="007C62C9" w:rsidRPr="00CF064A">
        <w:rPr>
          <w:rFonts w:ascii="Cambria" w:hAnsi="Cambria" w:cs="Calibri"/>
          <w:sz w:val="20"/>
          <w:szCs w:val="20"/>
        </w:rPr>
        <w:t xml:space="preserve">Raiza Isabela Salazar, </w:t>
      </w:r>
      <w:r w:rsidRPr="00CF064A">
        <w:rPr>
          <w:rFonts w:ascii="Cambria" w:hAnsi="Cambria" w:cs="Calibri"/>
          <w:sz w:val="20"/>
          <w:szCs w:val="20"/>
        </w:rPr>
        <w:t>for the failure to investigate the facts, result</w:t>
      </w:r>
      <w:r w:rsidR="003876F0">
        <w:rPr>
          <w:rFonts w:ascii="Cambria" w:hAnsi="Cambria" w:cs="Calibri"/>
          <w:sz w:val="20"/>
          <w:szCs w:val="20"/>
        </w:rPr>
        <w:t>ing</w:t>
      </w:r>
      <w:r w:rsidRPr="00CF064A">
        <w:rPr>
          <w:rFonts w:ascii="Cambria" w:hAnsi="Cambria" w:cs="Calibri"/>
          <w:sz w:val="20"/>
          <w:szCs w:val="20"/>
        </w:rPr>
        <w:t xml:space="preserve"> in the failure to identify, prosecute, and punish the perpetrators</w:t>
      </w:r>
      <w:r w:rsidR="007C62C9" w:rsidRPr="00CF064A">
        <w:rPr>
          <w:rFonts w:ascii="Cambria" w:hAnsi="Cambria" w:cs="Calibri"/>
          <w:sz w:val="20"/>
          <w:szCs w:val="20"/>
        </w:rPr>
        <w:t xml:space="preserve">. </w:t>
      </w:r>
    </w:p>
    <w:p w14:paraId="376519FE" w14:textId="77777777" w:rsidR="007C62C9" w:rsidRPr="00CF064A" w:rsidRDefault="007C62C9" w:rsidP="007C62C9">
      <w:pPr>
        <w:tabs>
          <w:tab w:val="left" w:pos="1440"/>
        </w:tabs>
        <w:jc w:val="both"/>
        <w:rPr>
          <w:rFonts w:ascii="Cambria" w:eastAsia="MS Mincho" w:hAnsi="Cambria"/>
          <w:sz w:val="20"/>
          <w:szCs w:val="20"/>
        </w:rPr>
      </w:pPr>
    </w:p>
    <w:p w14:paraId="3CA2FB84" w14:textId="2C8F88F2" w:rsidR="007C62C9" w:rsidRPr="00CF064A" w:rsidRDefault="00226149" w:rsidP="009E26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sidRPr="00CF064A">
        <w:rPr>
          <w:rFonts w:ascii="Cambria" w:eastAsia="MS Mincho" w:hAnsi="Cambria"/>
          <w:sz w:val="20"/>
          <w:szCs w:val="20"/>
        </w:rPr>
        <w:t xml:space="preserve">As regards section </w:t>
      </w:r>
      <w:r w:rsidR="007C62C9" w:rsidRPr="00CF064A">
        <w:rPr>
          <w:rFonts w:ascii="Cambria" w:eastAsia="MS Mincho" w:hAnsi="Cambria"/>
          <w:sz w:val="20"/>
          <w:szCs w:val="20"/>
        </w:rPr>
        <w:t>I (</w:t>
      </w:r>
      <w:r w:rsidRPr="00CF064A">
        <w:rPr>
          <w:rFonts w:ascii="Cambria" w:eastAsia="MS Mincho" w:hAnsi="Cambria"/>
          <w:sz w:val="20"/>
          <w:szCs w:val="20"/>
        </w:rPr>
        <w:t>ceremony for recognition of responsibility</w:t>
      </w:r>
      <w:r w:rsidR="007C62C9" w:rsidRPr="00CF064A">
        <w:rPr>
          <w:rFonts w:ascii="Cambria" w:eastAsia="MS Mincho" w:hAnsi="Cambria"/>
          <w:sz w:val="20"/>
          <w:szCs w:val="20"/>
        </w:rPr>
        <w:t xml:space="preserve">) </w:t>
      </w:r>
      <w:r w:rsidRPr="00CF064A">
        <w:rPr>
          <w:rFonts w:ascii="Cambria" w:eastAsia="MS Mincho" w:hAnsi="Cambria"/>
          <w:sz w:val="20"/>
          <w:szCs w:val="20"/>
        </w:rPr>
        <w:t xml:space="preserve">of the fifth clause (measures of satisfaction), according to what </w:t>
      </w:r>
      <w:r w:rsidR="00A93399">
        <w:rPr>
          <w:rFonts w:ascii="Cambria" w:eastAsia="MS Mincho" w:hAnsi="Cambria"/>
          <w:sz w:val="20"/>
          <w:szCs w:val="20"/>
        </w:rPr>
        <w:t>i</w:t>
      </w:r>
      <w:r w:rsidRPr="00CF064A">
        <w:rPr>
          <w:rFonts w:ascii="Cambria" w:eastAsia="MS Mincho" w:hAnsi="Cambria"/>
          <w:sz w:val="20"/>
          <w:szCs w:val="20"/>
        </w:rPr>
        <w:t xml:space="preserve">s jointly reported by the parties, </w:t>
      </w:r>
      <w:r w:rsidR="00C73D03">
        <w:rPr>
          <w:rFonts w:ascii="Cambria" w:eastAsia="MS Mincho" w:hAnsi="Cambria"/>
          <w:sz w:val="20"/>
          <w:szCs w:val="20"/>
        </w:rPr>
        <w:t>the event</w:t>
      </w:r>
      <w:r w:rsidR="00A93399">
        <w:rPr>
          <w:rFonts w:ascii="Cambria" w:eastAsia="MS Mincho" w:hAnsi="Cambria"/>
          <w:sz w:val="20"/>
          <w:szCs w:val="20"/>
        </w:rPr>
        <w:t xml:space="preserve"> </w:t>
      </w:r>
      <w:r w:rsidRPr="00CF064A">
        <w:rPr>
          <w:rFonts w:ascii="Cambria" w:eastAsia="MS Mincho" w:hAnsi="Cambria"/>
          <w:sz w:val="20"/>
          <w:szCs w:val="20"/>
        </w:rPr>
        <w:t xml:space="preserve">was held March </w:t>
      </w:r>
      <w:r w:rsidR="007C62C9" w:rsidRPr="00CF064A">
        <w:rPr>
          <w:rFonts w:ascii="Cambria" w:eastAsia="MS Mincho" w:hAnsi="Cambria"/>
          <w:sz w:val="20"/>
          <w:szCs w:val="20"/>
        </w:rPr>
        <w:t>19</w:t>
      </w:r>
      <w:r w:rsidRPr="00CF064A">
        <w:rPr>
          <w:rFonts w:ascii="Cambria" w:eastAsia="MS Mincho" w:hAnsi="Cambria"/>
          <w:sz w:val="20"/>
          <w:szCs w:val="20"/>
        </w:rPr>
        <w:t>,</w:t>
      </w:r>
      <w:r w:rsidR="007C62C9" w:rsidRPr="00CF064A">
        <w:rPr>
          <w:rFonts w:ascii="Cambria" w:eastAsia="MS Mincho" w:hAnsi="Cambria"/>
          <w:sz w:val="20"/>
          <w:szCs w:val="20"/>
        </w:rPr>
        <w:t xml:space="preserve"> 2024, </w:t>
      </w:r>
      <w:r w:rsidRPr="00CF064A">
        <w:rPr>
          <w:rFonts w:ascii="Cambria" w:eastAsia="MS Mincho" w:hAnsi="Cambria"/>
          <w:sz w:val="20"/>
          <w:szCs w:val="20"/>
        </w:rPr>
        <w:t xml:space="preserve">at the facilities of the </w:t>
      </w:r>
      <w:r w:rsidR="007C62C9" w:rsidRPr="00CF064A">
        <w:rPr>
          <w:rFonts w:ascii="Cambria" w:eastAsia="MS Mincho" w:hAnsi="Cambria"/>
          <w:sz w:val="20"/>
          <w:szCs w:val="20"/>
        </w:rPr>
        <w:t xml:space="preserve">Casa de Mono, </w:t>
      </w:r>
      <w:r w:rsidRPr="00CF064A">
        <w:rPr>
          <w:rFonts w:ascii="Cambria" w:eastAsia="MS Mincho" w:hAnsi="Cambria"/>
          <w:sz w:val="20"/>
          <w:szCs w:val="20"/>
        </w:rPr>
        <w:t xml:space="preserve">in the city of </w:t>
      </w:r>
      <w:r w:rsidR="007C62C9" w:rsidRPr="00CF064A">
        <w:rPr>
          <w:rFonts w:ascii="Cambria" w:eastAsia="MS Mincho" w:hAnsi="Cambria"/>
          <w:sz w:val="20"/>
          <w:szCs w:val="20"/>
        </w:rPr>
        <w:t xml:space="preserve">Cali. </w:t>
      </w:r>
      <w:r w:rsidRPr="00CF064A">
        <w:rPr>
          <w:rFonts w:ascii="Cambria" w:eastAsia="MS Mincho" w:hAnsi="Cambria"/>
          <w:sz w:val="20"/>
          <w:szCs w:val="20"/>
        </w:rPr>
        <w:t>The parties reported the existence of ongoing communication between the State and the petitioner</w:t>
      </w:r>
      <w:r w:rsidR="00A93399">
        <w:rPr>
          <w:rFonts w:ascii="Cambria" w:eastAsia="MS Mincho" w:hAnsi="Cambria"/>
          <w:sz w:val="20"/>
          <w:szCs w:val="20"/>
        </w:rPr>
        <w:t xml:space="preserve"> by</w:t>
      </w:r>
      <w:r w:rsidR="007C62C9" w:rsidRPr="00CF064A">
        <w:rPr>
          <w:rFonts w:ascii="Cambria" w:eastAsia="MS Mincho" w:hAnsi="Cambria"/>
          <w:sz w:val="20"/>
          <w:szCs w:val="20"/>
        </w:rPr>
        <w:t xml:space="preserve"> </w:t>
      </w:r>
      <w:r w:rsidRPr="00CF064A">
        <w:rPr>
          <w:rFonts w:ascii="Cambria" w:eastAsia="MS Mincho" w:hAnsi="Cambria"/>
          <w:sz w:val="20"/>
          <w:szCs w:val="20"/>
        </w:rPr>
        <w:t xml:space="preserve">which they coordinated each of the details for carrying out the measure, </w:t>
      </w:r>
      <w:r w:rsidR="000C29E2" w:rsidRPr="00CF064A">
        <w:rPr>
          <w:rFonts w:ascii="Cambria" w:eastAsia="MS Mincho" w:hAnsi="Cambria"/>
          <w:sz w:val="20"/>
          <w:szCs w:val="20"/>
        </w:rPr>
        <w:t xml:space="preserve">such as the date and time for holding the ceremony, the </w:t>
      </w:r>
      <w:r w:rsidR="007C62C9" w:rsidRPr="00CF064A">
        <w:rPr>
          <w:rFonts w:ascii="Cambria" w:eastAsia="MS Mincho" w:hAnsi="Cambria"/>
          <w:sz w:val="20"/>
          <w:szCs w:val="20"/>
        </w:rPr>
        <w:t>log</w:t>
      </w:r>
      <w:r w:rsidR="000C29E2" w:rsidRPr="00CF064A">
        <w:rPr>
          <w:rFonts w:ascii="Cambria" w:eastAsia="MS Mincho" w:hAnsi="Cambria"/>
          <w:sz w:val="20"/>
          <w:szCs w:val="20"/>
        </w:rPr>
        <w:t>istics, and the program. In this respect, the parties produced an uncertified copy of the invitations that went out for that event, photographs of it</w:t>
      </w:r>
      <w:r w:rsidR="00D65CE8">
        <w:rPr>
          <w:rFonts w:ascii="Cambria" w:eastAsia="MS Mincho" w:hAnsi="Cambria"/>
          <w:sz w:val="20"/>
          <w:szCs w:val="20"/>
        </w:rPr>
        <w:t>,</w:t>
      </w:r>
      <w:r w:rsidR="000C29E2" w:rsidRPr="00CF064A">
        <w:rPr>
          <w:rFonts w:ascii="Cambria" w:eastAsia="MS Mincho" w:hAnsi="Cambria"/>
          <w:sz w:val="20"/>
          <w:szCs w:val="20"/>
        </w:rPr>
        <w:t xml:space="preserve"> and the program, according to which, in addition to </w:t>
      </w:r>
      <w:r w:rsidR="00967D8B" w:rsidRPr="00CF064A">
        <w:rPr>
          <w:rFonts w:ascii="Cambria" w:eastAsia="MS Mincho" w:hAnsi="Cambria"/>
          <w:sz w:val="20"/>
          <w:szCs w:val="20"/>
        </w:rPr>
        <w:t>including</w:t>
      </w:r>
      <w:r w:rsidR="000C29E2" w:rsidRPr="00CF064A">
        <w:rPr>
          <w:rFonts w:ascii="Cambria" w:eastAsia="MS Mincho" w:hAnsi="Cambria"/>
          <w:sz w:val="20"/>
          <w:szCs w:val="20"/>
        </w:rPr>
        <w:t xml:space="preserve"> a guided tour of the house and commemorative exhibition, a video was to be shown called </w:t>
      </w:r>
      <w:r w:rsidR="007C62C9" w:rsidRPr="00CF064A">
        <w:rPr>
          <w:rFonts w:ascii="Cambria" w:eastAsia="MS Mincho" w:hAnsi="Cambria"/>
          <w:sz w:val="20"/>
          <w:szCs w:val="20"/>
        </w:rPr>
        <w:t>“</w:t>
      </w:r>
      <w:r w:rsidR="007C62C9" w:rsidRPr="00CF064A">
        <w:rPr>
          <w:rFonts w:ascii="Cambria" w:eastAsia="MS Mincho" w:hAnsi="Cambria"/>
          <w:i/>
          <w:iCs/>
          <w:sz w:val="20"/>
          <w:szCs w:val="20"/>
        </w:rPr>
        <w:t>Semblanza Raiza Isabela Salazar</w:t>
      </w:r>
      <w:r w:rsidR="000C29E2" w:rsidRPr="00CF064A">
        <w:rPr>
          <w:rFonts w:ascii="Cambria" w:eastAsia="MS Mincho" w:hAnsi="Cambria"/>
          <w:i/>
          <w:iCs/>
          <w:sz w:val="20"/>
          <w:szCs w:val="20"/>
        </w:rPr>
        <w:t>,</w:t>
      </w:r>
      <w:r w:rsidR="007C62C9" w:rsidRPr="00CF064A">
        <w:rPr>
          <w:rFonts w:ascii="Cambria" w:eastAsia="MS Mincho" w:hAnsi="Cambria"/>
          <w:sz w:val="20"/>
          <w:szCs w:val="20"/>
        </w:rPr>
        <w:t xml:space="preserve">” </w:t>
      </w:r>
      <w:r w:rsidR="000C29E2" w:rsidRPr="00CF064A">
        <w:rPr>
          <w:rFonts w:ascii="Cambria" w:eastAsia="MS Mincho" w:hAnsi="Cambria"/>
          <w:sz w:val="20"/>
          <w:szCs w:val="20"/>
        </w:rPr>
        <w:t xml:space="preserve">which told the story of </w:t>
      </w:r>
      <w:r w:rsidR="007C62C9" w:rsidRPr="00CF064A">
        <w:rPr>
          <w:rFonts w:ascii="Cambria" w:eastAsia="MS Mincho" w:hAnsi="Cambria"/>
          <w:sz w:val="20"/>
          <w:szCs w:val="20"/>
        </w:rPr>
        <w:t>Raiza Isabela Salazar.</w:t>
      </w:r>
    </w:p>
    <w:p w14:paraId="5397D36A" w14:textId="77777777" w:rsidR="007C62C9" w:rsidRPr="00CF064A" w:rsidRDefault="007C62C9"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rPr>
      </w:pPr>
    </w:p>
    <w:p w14:paraId="029668E5" w14:textId="15EDEAFC" w:rsidR="007C62C9" w:rsidRPr="00CF064A" w:rsidRDefault="003B7C7E" w:rsidP="009E26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sidRPr="00CF064A">
        <w:rPr>
          <w:rFonts w:ascii="Cambria" w:eastAsia="MS Mincho" w:hAnsi="Cambria"/>
          <w:sz w:val="20"/>
          <w:szCs w:val="20"/>
        </w:rPr>
        <w:t xml:space="preserve">In the joint report the parties indicated that the ceremony included the participation of </w:t>
      </w:r>
      <w:r w:rsidR="007C62C9" w:rsidRPr="00CF064A">
        <w:rPr>
          <w:rFonts w:ascii="Cambria" w:eastAsia="MS Mincho" w:hAnsi="Cambria"/>
          <w:sz w:val="20"/>
          <w:szCs w:val="20"/>
        </w:rPr>
        <w:t xml:space="preserve">Raiza Isabela Salazar </w:t>
      </w:r>
      <w:r w:rsidRPr="00CF064A">
        <w:rPr>
          <w:rFonts w:ascii="Cambria" w:eastAsia="MS Mincho" w:hAnsi="Cambria"/>
          <w:sz w:val="20"/>
          <w:szCs w:val="20"/>
        </w:rPr>
        <w:t>and remarks by her</w:t>
      </w:r>
      <w:r w:rsidR="007C62C9" w:rsidRPr="00CF064A">
        <w:rPr>
          <w:rFonts w:ascii="Cambria" w:eastAsia="MS Mincho" w:hAnsi="Cambria"/>
          <w:sz w:val="20"/>
          <w:szCs w:val="20"/>
        </w:rPr>
        <w:t>, Stefano Fabeni,</w:t>
      </w:r>
      <w:r w:rsidR="00ED408B" w:rsidRPr="00CF064A">
        <w:rPr>
          <w:rFonts w:ascii="Cambria" w:eastAsia="MS Mincho" w:hAnsi="Cambria"/>
          <w:sz w:val="20"/>
          <w:szCs w:val="20"/>
        </w:rPr>
        <w:t xml:space="preserve"> executive d</w:t>
      </w:r>
      <w:r w:rsidR="007C62C9" w:rsidRPr="00CF064A">
        <w:rPr>
          <w:rFonts w:ascii="Cambria" w:eastAsia="MS Mincho" w:hAnsi="Cambria"/>
          <w:sz w:val="20"/>
          <w:szCs w:val="20"/>
        </w:rPr>
        <w:t xml:space="preserve">irector </w:t>
      </w:r>
      <w:r w:rsidR="00ED408B" w:rsidRPr="00CF064A">
        <w:rPr>
          <w:rFonts w:ascii="Cambria" w:eastAsia="MS Mincho" w:hAnsi="Cambria"/>
          <w:sz w:val="20"/>
          <w:szCs w:val="20"/>
        </w:rPr>
        <w:t xml:space="preserve">of </w:t>
      </w:r>
      <w:r w:rsidR="007C62C9" w:rsidRPr="00CF064A">
        <w:rPr>
          <w:rFonts w:ascii="Cambria" w:eastAsia="MS Mincho" w:hAnsi="Cambria"/>
          <w:sz w:val="20"/>
          <w:szCs w:val="20"/>
        </w:rPr>
        <w:t>Synergía, Germán Humberto Rincón Perfetti</w:t>
      </w:r>
      <w:r w:rsidR="00ED408B" w:rsidRPr="00CF064A">
        <w:rPr>
          <w:rFonts w:ascii="Cambria" w:eastAsia="MS Mincho" w:hAnsi="Cambria"/>
          <w:sz w:val="20"/>
          <w:szCs w:val="20"/>
        </w:rPr>
        <w:t>,</w:t>
      </w:r>
      <w:r w:rsidR="007C62C9" w:rsidRPr="00CF064A">
        <w:rPr>
          <w:rFonts w:ascii="Cambria" w:eastAsia="MS Mincho" w:hAnsi="Cambria"/>
          <w:sz w:val="20"/>
          <w:szCs w:val="20"/>
        </w:rPr>
        <w:t xml:space="preserve"> </w:t>
      </w:r>
      <w:r w:rsidR="00ED408B" w:rsidRPr="00CF064A">
        <w:rPr>
          <w:rFonts w:ascii="Cambria" w:eastAsia="MS Mincho" w:hAnsi="Cambria"/>
          <w:sz w:val="20"/>
          <w:szCs w:val="20"/>
        </w:rPr>
        <w:t xml:space="preserve">and </w:t>
      </w:r>
      <w:r w:rsidR="007C62C9" w:rsidRPr="00CF064A">
        <w:rPr>
          <w:rFonts w:ascii="Cambria" w:eastAsia="MS Mincho" w:hAnsi="Cambria"/>
          <w:sz w:val="20"/>
          <w:szCs w:val="20"/>
        </w:rPr>
        <w:t xml:space="preserve">Déborah Skenassy, </w:t>
      </w:r>
      <w:r w:rsidR="00ED408B" w:rsidRPr="00CF064A">
        <w:rPr>
          <w:rFonts w:ascii="Cambria" w:eastAsia="MS Mincho" w:hAnsi="Cambria"/>
          <w:sz w:val="20"/>
          <w:szCs w:val="20"/>
        </w:rPr>
        <w:t xml:space="preserve">director of the </w:t>
      </w:r>
      <w:r w:rsidR="007C62C9" w:rsidRPr="00CF064A">
        <w:rPr>
          <w:rFonts w:ascii="Cambria" w:eastAsia="MS Mincho" w:hAnsi="Cambria"/>
          <w:sz w:val="20"/>
          <w:szCs w:val="20"/>
        </w:rPr>
        <w:t xml:space="preserve">Santamaría Fundación. </w:t>
      </w:r>
      <w:r w:rsidR="00ED408B" w:rsidRPr="00CF064A">
        <w:rPr>
          <w:rFonts w:ascii="Cambria" w:eastAsia="MS Mincho" w:hAnsi="Cambria"/>
          <w:sz w:val="20"/>
          <w:szCs w:val="20"/>
        </w:rPr>
        <w:t xml:space="preserve">According to what was reported, the ceremony was presided over by the Acting Director General of the National Agency for Legal Defense of the </w:t>
      </w:r>
      <w:r w:rsidR="00D21DAF" w:rsidRPr="00CF064A">
        <w:rPr>
          <w:rFonts w:ascii="Cambria" w:eastAsia="MS Mincho" w:hAnsi="Cambria"/>
          <w:sz w:val="20"/>
          <w:szCs w:val="20"/>
        </w:rPr>
        <w:t>State and</w:t>
      </w:r>
      <w:r w:rsidR="00ED408B" w:rsidRPr="00CF064A">
        <w:rPr>
          <w:rFonts w:ascii="Cambria" w:eastAsia="MS Mincho" w:hAnsi="Cambria"/>
          <w:sz w:val="20"/>
          <w:szCs w:val="20"/>
        </w:rPr>
        <w:t xml:space="preserve"> included remarks by the Acting Vice-Minister </w:t>
      </w:r>
      <w:r w:rsidR="00FB04C3">
        <w:rPr>
          <w:rFonts w:ascii="Cambria" w:eastAsia="MS Mincho" w:hAnsi="Cambria"/>
          <w:sz w:val="20"/>
          <w:szCs w:val="20"/>
        </w:rPr>
        <w:t xml:space="preserve">for </w:t>
      </w:r>
      <w:r w:rsidR="00ED408B" w:rsidRPr="00CF064A">
        <w:rPr>
          <w:rFonts w:ascii="Cambria" w:eastAsia="MS Mincho" w:hAnsi="Cambria"/>
          <w:sz w:val="20"/>
          <w:szCs w:val="20"/>
        </w:rPr>
        <w:t xml:space="preserve">Heritage, Memories, and Cultural Governance, and </w:t>
      </w:r>
      <w:r w:rsidR="00ED408B" w:rsidRPr="00CF064A">
        <w:rPr>
          <w:rFonts w:ascii="Cambria" w:eastAsia="MS Mincho" w:hAnsi="Cambria"/>
          <w:sz w:val="20"/>
          <w:szCs w:val="20"/>
        </w:rPr>
        <w:lastRenderedPageBreak/>
        <w:t>the Vice-Minist</w:t>
      </w:r>
      <w:r w:rsidR="00FB04C3">
        <w:rPr>
          <w:rFonts w:ascii="Cambria" w:eastAsia="MS Mincho" w:hAnsi="Cambria"/>
          <w:sz w:val="20"/>
          <w:szCs w:val="20"/>
        </w:rPr>
        <w:t>er</w:t>
      </w:r>
      <w:r w:rsidR="00E777E0">
        <w:rPr>
          <w:rFonts w:ascii="Cambria" w:eastAsia="MS Mincho" w:hAnsi="Cambria"/>
          <w:sz w:val="20"/>
          <w:szCs w:val="20"/>
        </w:rPr>
        <w:t xml:space="preserve"> </w:t>
      </w:r>
      <w:r w:rsidR="00FB04C3">
        <w:rPr>
          <w:rFonts w:ascii="Cambria" w:eastAsia="MS Mincho" w:hAnsi="Cambria"/>
          <w:sz w:val="20"/>
          <w:szCs w:val="20"/>
        </w:rPr>
        <w:t xml:space="preserve">for </w:t>
      </w:r>
      <w:r w:rsidR="00ED408B" w:rsidRPr="00CF064A">
        <w:rPr>
          <w:rFonts w:ascii="Cambria" w:eastAsia="MS Mincho" w:hAnsi="Cambria"/>
          <w:sz w:val="20"/>
          <w:szCs w:val="20"/>
        </w:rPr>
        <w:t xml:space="preserve">the Arts and </w:t>
      </w:r>
      <w:r w:rsidR="00CC7830">
        <w:rPr>
          <w:rFonts w:ascii="Cambria" w:eastAsia="MS Mincho" w:hAnsi="Cambria"/>
          <w:sz w:val="20"/>
          <w:szCs w:val="20"/>
        </w:rPr>
        <w:t xml:space="preserve">the </w:t>
      </w:r>
      <w:r w:rsidR="00ED408B" w:rsidRPr="00CF064A">
        <w:rPr>
          <w:rFonts w:ascii="Cambria" w:eastAsia="MS Mincho" w:hAnsi="Cambria"/>
          <w:sz w:val="20"/>
          <w:szCs w:val="20"/>
        </w:rPr>
        <w:t xml:space="preserve">Cultural and Creative Economy. </w:t>
      </w:r>
      <w:r w:rsidR="00EC50CC" w:rsidRPr="00CF064A">
        <w:rPr>
          <w:rFonts w:ascii="Cambria" w:eastAsia="MS Mincho" w:hAnsi="Cambria"/>
          <w:sz w:val="20"/>
          <w:szCs w:val="20"/>
        </w:rPr>
        <w:t xml:space="preserve">In addition, the Executive Secretary for Petitions and Cases of the IACHR, </w:t>
      </w:r>
      <w:r w:rsidR="007C62C9" w:rsidRPr="00CF064A">
        <w:rPr>
          <w:rFonts w:ascii="Cambria" w:eastAsia="MS Mincho" w:hAnsi="Cambria"/>
          <w:sz w:val="20"/>
          <w:szCs w:val="20"/>
        </w:rPr>
        <w:t>Jorge Humberto Meza, a</w:t>
      </w:r>
      <w:r w:rsidR="00EC50CC" w:rsidRPr="00CF064A">
        <w:rPr>
          <w:rFonts w:ascii="Cambria" w:eastAsia="MS Mincho" w:hAnsi="Cambria"/>
          <w:sz w:val="20"/>
          <w:szCs w:val="20"/>
        </w:rPr>
        <w:t>c</w:t>
      </w:r>
      <w:r w:rsidR="007C62C9" w:rsidRPr="00CF064A">
        <w:rPr>
          <w:rFonts w:ascii="Cambria" w:eastAsia="MS Mincho" w:hAnsi="Cambria"/>
          <w:sz w:val="20"/>
          <w:szCs w:val="20"/>
        </w:rPr>
        <w:t>compa</w:t>
      </w:r>
      <w:r w:rsidR="00EC50CC" w:rsidRPr="00CF064A">
        <w:rPr>
          <w:rFonts w:ascii="Cambria" w:eastAsia="MS Mincho" w:hAnsi="Cambria"/>
          <w:sz w:val="20"/>
          <w:szCs w:val="20"/>
        </w:rPr>
        <w:t xml:space="preserve">nied the parties at this </w:t>
      </w:r>
      <w:r w:rsidR="007C62C9" w:rsidRPr="00CF064A">
        <w:rPr>
          <w:rFonts w:ascii="Cambria" w:eastAsia="MS Mincho" w:hAnsi="Cambria"/>
          <w:sz w:val="20"/>
          <w:szCs w:val="20"/>
        </w:rPr>
        <w:t xml:space="preserve">event. </w:t>
      </w:r>
    </w:p>
    <w:p w14:paraId="5F42D56F" w14:textId="77777777" w:rsidR="007C62C9" w:rsidRPr="00CF064A" w:rsidRDefault="007C62C9" w:rsidP="006B419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highlight w:val="yellow"/>
        </w:rPr>
      </w:pPr>
    </w:p>
    <w:p w14:paraId="2202DEAB" w14:textId="09A22459" w:rsidR="007C62C9" w:rsidRPr="00CF064A" w:rsidRDefault="00EC50CC" w:rsidP="009E26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sidRPr="00CF064A">
        <w:rPr>
          <w:rFonts w:ascii="Cambria" w:eastAsia="MS Mincho" w:hAnsi="Cambria"/>
          <w:sz w:val="20"/>
          <w:szCs w:val="20"/>
        </w:rPr>
        <w:t>In its remarks the Colombian State, th</w:t>
      </w:r>
      <w:r w:rsidR="00D31122">
        <w:rPr>
          <w:rFonts w:ascii="Cambria" w:eastAsia="MS Mincho" w:hAnsi="Cambria"/>
          <w:sz w:val="20"/>
          <w:szCs w:val="20"/>
        </w:rPr>
        <w:t>r</w:t>
      </w:r>
      <w:r w:rsidRPr="00CF064A">
        <w:rPr>
          <w:rFonts w:ascii="Cambria" w:eastAsia="MS Mincho" w:hAnsi="Cambria"/>
          <w:sz w:val="20"/>
          <w:szCs w:val="20"/>
        </w:rPr>
        <w:t xml:space="preserve">ough the Acting Director of the </w:t>
      </w:r>
      <w:r w:rsidR="00CF064A" w:rsidRPr="00CF064A">
        <w:rPr>
          <w:rFonts w:ascii="Cambria" w:eastAsia="MS Mincho" w:hAnsi="Cambria"/>
          <w:sz w:val="20"/>
          <w:szCs w:val="20"/>
        </w:rPr>
        <w:t>N</w:t>
      </w:r>
      <w:r w:rsidRPr="00CF064A">
        <w:rPr>
          <w:rFonts w:ascii="Cambria" w:eastAsia="MS Mincho" w:hAnsi="Cambria"/>
          <w:sz w:val="20"/>
          <w:szCs w:val="20"/>
        </w:rPr>
        <w:t xml:space="preserve">ational Agency for </w:t>
      </w:r>
      <w:r w:rsidR="00DD1382">
        <w:rPr>
          <w:rFonts w:ascii="Cambria" w:eastAsia="MS Mincho" w:hAnsi="Cambria"/>
          <w:sz w:val="20"/>
          <w:szCs w:val="20"/>
        </w:rPr>
        <w:t>L</w:t>
      </w:r>
      <w:r w:rsidRPr="00CF064A">
        <w:rPr>
          <w:rFonts w:ascii="Cambria" w:eastAsia="MS Mincho" w:hAnsi="Cambria"/>
          <w:sz w:val="20"/>
          <w:szCs w:val="20"/>
        </w:rPr>
        <w:t>egal Defense of the State, indicated as follows</w:t>
      </w:r>
      <w:r w:rsidR="007C62C9" w:rsidRPr="00CF064A">
        <w:rPr>
          <w:rFonts w:ascii="Cambria" w:eastAsia="MS Mincho" w:hAnsi="Cambria"/>
          <w:sz w:val="20"/>
          <w:szCs w:val="20"/>
        </w:rPr>
        <w:t xml:space="preserve">: </w:t>
      </w:r>
    </w:p>
    <w:p w14:paraId="6324FA58" w14:textId="77777777" w:rsidR="007C62C9" w:rsidRPr="00CF064A" w:rsidRDefault="007C62C9" w:rsidP="006B4196">
      <w:pPr>
        <w:pStyle w:val="ListParagraph"/>
        <w:ind w:left="0"/>
        <w:jc w:val="both"/>
        <w:rPr>
          <w:rFonts w:eastAsia="MS Mincho"/>
          <w:sz w:val="20"/>
          <w:szCs w:val="20"/>
        </w:rPr>
      </w:pPr>
    </w:p>
    <w:p w14:paraId="1CA4F2F7" w14:textId="46C9FDE3" w:rsidR="007C62C9" w:rsidRPr="00CF064A" w:rsidRDefault="00C73D03"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20"/>
          <w:szCs w:val="20"/>
        </w:rPr>
      </w:pPr>
      <w:r>
        <w:rPr>
          <w:rFonts w:ascii="Cambria" w:eastAsia="MS Mincho" w:hAnsi="Cambria"/>
          <w:iCs/>
          <w:sz w:val="20"/>
          <w:szCs w:val="20"/>
        </w:rPr>
        <w:t>[</w:t>
      </w:r>
      <w:r w:rsidR="007C62C9" w:rsidRPr="00CF064A">
        <w:rPr>
          <w:rFonts w:ascii="Cambria" w:eastAsia="MS Mincho" w:hAnsi="Cambria"/>
          <w:iCs/>
          <w:sz w:val="20"/>
          <w:szCs w:val="20"/>
        </w:rPr>
        <w:t>…</w:t>
      </w:r>
      <w:r>
        <w:rPr>
          <w:rFonts w:ascii="Cambria" w:eastAsia="MS Mincho" w:hAnsi="Cambria"/>
          <w:iCs/>
          <w:sz w:val="20"/>
          <w:szCs w:val="20"/>
        </w:rPr>
        <w:t>]</w:t>
      </w:r>
    </w:p>
    <w:p w14:paraId="7F099DE8" w14:textId="77777777" w:rsidR="007C62C9" w:rsidRPr="00CF064A" w:rsidRDefault="007C62C9" w:rsidP="006B4196">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iCs/>
          <w:sz w:val="20"/>
          <w:szCs w:val="20"/>
        </w:rPr>
      </w:pPr>
    </w:p>
    <w:p w14:paraId="2EFBC59E" w14:textId="5D5F0848" w:rsidR="007C62C9" w:rsidRPr="00F66FC2" w:rsidRDefault="00CF064A"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rPr>
      </w:pPr>
      <w:r w:rsidRPr="00F66FC2">
        <w:rPr>
          <w:rFonts w:ascii="Cambria" w:eastAsia="MS Mincho" w:hAnsi="Cambria"/>
          <w:iCs/>
          <w:sz w:val="18"/>
          <w:szCs w:val="18"/>
        </w:rPr>
        <w:t>A</w:t>
      </w:r>
      <w:r w:rsidR="007C62C9" w:rsidRPr="00F66FC2">
        <w:rPr>
          <w:rFonts w:ascii="Cambria" w:eastAsia="MS Mincho" w:hAnsi="Cambria"/>
          <w:iCs/>
          <w:sz w:val="18"/>
          <w:szCs w:val="18"/>
        </w:rPr>
        <w:t xml:space="preserve">n </w:t>
      </w:r>
      <w:r w:rsidRPr="00F66FC2">
        <w:rPr>
          <w:rFonts w:ascii="Cambria" w:eastAsia="MS Mincho" w:hAnsi="Cambria"/>
          <w:iCs/>
          <w:sz w:val="18"/>
          <w:szCs w:val="18"/>
        </w:rPr>
        <w:t>a</w:t>
      </w:r>
      <w:r w:rsidR="007C62C9" w:rsidRPr="00F66FC2">
        <w:rPr>
          <w:rFonts w:ascii="Cambria" w:eastAsia="MS Mincho" w:hAnsi="Cambria"/>
          <w:iCs/>
          <w:sz w:val="18"/>
          <w:szCs w:val="18"/>
        </w:rPr>
        <w:t>p</w:t>
      </w:r>
      <w:r w:rsidR="00000F42" w:rsidRPr="00F66FC2">
        <w:rPr>
          <w:rFonts w:ascii="Cambria" w:eastAsia="MS Mincho" w:hAnsi="Cambria"/>
          <w:iCs/>
          <w:sz w:val="18"/>
          <w:szCs w:val="18"/>
        </w:rPr>
        <w:t xml:space="preserve">ology does not make sense if there is no context but above all if there is no sentiment. </w:t>
      </w:r>
      <w:r w:rsidR="007C62C9" w:rsidRPr="00F66FC2">
        <w:rPr>
          <w:rFonts w:ascii="Cambria" w:eastAsia="MS Mincho" w:hAnsi="Cambria"/>
          <w:iCs/>
          <w:sz w:val="18"/>
          <w:szCs w:val="18"/>
        </w:rPr>
        <w:t xml:space="preserve">Raiza Isabela Salazar </w:t>
      </w:r>
      <w:r w:rsidR="00000F42" w:rsidRPr="00F66FC2">
        <w:rPr>
          <w:rFonts w:ascii="Cambria" w:eastAsia="MS Mincho" w:hAnsi="Cambria"/>
          <w:iCs/>
          <w:sz w:val="18"/>
          <w:szCs w:val="18"/>
        </w:rPr>
        <w:t xml:space="preserve">is a trans woman, from Valle del Cauca, a stylist, a citizen, and part of this society who has been the victim of multiple attacks by her neighbor and </w:t>
      </w:r>
      <w:r w:rsidR="009D2307" w:rsidRPr="00F66FC2">
        <w:rPr>
          <w:rFonts w:ascii="Cambria" w:eastAsia="MS Mincho" w:hAnsi="Cambria"/>
          <w:iCs/>
          <w:sz w:val="18"/>
          <w:szCs w:val="18"/>
        </w:rPr>
        <w:t xml:space="preserve">her social setting in a country that has been the victim of an armed conflict. </w:t>
      </w:r>
      <w:r w:rsidR="007C62C9" w:rsidRPr="00F66FC2">
        <w:rPr>
          <w:rFonts w:ascii="Cambria" w:eastAsia="MS Mincho" w:hAnsi="Cambria"/>
          <w:iCs/>
          <w:sz w:val="18"/>
          <w:szCs w:val="18"/>
        </w:rPr>
        <w:t xml:space="preserve">Raiza </w:t>
      </w:r>
      <w:r w:rsidR="009D2307" w:rsidRPr="00F66FC2">
        <w:rPr>
          <w:rFonts w:ascii="Cambria" w:eastAsia="MS Mincho" w:hAnsi="Cambria"/>
          <w:iCs/>
          <w:sz w:val="18"/>
          <w:szCs w:val="18"/>
        </w:rPr>
        <w:t xml:space="preserve">has been a victim of a twofold type of violence, the violence that has been part and parcel of that context of conflict, and the violence of a society that is oftentimes </w:t>
      </w:r>
      <w:r w:rsidR="00FE4BA1" w:rsidRPr="00F66FC2">
        <w:rPr>
          <w:rFonts w:ascii="Cambria" w:eastAsia="MS Mincho" w:hAnsi="Cambria"/>
          <w:iCs/>
          <w:sz w:val="18"/>
          <w:szCs w:val="18"/>
        </w:rPr>
        <w:t xml:space="preserve">merciless, </w:t>
      </w:r>
      <w:r w:rsidR="003015E5" w:rsidRPr="00F66FC2">
        <w:rPr>
          <w:rFonts w:ascii="Cambria" w:eastAsia="MS Mincho" w:hAnsi="Cambria"/>
          <w:iCs/>
          <w:sz w:val="18"/>
          <w:szCs w:val="18"/>
        </w:rPr>
        <w:t xml:space="preserve">indifferent, </w:t>
      </w:r>
      <w:r w:rsidR="009D2307" w:rsidRPr="00F66FC2">
        <w:rPr>
          <w:rFonts w:ascii="Cambria" w:eastAsia="MS Mincho" w:hAnsi="Cambria"/>
          <w:iCs/>
          <w:sz w:val="18"/>
          <w:szCs w:val="18"/>
        </w:rPr>
        <w:t xml:space="preserve">and denigrating…. </w:t>
      </w:r>
    </w:p>
    <w:p w14:paraId="0BD90D74" w14:textId="77777777" w:rsidR="007C62C9" w:rsidRPr="00F66FC2" w:rsidRDefault="007C62C9"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rPr>
      </w:pPr>
    </w:p>
    <w:p w14:paraId="20E5C075" w14:textId="6DE5B6B1" w:rsidR="007C62C9" w:rsidRPr="00F66FC2" w:rsidRDefault="009E68B7"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rPr>
      </w:pPr>
      <w:r w:rsidRPr="00F66FC2">
        <w:rPr>
          <w:rFonts w:ascii="Cambria" w:eastAsia="MS Mincho" w:hAnsi="Cambria"/>
          <w:iCs/>
          <w:sz w:val="18"/>
          <w:szCs w:val="18"/>
        </w:rPr>
        <w:t xml:space="preserve">The State today has come to recognize its international responsibility for the failure to adopt measures, specifically for not having </w:t>
      </w:r>
      <w:r w:rsidR="0092454F" w:rsidRPr="00F66FC2">
        <w:rPr>
          <w:rFonts w:ascii="Cambria" w:eastAsia="MS Mincho" w:hAnsi="Cambria"/>
          <w:iCs/>
          <w:sz w:val="18"/>
          <w:szCs w:val="18"/>
        </w:rPr>
        <w:t xml:space="preserve">provided her with </w:t>
      </w:r>
      <w:r w:rsidR="00D9487C" w:rsidRPr="00F66FC2">
        <w:rPr>
          <w:rFonts w:ascii="Cambria" w:eastAsia="MS Mincho" w:hAnsi="Cambria"/>
          <w:iCs/>
          <w:sz w:val="18"/>
          <w:szCs w:val="18"/>
        </w:rPr>
        <w:t>fair trial</w:t>
      </w:r>
      <w:r w:rsidRPr="00F66FC2">
        <w:rPr>
          <w:rFonts w:ascii="Cambria" w:eastAsia="MS Mincho" w:hAnsi="Cambria"/>
          <w:iCs/>
          <w:sz w:val="18"/>
          <w:szCs w:val="18"/>
        </w:rPr>
        <w:t>. The State ha</w:t>
      </w:r>
      <w:r w:rsidR="007C772A" w:rsidRPr="00F66FC2">
        <w:rPr>
          <w:rFonts w:ascii="Cambria" w:eastAsia="MS Mincho" w:hAnsi="Cambria"/>
          <w:iCs/>
          <w:sz w:val="18"/>
          <w:szCs w:val="18"/>
        </w:rPr>
        <w:t>d</w:t>
      </w:r>
      <w:r w:rsidRPr="00F66FC2">
        <w:rPr>
          <w:rFonts w:ascii="Cambria" w:eastAsia="MS Mincho" w:hAnsi="Cambria"/>
          <w:iCs/>
          <w:sz w:val="18"/>
          <w:szCs w:val="18"/>
        </w:rPr>
        <w:t xml:space="preserve"> the obligation to investigate, prosecute, and punish those responsible for violating her </w:t>
      </w:r>
      <w:r w:rsidR="007C772A" w:rsidRPr="00F66FC2">
        <w:rPr>
          <w:rFonts w:ascii="Cambria" w:eastAsia="MS Mincho" w:hAnsi="Cambria"/>
          <w:iCs/>
          <w:sz w:val="18"/>
          <w:szCs w:val="18"/>
        </w:rPr>
        <w:t xml:space="preserve">fundamental rights, and the truth, and we came late. </w:t>
      </w:r>
      <w:r w:rsidR="0092454F" w:rsidRPr="00F66FC2">
        <w:rPr>
          <w:rFonts w:ascii="Cambria" w:eastAsia="MS Mincho" w:hAnsi="Cambria"/>
          <w:iCs/>
          <w:sz w:val="18"/>
          <w:szCs w:val="18"/>
        </w:rPr>
        <w:t xml:space="preserve">We came late to that painful search for the truth and justice that </w:t>
      </w:r>
      <w:r w:rsidR="007C62C9" w:rsidRPr="00F66FC2">
        <w:rPr>
          <w:rFonts w:ascii="Cambria" w:eastAsia="MS Mincho" w:hAnsi="Cambria"/>
          <w:iCs/>
          <w:sz w:val="18"/>
          <w:szCs w:val="18"/>
        </w:rPr>
        <w:t xml:space="preserve">Raiza </w:t>
      </w:r>
      <w:r w:rsidR="007507FC" w:rsidRPr="00F66FC2">
        <w:rPr>
          <w:rFonts w:ascii="Cambria" w:eastAsia="MS Mincho" w:hAnsi="Cambria"/>
          <w:iCs/>
          <w:sz w:val="18"/>
          <w:szCs w:val="18"/>
        </w:rPr>
        <w:t xml:space="preserve">has undertaken all these years. </w:t>
      </w:r>
    </w:p>
    <w:p w14:paraId="29150D84" w14:textId="77777777" w:rsidR="007C62C9" w:rsidRPr="00F66FC2" w:rsidRDefault="007C62C9"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rPr>
      </w:pPr>
    </w:p>
    <w:p w14:paraId="27B43F98" w14:textId="7CE98AEC" w:rsidR="007C62C9" w:rsidRPr="00F66FC2" w:rsidRDefault="007507FC"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rPr>
      </w:pPr>
      <w:r w:rsidRPr="00F66FC2">
        <w:rPr>
          <w:rFonts w:ascii="Cambria" w:eastAsia="MS Mincho" w:hAnsi="Cambria"/>
          <w:iCs/>
          <w:sz w:val="18"/>
          <w:szCs w:val="18"/>
        </w:rPr>
        <w:t>This ceremony of recognition itself should remind us of the life of a woman from Valle del Cauca who has struggled for her happiness and that of persons with divers</w:t>
      </w:r>
      <w:r w:rsidR="00FD7C70" w:rsidRPr="00F66FC2">
        <w:rPr>
          <w:rFonts w:ascii="Cambria" w:eastAsia="MS Mincho" w:hAnsi="Cambria"/>
          <w:iCs/>
          <w:sz w:val="18"/>
          <w:szCs w:val="18"/>
        </w:rPr>
        <w:t>e</w:t>
      </w:r>
      <w:r w:rsidRPr="00F66FC2">
        <w:rPr>
          <w:rFonts w:ascii="Cambria" w:eastAsia="MS Mincho" w:hAnsi="Cambria"/>
          <w:iCs/>
          <w:sz w:val="18"/>
          <w:szCs w:val="18"/>
        </w:rPr>
        <w:t xml:space="preserve"> gender orientations, expressions, and identities</w:t>
      </w:r>
      <w:r w:rsidR="007C62C9" w:rsidRPr="00F66FC2">
        <w:rPr>
          <w:rFonts w:ascii="Cambria" w:eastAsia="MS Mincho" w:hAnsi="Cambria"/>
          <w:iCs/>
          <w:sz w:val="18"/>
          <w:szCs w:val="18"/>
        </w:rPr>
        <w:t xml:space="preserve">, </w:t>
      </w:r>
      <w:r w:rsidRPr="00F66FC2">
        <w:rPr>
          <w:rFonts w:ascii="Cambria" w:eastAsia="MS Mincho" w:hAnsi="Cambria"/>
          <w:iCs/>
          <w:sz w:val="18"/>
          <w:szCs w:val="18"/>
        </w:rPr>
        <w:t xml:space="preserve">a marvelous stylist, </w:t>
      </w:r>
      <w:r w:rsidR="00FD7C70" w:rsidRPr="00F66FC2">
        <w:rPr>
          <w:rFonts w:ascii="Cambria" w:eastAsia="MS Mincho" w:hAnsi="Cambria"/>
          <w:iCs/>
          <w:sz w:val="18"/>
          <w:szCs w:val="18"/>
        </w:rPr>
        <w:t xml:space="preserve">a </w:t>
      </w:r>
      <w:r w:rsidRPr="00F66FC2">
        <w:rPr>
          <w:rFonts w:ascii="Cambria" w:eastAsia="MS Mincho" w:hAnsi="Cambria"/>
          <w:iCs/>
          <w:sz w:val="18"/>
          <w:szCs w:val="18"/>
        </w:rPr>
        <w:t xml:space="preserve">model … worker and lover of nature, a woman who has struggled </w:t>
      </w:r>
      <w:r w:rsidR="00AE16EE" w:rsidRPr="00F66FC2">
        <w:rPr>
          <w:rFonts w:ascii="Cambria" w:eastAsia="MS Mincho" w:hAnsi="Cambria"/>
          <w:iCs/>
          <w:sz w:val="18"/>
          <w:szCs w:val="18"/>
        </w:rPr>
        <w:t xml:space="preserve">emphatically </w:t>
      </w:r>
      <w:r w:rsidRPr="00F66FC2">
        <w:rPr>
          <w:rFonts w:ascii="Cambria" w:eastAsia="MS Mincho" w:hAnsi="Cambria"/>
          <w:iCs/>
          <w:sz w:val="18"/>
          <w:szCs w:val="18"/>
        </w:rPr>
        <w:t xml:space="preserve">for the rights of all trans persons in our country, a woman … who has made the invisible visible. </w:t>
      </w:r>
      <w:r w:rsidR="004E20D6" w:rsidRPr="00F66FC2">
        <w:rPr>
          <w:rFonts w:ascii="Cambria" w:eastAsia="MS Mincho" w:hAnsi="Cambria"/>
          <w:iCs/>
          <w:sz w:val="18"/>
          <w:szCs w:val="18"/>
        </w:rPr>
        <w:t>You</w:t>
      </w:r>
      <w:r w:rsidR="005E675B" w:rsidRPr="00F66FC2">
        <w:rPr>
          <w:rFonts w:ascii="Cambria" w:eastAsia="MS Mincho" w:hAnsi="Cambria"/>
          <w:iCs/>
          <w:sz w:val="18"/>
          <w:szCs w:val="18"/>
        </w:rPr>
        <w:t>r bravery</w:t>
      </w:r>
      <w:r w:rsidRPr="00F66FC2">
        <w:rPr>
          <w:rFonts w:ascii="Cambria" w:eastAsia="MS Mincho" w:hAnsi="Cambria"/>
          <w:iCs/>
          <w:sz w:val="18"/>
          <w:szCs w:val="18"/>
        </w:rPr>
        <w:t xml:space="preserve">, </w:t>
      </w:r>
      <w:r w:rsidR="004E20D6" w:rsidRPr="00F66FC2">
        <w:rPr>
          <w:rFonts w:ascii="Cambria" w:eastAsia="MS Mincho" w:hAnsi="Cambria"/>
          <w:iCs/>
          <w:sz w:val="18"/>
          <w:szCs w:val="18"/>
        </w:rPr>
        <w:t xml:space="preserve">your </w:t>
      </w:r>
      <w:r w:rsidRPr="00F66FC2">
        <w:rPr>
          <w:rFonts w:ascii="Cambria" w:eastAsia="MS Mincho" w:hAnsi="Cambria"/>
          <w:iCs/>
          <w:sz w:val="18"/>
          <w:szCs w:val="18"/>
        </w:rPr>
        <w:t xml:space="preserve">courage and </w:t>
      </w:r>
      <w:r w:rsidR="004E20D6" w:rsidRPr="00F66FC2">
        <w:rPr>
          <w:rFonts w:ascii="Cambria" w:eastAsia="MS Mincho" w:hAnsi="Cambria"/>
          <w:iCs/>
          <w:sz w:val="18"/>
          <w:szCs w:val="18"/>
        </w:rPr>
        <w:t xml:space="preserve">your </w:t>
      </w:r>
      <w:r w:rsidRPr="00F66FC2">
        <w:rPr>
          <w:rFonts w:ascii="Cambria" w:eastAsia="MS Mincho" w:hAnsi="Cambria"/>
          <w:iCs/>
          <w:sz w:val="18"/>
          <w:szCs w:val="18"/>
        </w:rPr>
        <w:t xml:space="preserve">voice could </w:t>
      </w:r>
      <w:r w:rsidR="006B4196" w:rsidRPr="00F66FC2">
        <w:rPr>
          <w:rFonts w:ascii="Cambria" w:eastAsia="MS Mincho" w:hAnsi="Cambria"/>
          <w:iCs/>
          <w:sz w:val="18"/>
          <w:szCs w:val="18"/>
        </w:rPr>
        <w:t xml:space="preserve">not </w:t>
      </w:r>
      <w:r w:rsidRPr="00F66FC2">
        <w:rPr>
          <w:rFonts w:ascii="Cambria" w:eastAsia="MS Mincho" w:hAnsi="Cambria"/>
          <w:iCs/>
          <w:sz w:val="18"/>
          <w:szCs w:val="18"/>
        </w:rPr>
        <w:t xml:space="preserve">be silenced and have helped </w:t>
      </w:r>
      <w:r w:rsidR="006B4196" w:rsidRPr="00F66FC2">
        <w:rPr>
          <w:rFonts w:ascii="Cambria" w:eastAsia="MS Mincho" w:hAnsi="Cambria"/>
          <w:iCs/>
          <w:sz w:val="18"/>
          <w:szCs w:val="18"/>
        </w:rPr>
        <w:t>you</w:t>
      </w:r>
      <w:r w:rsidRPr="00F66FC2">
        <w:rPr>
          <w:rFonts w:ascii="Cambria" w:eastAsia="MS Mincho" w:hAnsi="Cambria"/>
          <w:iCs/>
          <w:sz w:val="18"/>
          <w:szCs w:val="18"/>
        </w:rPr>
        <w:t xml:space="preserve"> resist</w:t>
      </w:r>
      <w:r w:rsidR="007C62C9" w:rsidRPr="00F66FC2">
        <w:rPr>
          <w:rFonts w:ascii="Cambria" w:eastAsia="MS Mincho" w:hAnsi="Cambria"/>
          <w:iCs/>
          <w:sz w:val="18"/>
          <w:szCs w:val="18"/>
        </w:rPr>
        <w:t xml:space="preserve">, </w:t>
      </w:r>
      <w:r w:rsidRPr="00F66FC2">
        <w:rPr>
          <w:rFonts w:ascii="Cambria" w:eastAsia="MS Mincho" w:hAnsi="Cambria"/>
          <w:iCs/>
          <w:sz w:val="18"/>
          <w:szCs w:val="18"/>
        </w:rPr>
        <w:t>denounce, and cry out for justice.</w:t>
      </w:r>
      <w:r w:rsidR="00015347" w:rsidRPr="00F66FC2">
        <w:rPr>
          <w:rFonts w:ascii="Cambria" w:eastAsia="MS Mincho" w:hAnsi="Cambria"/>
          <w:iCs/>
          <w:sz w:val="18"/>
          <w:szCs w:val="18"/>
        </w:rPr>
        <w:t xml:space="preserve"> You</w:t>
      </w:r>
      <w:r w:rsidR="00F4006D" w:rsidRPr="00F66FC2">
        <w:rPr>
          <w:rFonts w:ascii="Cambria" w:eastAsia="MS Mincho" w:hAnsi="Cambria"/>
          <w:iCs/>
          <w:sz w:val="18"/>
          <w:szCs w:val="18"/>
        </w:rPr>
        <w:t>r</w:t>
      </w:r>
      <w:r w:rsidR="00015347" w:rsidRPr="00F66FC2">
        <w:rPr>
          <w:rFonts w:ascii="Cambria" w:eastAsia="MS Mincho" w:hAnsi="Cambria"/>
          <w:iCs/>
          <w:sz w:val="18"/>
          <w:szCs w:val="18"/>
        </w:rPr>
        <w:t xml:space="preserve"> </w:t>
      </w:r>
      <w:r w:rsidR="00817E55" w:rsidRPr="00F66FC2">
        <w:rPr>
          <w:rFonts w:ascii="Cambria" w:eastAsia="MS Mincho" w:hAnsi="Cambria"/>
          <w:iCs/>
          <w:sz w:val="18"/>
          <w:szCs w:val="18"/>
        </w:rPr>
        <w:t xml:space="preserve">mettle, </w:t>
      </w:r>
      <w:r w:rsidR="007C62C9" w:rsidRPr="00F66FC2">
        <w:rPr>
          <w:rFonts w:ascii="Cambria" w:eastAsia="MS Mincho" w:hAnsi="Cambria"/>
          <w:iCs/>
          <w:sz w:val="18"/>
          <w:szCs w:val="18"/>
        </w:rPr>
        <w:t xml:space="preserve">Raiza, </w:t>
      </w:r>
      <w:r w:rsidR="00015347" w:rsidRPr="00F66FC2">
        <w:rPr>
          <w:rFonts w:ascii="Cambria" w:eastAsia="MS Mincho" w:hAnsi="Cambria"/>
          <w:iCs/>
          <w:sz w:val="18"/>
          <w:szCs w:val="18"/>
        </w:rPr>
        <w:t xml:space="preserve">reflects your commitment to disseminate, defense, make accessible, and promote human rights. </w:t>
      </w:r>
    </w:p>
    <w:p w14:paraId="48F87E5D" w14:textId="77777777" w:rsidR="007C62C9" w:rsidRPr="00F66FC2" w:rsidRDefault="007C62C9"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rPr>
      </w:pPr>
    </w:p>
    <w:p w14:paraId="00148EF4" w14:textId="268369AF" w:rsidR="007C62C9" w:rsidRPr="00F66FC2" w:rsidRDefault="007C62C9"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rPr>
      </w:pPr>
      <w:r w:rsidRPr="00F66FC2">
        <w:rPr>
          <w:rFonts w:ascii="Cambria" w:eastAsia="MS Mincho" w:hAnsi="Cambria"/>
          <w:iCs/>
          <w:sz w:val="18"/>
          <w:szCs w:val="18"/>
        </w:rPr>
        <w:t xml:space="preserve">… </w:t>
      </w:r>
      <w:r w:rsidR="00015347" w:rsidRPr="00F66FC2">
        <w:rPr>
          <w:rFonts w:ascii="Cambria" w:eastAsia="MS Mincho" w:hAnsi="Cambria"/>
          <w:iCs/>
          <w:sz w:val="18"/>
          <w:szCs w:val="18"/>
        </w:rPr>
        <w:t>Your case is just one of so many that, regrettably, t</w:t>
      </w:r>
      <w:r w:rsidRPr="00F66FC2">
        <w:rPr>
          <w:rFonts w:ascii="Cambria" w:eastAsia="MS Mincho" w:hAnsi="Cambria"/>
          <w:iCs/>
          <w:sz w:val="18"/>
          <w:szCs w:val="18"/>
        </w:rPr>
        <w:t xml:space="preserve">rans </w:t>
      </w:r>
      <w:r w:rsidR="00015347" w:rsidRPr="00F66FC2">
        <w:rPr>
          <w:rFonts w:ascii="Cambria" w:eastAsia="MS Mincho" w:hAnsi="Cambria"/>
          <w:iCs/>
          <w:sz w:val="18"/>
          <w:szCs w:val="18"/>
        </w:rPr>
        <w:t xml:space="preserve">persons face daily in our country. This ceremony required rigorous preparation and a constant dialogue, for it was not simple to think about reparation for </w:t>
      </w:r>
      <w:r w:rsidRPr="00F66FC2">
        <w:rPr>
          <w:rFonts w:ascii="Cambria" w:eastAsia="MS Mincho" w:hAnsi="Cambria"/>
          <w:iCs/>
          <w:sz w:val="18"/>
          <w:szCs w:val="18"/>
        </w:rPr>
        <w:t xml:space="preserve">Raiza Isabela Salazar </w:t>
      </w:r>
      <w:r w:rsidR="00015347" w:rsidRPr="00F66FC2">
        <w:rPr>
          <w:rFonts w:ascii="Cambria" w:eastAsia="MS Mincho" w:hAnsi="Cambria"/>
          <w:iCs/>
          <w:sz w:val="18"/>
          <w:szCs w:val="18"/>
        </w:rPr>
        <w:t xml:space="preserve">without </w:t>
      </w:r>
      <w:r w:rsidR="00F5340F" w:rsidRPr="00F66FC2">
        <w:rPr>
          <w:rFonts w:ascii="Cambria" w:eastAsia="MS Mincho" w:hAnsi="Cambria"/>
          <w:iCs/>
          <w:sz w:val="18"/>
          <w:szCs w:val="18"/>
        </w:rPr>
        <w:t>considering</w:t>
      </w:r>
      <w:r w:rsidR="00015347" w:rsidRPr="00F66FC2">
        <w:rPr>
          <w:rFonts w:ascii="Cambria" w:eastAsia="MS Mincho" w:hAnsi="Cambria"/>
          <w:iCs/>
          <w:sz w:val="18"/>
          <w:szCs w:val="18"/>
        </w:rPr>
        <w:t xml:space="preserve"> its impact on the entire trans population and on our society as a whole. </w:t>
      </w:r>
      <w:r w:rsidR="002A702A" w:rsidRPr="00F66FC2">
        <w:rPr>
          <w:rFonts w:ascii="Cambria" w:eastAsia="MS Mincho" w:hAnsi="Cambria"/>
          <w:iCs/>
          <w:sz w:val="18"/>
          <w:szCs w:val="18"/>
        </w:rPr>
        <w:t xml:space="preserve">It was also a real challenge for this institutional framework to create measures that had never before been implemented, but what we knew from the beginning </w:t>
      </w:r>
      <w:r w:rsidRPr="00F66FC2">
        <w:rPr>
          <w:rFonts w:ascii="Cambria" w:eastAsia="MS Mincho" w:hAnsi="Cambria"/>
          <w:iCs/>
          <w:sz w:val="18"/>
          <w:szCs w:val="18"/>
        </w:rPr>
        <w:t xml:space="preserve">… </w:t>
      </w:r>
      <w:r w:rsidR="002A702A" w:rsidRPr="00F66FC2">
        <w:rPr>
          <w:rFonts w:ascii="Cambria" w:eastAsia="MS Mincho" w:hAnsi="Cambria"/>
          <w:iCs/>
          <w:sz w:val="18"/>
          <w:szCs w:val="18"/>
        </w:rPr>
        <w:t xml:space="preserve">is that this ceremony and its measures for memory should generate a true cultural transformation in our country that </w:t>
      </w:r>
      <w:r w:rsidR="004E69B0" w:rsidRPr="00F66FC2">
        <w:rPr>
          <w:rFonts w:ascii="Cambria" w:eastAsia="MS Mincho" w:hAnsi="Cambria"/>
          <w:iCs/>
          <w:sz w:val="18"/>
          <w:szCs w:val="18"/>
        </w:rPr>
        <w:t xml:space="preserve">it be </w:t>
      </w:r>
      <w:r w:rsidR="002A702A" w:rsidRPr="00F66FC2">
        <w:rPr>
          <w:rFonts w:ascii="Cambria" w:eastAsia="MS Mincho" w:hAnsi="Cambria"/>
          <w:iCs/>
          <w:sz w:val="18"/>
          <w:szCs w:val="18"/>
        </w:rPr>
        <w:t xml:space="preserve">an opportunity to give visibility, with and through art, to the resistance, struggle, and </w:t>
      </w:r>
      <w:r w:rsidRPr="00F66FC2">
        <w:rPr>
          <w:rFonts w:ascii="Cambria" w:eastAsia="MS Mincho" w:hAnsi="Cambria"/>
          <w:iCs/>
          <w:sz w:val="18"/>
          <w:szCs w:val="18"/>
        </w:rPr>
        <w:t>digni</w:t>
      </w:r>
      <w:r w:rsidR="002A702A" w:rsidRPr="00F66FC2">
        <w:rPr>
          <w:rFonts w:ascii="Cambria" w:eastAsia="MS Mincho" w:hAnsi="Cambria"/>
          <w:iCs/>
          <w:sz w:val="18"/>
          <w:szCs w:val="18"/>
        </w:rPr>
        <w:t>ty</w:t>
      </w:r>
      <w:r w:rsidRPr="00F66FC2">
        <w:rPr>
          <w:rFonts w:ascii="Cambria" w:eastAsia="MS Mincho" w:hAnsi="Cambria"/>
          <w:iCs/>
          <w:sz w:val="18"/>
          <w:szCs w:val="18"/>
        </w:rPr>
        <w:t xml:space="preserve"> </w:t>
      </w:r>
      <w:r w:rsidR="002A702A" w:rsidRPr="00F66FC2">
        <w:rPr>
          <w:rFonts w:ascii="Cambria" w:eastAsia="MS Mincho" w:hAnsi="Cambria"/>
          <w:iCs/>
          <w:sz w:val="18"/>
          <w:szCs w:val="18"/>
        </w:rPr>
        <w:t xml:space="preserve">of </w:t>
      </w:r>
      <w:r w:rsidRPr="00F66FC2">
        <w:rPr>
          <w:rFonts w:ascii="Cambria" w:eastAsia="MS Mincho" w:hAnsi="Cambria"/>
          <w:iCs/>
          <w:sz w:val="18"/>
          <w:szCs w:val="18"/>
        </w:rPr>
        <w:t xml:space="preserve">Raiza </w:t>
      </w:r>
      <w:r w:rsidR="002A702A" w:rsidRPr="00F66FC2">
        <w:rPr>
          <w:rFonts w:ascii="Cambria" w:eastAsia="MS Mincho" w:hAnsi="Cambria"/>
          <w:iCs/>
          <w:sz w:val="18"/>
          <w:szCs w:val="18"/>
        </w:rPr>
        <w:t xml:space="preserve">and all trans persons in </w:t>
      </w:r>
      <w:r w:rsidRPr="00F66FC2">
        <w:rPr>
          <w:rFonts w:ascii="Cambria" w:eastAsia="MS Mincho" w:hAnsi="Cambria"/>
          <w:iCs/>
          <w:sz w:val="18"/>
          <w:szCs w:val="18"/>
        </w:rPr>
        <w:t>Colombia.</w:t>
      </w:r>
    </w:p>
    <w:p w14:paraId="2FBCDFF6" w14:textId="77777777" w:rsidR="007C62C9" w:rsidRPr="00F66FC2" w:rsidRDefault="007C62C9"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jc w:val="both"/>
        <w:rPr>
          <w:rFonts w:ascii="Cambria" w:eastAsia="MS Mincho" w:hAnsi="Cambria"/>
          <w:b/>
          <w:bCs/>
          <w:iCs/>
          <w:sz w:val="18"/>
          <w:szCs w:val="18"/>
        </w:rPr>
      </w:pPr>
    </w:p>
    <w:p w14:paraId="7BE8B87B" w14:textId="530CDCE6" w:rsidR="007C62C9" w:rsidRPr="00F66FC2" w:rsidRDefault="007C62C9" w:rsidP="001E1743">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rPr>
      </w:pPr>
      <w:r w:rsidRPr="00F66FC2">
        <w:rPr>
          <w:rFonts w:ascii="Cambria" w:eastAsia="MS Mincho" w:hAnsi="Cambria"/>
          <w:iCs/>
          <w:sz w:val="18"/>
          <w:szCs w:val="18"/>
        </w:rPr>
        <w:t xml:space="preserve">… </w:t>
      </w:r>
      <w:r w:rsidR="002A702A" w:rsidRPr="00F66FC2">
        <w:rPr>
          <w:rFonts w:ascii="Cambria" w:eastAsia="MS Mincho" w:hAnsi="Cambria"/>
          <w:iCs/>
          <w:sz w:val="18"/>
          <w:szCs w:val="18"/>
        </w:rPr>
        <w:t xml:space="preserve">Accordingly, in representation of the Colombian State and with a profound sense of respect, as the </w:t>
      </w:r>
      <w:r w:rsidR="00AA138E" w:rsidRPr="00F66FC2">
        <w:rPr>
          <w:rFonts w:ascii="Cambria" w:eastAsia="MS Mincho" w:hAnsi="Cambria"/>
          <w:iCs/>
          <w:sz w:val="18"/>
          <w:szCs w:val="18"/>
        </w:rPr>
        <w:t xml:space="preserve">Acting </w:t>
      </w:r>
      <w:r w:rsidR="002A702A" w:rsidRPr="00F66FC2">
        <w:rPr>
          <w:rFonts w:ascii="Cambria" w:eastAsia="MS Mincho" w:hAnsi="Cambria"/>
          <w:iCs/>
          <w:sz w:val="18"/>
          <w:szCs w:val="18"/>
        </w:rPr>
        <w:t xml:space="preserve">Director General of the National Agency for Legal Defense of the State, </w:t>
      </w:r>
      <w:r w:rsidR="001E1743" w:rsidRPr="00F66FC2">
        <w:rPr>
          <w:rFonts w:ascii="Cambria" w:eastAsia="MS Mincho" w:hAnsi="Cambria"/>
          <w:iCs/>
          <w:sz w:val="18"/>
          <w:szCs w:val="18"/>
        </w:rPr>
        <w:t xml:space="preserve">I recognize the international responsibility </w:t>
      </w:r>
      <w:r w:rsidR="00DA174B" w:rsidRPr="00F66FC2">
        <w:rPr>
          <w:rFonts w:ascii="Cambria" w:eastAsia="MS Mincho" w:hAnsi="Cambria"/>
          <w:iCs/>
          <w:sz w:val="18"/>
          <w:szCs w:val="18"/>
        </w:rPr>
        <w:t xml:space="preserve">of the State </w:t>
      </w:r>
      <w:r w:rsidR="001E1743" w:rsidRPr="00F66FC2">
        <w:rPr>
          <w:rFonts w:ascii="Cambria" w:eastAsia="MS Mincho" w:hAnsi="Cambria"/>
          <w:iCs/>
          <w:sz w:val="18"/>
          <w:szCs w:val="18"/>
        </w:rPr>
        <w:t>fo</w:t>
      </w:r>
      <w:r w:rsidR="002304A1" w:rsidRPr="00F66FC2">
        <w:rPr>
          <w:rFonts w:ascii="Cambria" w:eastAsia="MS Mincho" w:hAnsi="Cambria"/>
          <w:iCs/>
          <w:sz w:val="18"/>
          <w:szCs w:val="18"/>
        </w:rPr>
        <w:t>r</w:t>
      </w:r>
      <w:r w:rsidR="001E1743" w:rsidRPr="00F66FC2">
        <w:rPr>
          <w:rFonts w:ascii="Cambria" w:eastAsia="MS Mincho" w:hAnsi="Cambria"/>
          <w:iCs/>
          <w:sz w:val="18"/>
          <w:szCs w:val="18"/>
        </w:rPr>
        <w:t xml:space="preserve"> the violation of the rights to judicial guarantees and to judicial protection, enshrined in Articles 8 and </w:t>
      </w:r>
      <w:r w:rsidRPr="00F66FC2">
        <w:rPr>
          <w:rFonts w:ascii="Cambria" w:eastAsia="MS Mincho" w:hAnsi="Cambria"/>
          <w:iCs/>
          <w:sz w:val="18"/>
          <w:szCs w:val="18"/>
        </w:rPr>
        <w:t xml:space="preserve">25 </w:t>
      </w:r>
      <w:r w:rsidR="001E1743" w:rsidRPr="00F66FC2">
        <w:rPr>
          <w:rFonts w:ascii="Cambria" w:eastAsia="MS Mincho" w:hAnsi="Cambria"/>
          <w:iCs/>
          <w:sz w:val="18"/>
          <w:szCs w:val="18"/>
        </w:rPr>
        <w:t xml:space="preserve">of the American Convention on Human Rights, in relation to Article 1(1) of the same instrument, to the detriment of </w:t>
      </w:r>
      <w:r w:rsidRPr="00F66FC2">
        <w:rPr>
          <w:rFonts w:ascii="Cambria" w:eastAsia="MS Mincho" w:hAnsi="Cambria"/>
          <w:iCs/>
          <w:sz w:val="18"/>
          <w:szCs w:val="18"/>
        </w:rPr>
        <w:t>Ra</w:t>
      </w:r>
      <w:r w:rsidR="00DA174B" w:rsidRPr="00F66FC2">
        <w:rPr>
          <w:rFonts w:ascii="Cambria" w:eastAsia="MS Mincho" w:hAnsi="Cambria"/>
          <w:iCs/>
          <w:sz w:val="18"/>
          <w:szCs w:val="18"/>
        </w:rPr>
        <w:t>i</w:t>
      </w:r>
      <w:r w:rsidRPr="00F66FC2">
        <w:rPr>
          <w:rFonts w:ascii="Cambria" w:eastAsia="MS Mincho" w:hAnsi="Cambria"/>
          <w:iCs/>
          <w:sz w:val="18"/>
          <w:szCs w:val="18"/>
        </w:rPr>
        <w:t>za Isabela Salazar.</w:t>
      </w:r>
    </w:p>
    <w:p w14:paraId="29FA458A" w14:textId="77777777" w:rsidR="007C62C9" w:rsidRPr="00F66FC2" w:rsidRDefault="007C62C9" w:rsidP="006B4196">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jc w:val="both"/>
        <w:rPr>
          <w:rFonts w:ascii="Cambria" w:eastAsia="MS Mincho" w:hAnsi="Cambria"/>
          <w:b/>
          <w:bCs/>
          <w:iCs/>
          <w:sz w:val="18"/>
          <w:szCs w:val="18"/>
        </w:rPr>
      </w:pPr>
    </w:p>
    <w:p w14:paraId="014A868B" w14:textId="30EE6492" w:rsidR="007C62C9" w:rsidRPr="00F66FC2" w:rsidRDefault="00203B31"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rPr>
      </w:pPr>
      <w:r w:rsidRPr="00F66FC2">
        <w:rPr>
          <w:rFonts w:ascii="Cambria" w:eastAsia="MS Mincho" w:hAnsi="Cambria"/>
          <w:iCs/>
          <w:sz w:val="18"/>
          <w:szCs w:val="18"/>
        </w:rPr>
        <w:t xml:space="preserve">Today, March </w:t>
      </w:r>
      <w:r w:rsidR="007C62C9" w:rsidRPr="00F66FC2">
        <w:rPr>
          <w:rFonts w:ascii="Cambria" w:eastAsia="MS Mincho" w:hAnsi="Cambria"/>
          <w:iCs/>
          <w:sz w:val="18"/>
          <w:szCs w:val="18"/>
        </w:rPr>
        <w:t xml:space="preserve">19, </w:t>
      </w:r>
      <w:r w:rsidRPr="00F66FC2">
        <w:rPr>
          <w:rFonts w:ascii="Cambria" w:eastAsia="MS Mincho" w:hAnsi="Cambria"/>
          <w:iCs/>
          <w:sz w:val="18"/>
          <w:szCs w:val="18"/>
        </w:rPr>
        <w:t xml:space="preserve">the date that marks the beginning of Trans Visibility Week: Memory and Reparation, the Colombian State profoundly regrets these </w:t>
      </w:r>
      <w:r w:rsidR="00D21DAF" w:rsidRPr="00F66FC2">
        <w:rPr>
          <w:rFonts w:ascii="Cambria" w:eastAsia="MS Mincho" w:hAnsi="Cambria"/>
          <w:iCs/>
          <w:sz w:val="18"/>
          <w:szCs w:val="18"/>
        </w:rPr>
        <w:t>acts,</w:t>
      </w:r>
      <w:r w:rsidRPr="00F66FC2">
        <w:rPr>
          <w:rFonts w:ascii="Cambria" w:eastAsia="MS Mincho" w:hAnsi="Cambria"/>
          <w:iCs/>
          <w:sz w:val="18"/>
          <w:szCs w:val="18"/>
        </w:rPr>
        <w:t xml:space="preserve"> and I apolog</w:t>
      </w:r>
      <w:r w:rsidR="00DA174B" w:rsidRPr="00F66FC2">
        <w:rPr>
          <w:rFonts w:ascii="Cambria" w:eastAsia="MS Mincho" w:hAnsi="Cambria"/>
          <w:iCs/>
          <w:sz w:val="18"/>
          <w:szCs w:val="18"/>
        </w:rPr>
        <w:t>ize</w:t>
      </w:r>
      <w:r w:rsidRPr="00F66FC2">
        <w:rPr>
          <w:rFonts w:ascii="Cambria" w:eastAsia="MS Mincho" w:hAnsi="Cambria"/>
          <w:iCs/>
          <w:sz w:val="18"/>
          <w:szCs w:val="18"/>
        </w:rPr>
        <w:t xml:space="preserve"> to </w:t>
      </w:r>
      <w:r w:rsidR="007C62C9" w:rsidRPr="00F66FC2">
        <w:rPr>
          <w:rFonts w:ascii="Cambria" w:eastAsia="MS Mincho" w:hAnsi="Cambria"/>
          <w:iCs/>
          <w:sz w:val="18"/>
          <w:szCs w:val="18"/>
        </w:rPr>
        <w:t>Ra</w:t>
      </w:r>
      <w:r w:rsidR="00C314D8" w:rsidRPr="00F66FC2">
        <w:rPr>
          <w:rFonts w:ascii="Cambria" w:eastAsia="MS Mincho" w:hAnsi="Cambria"/>
          <w:iCs/>
          <w:sz w:val="18"/>
          <w:szCs w:val="18"/>
        </w:rPr>
        <w:t>iz</w:t>
      </w:r>
      <w:r w:rsidR="007C62C9" w:rsidRPr="00F66FC2">
        <w:rPr>
          <w:rFonts w:ascii="Cambria" w:eastAsia="MS Mincho" w:hAnsi="Cambria"/>
          <w:iCs/>
          <w:sz w:val="18"/>
          <w:szCs w:val="18"/>
        </w:rPr>
        <w:t xml:space="preserve">a Isabela Salazar </w:t>
      </w:r>
      <w:r w:rsidRPr="00F66FC2">
        <w:rPr>
          <w:rFonts w:ascii="Cambria" w:eastAsia="MS Mincho" w:hAnsi="Cambria"/>
          <w:iCs/>
          <w:sz w:val="18"/>
          <w:szCs w:val="18"/>
        </w:rPr>
        <w:t xml:space="preserve">for the lack of access to justice and the damages cause by this. For having arrived late, </w:t>
      </w:r>
      <w:r w:rsidR="007C62C9" w:rsidRPr="00F66FC2">
        <w:rPr>
          <w:rFonts w:ascii="Cambria" w:eastAsia="MS Mincho" w:hAnsi="Cambria"/>
          <w:iCs/>
          <w:sz w:val="18"/>
          <w:szCs w:val="18"/>
        </w:rPr>
        <w:t>Raiza.</w:t>
      </w:r>
    </w:p>
    <w:p w14:paraId="231839F2" w14:textId="77777777" w:rsidR="007C62C9" w:rsidRPr="00F66FC2" w:rsidRDefault="007C62C9" w:rsidP="006B4196">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jc w:val="both"/>
        <w:rPr>
          <w:rFonts w:ascii="Cambria" w:eastAsia="MS Mincho" w:hAnsi="Cambria"/>
          <w:iCs/>
          <w:sz w:val="18"/>
          <w:szCs w:val="18"/>
        </w:rPr>
      </w:pPr>
    </w:p>
    <w:p w14:paraId="7373BC46" w14:textId="47DEDF6A" w:rsidR="007C62C9" w:rsidRPr="00CF064A" w:rsidRDefault="00C73D03"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20"/>
          <w:szCs w:val="20"/>
        </w:rPr>
      </w:pPr>
      <w:r>
        <w:rPr>
          <w:rFonts w:ascii="Cambria" w:eastAsia="MS Mincho" w:hAnsi="Cambria"/>
          <w:iCs/>
          <w:sz w:val="20"/>
          <w:szCs w:val="20"/>
        </w:rPr>
        <w:t>[</w:t>
      </w:r>
      <w:r w:rsidR="007C62C9" w:rsidRPr="00CF064A">
        <w:rPr>
          <w:rFonts w:ascii="Cambria" w:eastAsia="MS Mincho" w:hAnsi="Cambria"/>
          <w:iCs/>
          <w:sz w:val="20"/>
          <w:szCs w:val="20"/>
        </w:rPr>
        <w:t>…</w:t>
      </w:r>
      <w:r>
        <w:rPr>
          <w:rFonts w:ascii="Cambria" w:eastAsia="MS Mincho" w:hAnsi="Cambria"/>
          <w:iCs/>
          <w:sz w:val="20"/>
          <w:szCs w:val="20"/>
        </w:rPr>
        <w:t>]</w:t>
      </w:r>
    </w:p>
    <w:p w14:paraId="3A0ABA16" w14:textId="77777777" w:rsidR="007C62C9" w:rsidRPr="00CF064A" w:rsidRDefault="007C62C9" w:rsidP="006B4196">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jc w:val="both"/>
        <w:rPr>
          <w:rFonts w:ascii="Cambria" w:eastAsia="MS Mincho" w:hAnsi="Cambria"/>
          <w:iCs/>
          <w:sz w:val="20"/>
          <w:szCs w:val="20"/>
        </w:rPr>
      </w:pPr>
    </w:p>
    <w:p w14:paraId="4891A865" w14:textId="5349D2EC" w:rsidR="007C62C9" w:rsidRPr="00CF064A" w:rsidRDefault="004359AE" w:rsidP="009E26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eastAsia="MS Mincho"/>
          <w:sz w:val="20"/>
          <w:szCs w:val="20"/>
        </w:rPr>
      </w:pPr>
      <w:r>
        <w:rPr>
          <w:rFonts w:eastAsia="MS Mincho"/>
          <w:sz w:val="20"/>
          <w:szCs w:val="20"/>
        </w:rPr>
        <w:t xml:space="preserve">The Assistant Executive Secretary for Petitions and Cases of the IACHR, who participated virtually in the ceremony, stated as follows in his remarks: </w:t>
      </w:r>
    </w:p>
    <w:p w14:paraId="16F612B2" w14:textId="77777777" w:rsidR="007C62C9" w:rsidRPr="00CF064A" w:rsidRDefault="007C62C9" w:rsidP="006B4196">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jc w:val="both"/>
        <w:rPr>
          <w:sz w:val="20"/>
          <w:szCs w:val="20"/>
        </w:rPr>
      </w:pPr>
    </w:p>
    <w:p w14:paraId="7937EEA2" w14:textId="110CF6C7" w:rsidR="007C62C9" w:rsidRPr="00CF064A" w:rsidRDefault="00C73D03"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20"/>
          <w:szCs w:val="20"/>
        </w:rPr>
      </w:pPr>
      <w:r>
        <w:rPr>
          <w:rFonts w:ascii="Cambria" w:eastAsia="MS Mincho" w:hAnsi="Cambria"/>
          <w:iCs/>
          <w:sz w:val="20"/>
          <w:szCs w:val="20"/>
        </w:rPr>
        <w:t>[</w:t>
      </w:r>
      <w:r w:rsidR="007C62C9" w:rsidRPr="00CF064A">
        <w:rPr>
          <w:rFonts w:ascii="Cambria" w:eastAsia="MS Mincho" w:hAnsi="Cambria"/>
          <w:iCs/>
          <w:sz w:val="20"/>
          <w:szCs w:val="20"/>
        </w:rPr>
        <w:t>…</w:t>
      </w:r>
      <w:r>
        <w:rPr>
          <w:rFonts w:ascii="Cambria" w:eastAsia="MS Mincho" w:hAnsi="Cambria"/>
          <w:iCs/>
          <w:sz w:val="20"/>
          <w:szCs w:val="20"/>
        </w:rPr>
        <w:t>]</w:t>
      </w:r>
    </w:p>
    <w:p w14:paraId="71CAB0FD" w14:textId="77777777" w:rsidR="007C62C9" w:rsidRPr="00CF064A" w:rsidRDefault="007C62C9" w:rsidP="006B4196">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jc w:val="both"/>
        <w:rPr>
          <w:sz w:val="20"/>
          <w:szCs w:val="20"/>
        </w:rPr>
      </w:pPr>
    </w:p>
    <w:p w14:paraId="07F4C8BC" w14:textId="0ACBB5B9" w:rsidR="007C62C9" w:rsidRPr="00F66FC2" w:rsidRDefault="004359AE" w:rsidP="007C62C9">
      <w:pPr>
        <w:pStyle w:val="ListParagraph"/>
        <w:tabs>
          <w:tab w:val="left" w:pos="1080"/>
        </w:tabs>
        <w:ind w:right="713"/>
        <w:jc w:val="both"/>
        <w:rPr>
          <w:sz w:val="18"/>
          <w:szCs w:val="18"/>
        </w:rPr>
      </w:pPr>
      <w:r w:rsidRPr="00F66FC2">
        <w:rPr>
          <w:sz w:val="18"/>
          <w:szCs w:val="18"/>
        </w:rPr>
        <w:t xml:space="preserve">It is an honor for </w:t>
      </w:r>
      <w:r w:rsidR="007523DF" w:rsidRPr="00F66FC2">
        <w:rPr>
          <w:sz w:val="18"/>
          <w:szCs w:val="18"/>
        </w:rPr>
        <w:t>me,</w:t>
      </w:r>
      <w:r w:rsidRPr="00F66FC2">
        <w:rPr>
          <w:sz w:val="18"/>
          <w:szCs w:val="18"/>
        </w:rPr>
        <w:t xml:space="preserve"> and it is an honor for the Inter-American Commission to join you in this </w:t>
      </w:r>
      <w:r w:rsidR="008469A7" w:rsidRPr="00F66FC2">
        <w:rPr>
          <w:sz w:val="18"/>
          <w:szCs w:val="18"/>
        </w:rPr>
        <w:t xml:space="preserve">space of </w:t>
      </w:r>
      <w:r w:rsidRPr="00F66FC2">
        <w:rPr>
          <w:sz w:val="18"/>
          <w:szCs w:val="18"/>
        </w:rPr>
        <w:t>commemorat</w:t>
      </w:r>
      <w:r w:rsidR="004D7115" w:rsidRPr="00F66FC2">
        <w:rPr>
          <w:sz w:val="18"/>
          <w:szCs w:val="18"/>
        </w:rPr>
        <w:t>ion</w:t>
      </w:r>
      <w:r w:rsidRPr="00F66FC2">
        <w:rPr>
          <w:sz w:val="18"/>
          <w:szCs w:val="18"/>
        </w:rPr>
        <w:t xml:space="preserve"> and vindic</w:t>
      </w:r>
      <w:r w:rsidR="000B32E9" w:rsidRPr="00F66FC2">
        <w:rPr>
          <w:sz w:val="18"/>
          <w:szCs w:val="18"/>
        </w:rPr>
        <w:t xml:space="preserve">ation of </w:t>
      </w:r>
      <w:r w:rsidR="007C62C9" w:rsidRPr="00F66FC2">
        <w:rPr>
          <w:sz w:val="18"/>
          <w:szCs w:val="18"/>
        </w:rPr>
        <w:t>Raiza Salazar</w:t>
      </w:r>
      <w:r w:rsidR="000B32E9" w:rsidRPr="00F66FC2">
        <w:rPr>
          <w:sz w:val="18"/>
          <w:szCs w:val="18"/>
        </w:rPr>
        <w:t>’s struggle</w:t>
      </w:r>
      <w:r w:rsidR="007C62C9" w:rsidRPr="00F66FC2">
        <w:rPr>
          <w:sz w:val="18"/>
          <w:szCs w:val="18"/>
        </w:rPr>
        <w:t xml:space="preserve"> </w:t>
      </w:r>
      <w:r w:rsidRPr="00F66FC2">
        <w:rPr>
          <w:sz w:val="18"/>
          <w:szCs w:val="18"/>
        </w:rPr>
        <w:t xml:space="preserve">in the face of the violations she has suffered; and at the same </w:t>
      </w:r>
      <w:r w:rsidR="007523DF" w:rsidRPr="00F66FC2">
        <w:rPr>
          <w:sz w:val="18"/>
          <w:szCs w:val="18"/>
        </w:rPr>
        <w:t>time,</w:t>
      </w:r>
      <w:r w:rsidRPr="00F66FC2">
        <w:rPr>
          <w:sz w:val="18"/>
          <w:szCs w:val="18"/>
        </w:rPr>
        <w:t xml:space="preserve"> it marks the beginning of the celebrations in the context of the</w:t>
      </w:r>
      <w:r w:rsidR="00C314D8" w:rsidRPr="00F66FC2">
        <w:rPr>
          <w:sz w:val="18"/>
          <w:szCs w:val="18"/>
        </w:rPr>
        <w:t xml:space="preserve"> </w:t>
      </w:r>
      <w:r w:rsidRPr="00F66FC2">
        <w:rPr>
          <w:sz w:val="18"/>
          <w:szCs w:val="18"/>
        </w:rPr>
        <w:t>week for Trans Visibili</w:t>
      </w:r>
      <w:r w:rsidR="00DB776F" w:rsidRPr="00F66FC2">
        <w:rPr>
          <w:sz w:val="18"/>
          <w:szCs w:val="18"/>
        </w:rPr>
        <w:t>ty</w:t>
      </w:r>
      <w:r w:rsidRPr="00F66FC2">
        <w:rPr>
          <w:sz w:val="18"/>
          <w:szCs w:val="18"/>
        </w:rPr>
        <w:t xml:space="preserve">: Memory and Reparation. </w:t>
      </w:r>
    </w:p>
    <w:p w14:paraId="54C57A49" w14:textId="77777777" w:rsidR="007C62C9" w:rsidRPr="00F66FC2" w:rsidRDefault="007C62C9" w:rsidP="007C62C9">
      <w:pPr>
        <w:tabs>
          <w:tab w:val="left" w:pos="1080"/>
        </w:tabs>
        <w:ind w:right="713"/>
        <w:jc w:val="both"/>
        <w:rPr>
          <w:rFonts w:ascii="Cambria" w:hAnsi="Cambria"/>
          <w:sz w:val="18"/>
          <w:szCs w:val="18"/>
        </w:rPr>
      </w:pPr>
    </w:p>
    <w:p w14:paraId="36F11FE2" w14:textId="44071E9F" w:rsidR="007C62C9" w:rsidRPr="00F66FC2" w:rsidRDefault="00FB5E51" w:rsidP="007C62C9">
      <w:pPr>
        <w:pStyle w:val="ListParagraph"/>
        <w:tabs>
          <w:tab w:val="left" w:pos="1080"/>
        </w:tabs>
        <w:ind w:right="713"/>
        <w:jc w:val="both"/>
        <w:rPr>
          <w:sz w:val="18"/>
          <w:szCs w:val="18"/>
        </w:rPr>
      </w:pPr>
      <w:r w:rsidRPr="00F66FC2">
        <w:rPr>
          <w:sz w:val="18"/>
          <w:szCs w:val="18"/>
        </w:rPr>
        <w:t>The Commission values the recognition of international responsibility and the apolog</w:t>
      </w:r>
      <w:r w:rsidR="00653E7E" w:rsidRPr="00F66FC2">
        <w:rPr>
          <w:sz w:val="18"/>
          <w:szCs w:val="18"/>
        </w:rPr>
        <w:t>y</w:t>
      </w:r>
      <w:r w:rsidRPr="00F66FC2">
        <w:rPr>
          <w:sz w:val="18"/>
          <w:szCs w:val="18"/>
        </w:rPr>
        <w:t xml:space="preserve"> made on this occasion by the Colombian State for the violations of human rights enshrined in the American Convention regarding </w:t>
      </w:r>
      <w:r w:rsidR="008F4E0A" w:rsidRPr="00F66FC2">
        <w:rPr>
          <w:sz w:val="18"/>
          <w:szCs w:val="18"/>
        </w:rPr>
        <w:t>fair trial</w:t>
      </w:r>
      <w:r w:rsidRPr="00F66FC2">
        <w:rPr>
          <w:sz w:val="18"/>
          <w:szCs w:val="18"/>
        </w:rPr>
        <w:t xml:space="preserve"> and judicial protection, to the detriment of Ms. </w:t>
      </w:r>
      <w:r w:rsidR="007C62C9" w:rsidRPr="00F66FC2">
        <w:rPr>
          <w:sz w:val="18"/>
          <w:szCs w:val="18"/>
        </w:rPr>
        <w:t xml:space="preserve">Raiza Isabela Salazar </w:t>
      </w:r>
      <w:r w:rsidRPr="00F66FC2">
        <w:rPr>
          <w:sz w:val="18"/>
          <w:szCs w:val="18"/>
        </w:rPr>
        <w:t>due to the failure to investigate the attacks and threats to which she was subjected, all of which resulted in the failure to identify, prosecute, and punish the p</w:t>
      </w:r>
      <w:r w:rsidR="00653E7E" w:rsidRPr="00F66FC2">
        <w:rPr>
          <w:sz w:val="18"/>
          <w:szCs w:val="18"/>
        </w:rPr>
        <w:t xml:space="preserve">ersons </w:t>
      </w:r>
      <w:r w:rsidRPr="00F66FC2">
        <w:rPr>
          <w:sz w:val="18"/>
          <w:szCs w:val="18"/>
        </w:rPr>
        <w:t xml:space="preserve">responsible for these acts and, in general, the situation of impunity in this case. </w:t>
      </w:r>
    </w:p>
    <w:p w14:paraId="5B60E104" w14:textId="77777777" w:rsidR="007C62C9" w:rsidRPr="00F66FC2" w:rsidRDefault="007C62C9" w:rsidP="007C62C9">
      <w:pPr>
        <w:tabs>
          <w:tab w:val="left" w:pos="1080"/>
        </w:tabs>
        <w:ind w:right="713"/>
        <w:jc w:val="both"/>
        <w:rPr>
          <w:sz w:val="18"/>
          <w:szCs w:val="18"/>
        </w:rPr>
      </w:pPr>
    </w:p>
    <w:p w14:paraId="2EA52DF9" w14:textId="284E12D3" w:rsidR="007C62C9" w:rsidRPr="00F66FC2" w:rsidRDefault="00571C32" w:rsidP="00571C32">
      <w:pPr>
        <w:pStyle w:val="ListParagraph"/>
        <w:tabs>
          <w:tab w:val="left" w:pos="1080"/>
        </w:tabs>
        <w:ind w:right="713"/>
        <w:jc w:val="both"/>
        <w:rPr>
          <w:sz w:val="18"/>
          <w:szCs w:val="18"/>
        </w:rPr>
      </w:pPr>
      <w:r w:rsidRPr="00F66FC2">
        <w:rPr>
          <w:sz w:val="18"/>
          <w:szCs w:val="18"/>
        </w:rPr>
        <w:t xml:space="preserve">The Commission </w:t>
      </w:r>
      <w:r w:rsidR="00A74A1F" w:rsidRPr="00F66FC2">
        <w:rPr>
          <w:sz w:val="18"/>
          <w:szCs w:val="18"/>
        </w:rPr>
        <w:t xml:space="preserve">emphasizes </w:t>
      </w:r>
      <w:r w:rsidRPr="00F66FC2">
        <w:rPr>
          <w:sz w:val="18"/>
          <w:szCs w:val="18"/>
        </w:rPr>
        <w:t xml:space="preserve">that this declaration made by the State is an essential step towards dignifying </w:t>
      </w:r>
      <w:r w:rsidR="007C62C9" w:rsidRPr="00F66FC2">
        <w:rPr>
          <w:sz w:val="18"/>
          <w:szCs w:val="18"/>
        </w:rPr>
        <w:t xml:space="preserve">Raiza </w:t>
      </w:r>
      <w:r w:rsidRPr="00F66FC2">
        <w:rPr>
          <w:sz w:val="18"/>
          <w:szCs w:val="18"/>
        </w:rPr>
        <w:t>and trans women nationwide. We hope that the re</w:t>
      </w:r>
      <w:r w:rsidR="004D2319" w:rsidRPr="00F66FC2">
        <w:rPr>
          <w:sz w:val="18"/>
          <w:szCs w:val="18"/>
        </w:rPr>
        <w:t>c</w:t>
      </w:r>
      <w:r w:rsidRPr="00F66FC2">
        <w:rPr>
          <w:sz w:val="18"/>
          <w:szCs w:val="18"/>
        </w:rPr>
        <w:t>o</w:t>
      </w:r>
      <w:r w:rsidR="004D2319" w:rsidRPr="00F66FC2">
        <w:rPr>
          <w:sz w:val="18"/>
          <w:szCs w:val="18"/>
        </w:rPr>
        <w:t xml:space="preserve">gnition of responsibility, as a key aspect of the agreement, contributes to strengthening the trust </w:t>
      </w:r>
      <w:r w:rsidR="003171FA" w:rsidRPr="00F66FC2">
        <w:rPr>
          <w:sz w:val="18"/>
          <w:szCs w:val="18"/>
        </w:rPr>
        <w:t xml:space="preserve">forged </w:t>
      </w:r>
      <w:r w:rsidR="004D2319" w:rsidRPr="00F66FC2">
        <w:rPr>
          <w:sz w:val="18"/>
          <w:szCs w:val="18"/>
        </w:rPr>
        <w:t xml:space="preserve">between the parties, and likewise we hope that the good will displayed in this ceremony is maintained until total attainment of implementation of the obligations that the Colombian State has assumed in the context of the friendly settlement agreement. </w:t>
      </w:r>
    </w:p>
    <w:p w14:paraId="11E162EE" w14:textId="77777777" w:rsidR="007C62C9" w:rsidRPr="00F66FC2" w:rsidRDefault="007C62C9" w:rsidP="007C62C9">
      <w:pPr>
        <w:pStyle w:val="ListParagraph"/>
        <w:tabs>
          <w:tab w:val="left" w:pos="1080"/>
        </w:tabs>
        <w:ind w:right="713"/>
        <w:jc w:val="both"/>
        <w:rPr>
          <w:sz w:val="18"/>
          <w:szCs w:val="18"/>
        </w:rPr>
      </w:pPr>
    </w:p>
    <w:p w14:paraId="0E9D0427" w14:textId="77797A40" w:rsidR="007C62C9" w:rsidRPr="00F66FC2" w:rsidRDefault="004D2319" w:rsidP="007C62C9">
      <w:pPr>
        <w:pStyle w:val="ListParagraph"/>
        <w:tabs>
          <w:tab w:val="left" w:pos="1080"/>
        </w:tabs>
        <w:ind w:right="713"/>
        <w:jc w:val="both"/>
        <w:rPr>
          <w:sz w:val="18"/>
          <w:szCs w:val="18"/>
        </w:rPr>
      </w:pPr>
      <w:r w:rsidRPr="00F66FC2">
        <w:rPr>
          <w:sz w:val="18"/>
          <w:szCs w:val="18"/>
        </w:rPr>
        <w:t xml:space="preserve">The friendly settlement mechanism of the Inter-American Commission is an alternative in the contentious procedure in which the parties involved </w:t>
      </w:r>
      <w:r w:rsidR="006074D9" w:rsidRPr="00F66FC2">
        <w:rPr>
          <w:sz w:val="18"/>
          <w:szCs w:val="18"/>
        </w:rPr>
        <w:t>oversee</w:t>
      </w:r>
      <w:r w:rsidRPr="00F66FC2">
        <w:rPr>
          <w:sz w:val="18"/>
          <w:szCs w:val="18"/>
        </w:rPr>
        <w:t xml:space="preserve"> designing the strategies for reparation so that they are implemented. In this regard, the leading role that the victims play during the friendly settlement process </w:t>
      </w:r>
      <w:r w:rsidR="00DE66A8" w:rsidRPr="00F66FC2">
        <w:rPr>
          <w:sz w:val="18"/>
          <w:szCs w:val="18"/>
        </w:rPr>
        <w:t xml:space="preserve">contributes to they </w:t>
      </w:r>
      <w:r w:rsidRPr="00F66FC2">
        <w:rPr>
          <w:sz w:val="18"/>
          <w:szCs w:val="18"/>
        </w:rPr>
        <w:t xml:space="preserve">being the ones with the voice and with control over their own process of </w:t>
      </w:r>
      <w:r w:rsidR="0050612D" w:rsidRPr="00F66FC2">
        <w:rPr>
          <w:sz w:val="18"/>
          <w:szCs w:val="18"/>
        </w:rPr>
        <w:t>reparation and</w:t>
      </w:r>
      <w:r w:rsidRPr="00F66FC2">
        <w:rPr>
          <w:sz w:val="18"/>
          <w:szCs w:val="18"/>
        </w:rPr>
        <w:t xml:space="preserve"> </w:t>
      </w:r>
      <w:r w:rsidR="001A7A71" w:rsidRPr="00F66FC2">
        <w:rPr>
          <w:sz w:val="18"/>
          <w:szCs w:val="18"/>
        </w:rPr>
        <w:t>reflects</w:t>
      </w:r>
      <w:r w:rsidRPr="00F66FC2">
        <w:rPr>
          <w:sz w:val="18"/>
          <w:szCs w:val="18"/>
        </w:rPr>
        <w:t xml:space="preserve"> the victims’ needs and interests, and in this case in </w:t>
      </w:r>
      <w:r w:rsidR="0050612D" w:rsidRPr="00F66FC2">
        <w:rPr>
          <w:sz w:val="18"/>
          <w:szCs w:val="18"/>
        </w:rPr>
        <w:t>particular</w:t>
      </w:r>
      <w:r w:rsidRPr="00F66FC2">
        <w:rPr>
          <w:sz w:val="18"/>
          <w:szCs w:val="18"/>
        </w:rPr>
        <w:t>, for obt</w:t>
      </w:r>
      <w:r w:rsidR="009B2F38" w:rsidRPr="00F66FC2">
        <w:rPr>
          <w:sz w:val="18"/>
          <w:szCs w:val="18"/>
        </w:rPr>
        <w:t>ain</w:t>
      </w:r>
      <w:r w:rsidRPr="00F66FC2">
        <w:rPr>
          <w:sz w:val="18"/>
          <w:szCs w:val="18"/>
        </w:rPr>
        <w:t xml:space="preserve">ing justice and reparation for </w:t>
      </w:r>
      <w:r w:rsidR="007C62C9" w:rsidRPr="00F66FC2">
        <w:rPr>
          <w:sz w:val="18"/>
          <w:szCs w:val="18"/>
        </w:rPr>
        <w:t>Raiza Isabela.</w:t>
      </w:r>
    </w:p>
    <w:p w14:paraId="38B50EC8" w14:textId="77777777" w:rsidR="007C62C9" w:rsidRPr="00F66FC2" w:rsidRDefault="007C62C9" w:rsidP="007C62C9">
      <w:pPr>
        <w:pStyle w:val="ListParagraph"/>
        <w:tabs>
          <w:tab w:val="left" w:pos="1080"/>
        </w:tabs>
        <w:ind w:right="713"/>
        <w:jc w:val="both"/>
        <w:rPr>
          <w:sz w:val="18"/>
          <w:szCs w:val="18"/>
        </w:rPr>
      </w:pPr>
    </w:p>
    <w:p w14:paraId="1504D47E" w14:textId="0A53DF44" w:rsidR="007C62C9" w:rsidRPr="00F66FC2" w:rsidRDefault="00796635" w:rsidP="007C62C9">
      <w:pPr>
        <w:pStyle w:val="ListParagraph"/>
        <w:tabs>
          <w:tab w:val="left" w:pos="1080"/>
        </w:tabs>
        <w:ind w:right="713"/>
        <w:jc w:val="both"/>
        <w:rPr>
          <w:sz w:val="18"/>
          <w:szCs w:val="18"/>
        </w:rPr>
      </w:pPr>
      <w:r w:rsidRPr="00F66FC2">
        <w:rPr>
          <w:sz w:val="18"/>
          <w:szCs w:val="18"/>
        </w:rPr>
        <w:t>And so in the friendly settlement agreement that brings us together today and throughout the process of negotiating it</w:t>
      </w:r>
      <w:r w:rsidR="007C62C9" w:rsidRPr="00F66FC2">
        <w:rPr>
          <w:sz w:val="18"/>
          <w:szCs w:val="18"/>
        </w:rPr>
        <w:t xml:space="preserve">, </w:t>
      </w:r>
      <w:r w:rsidRPr="00F66FC2">
        <w:rPr>
          <w:sz w:val="18"/>
          <w:szCs w:val="18"/>
        </w:rPr>
        <w:t>the parties displayed a significant commitment on including, in addition to the individual measures of reparation related to the apologies, compensation, and health measures</w:t>
      </w:r>
      <w:r w:rsidR="007C62C9" w:rsidRPr="00F66FC2">
        <w:rPr>
          <w:sz w:val="18"/>
          <w:szCs w:val="18"/>
        </w:rPr>
        <w:t xml:space="preserve">, </w:t>
      </w:r>
      <w:r w:rsidRPr="00F66FC2">
        <w:rPr>
          <w:sz w:val="18"/>
          <w:szCs w:val="18"/>
        </w:rPr>
        <w:t xml:space="preserve">structural </w:t>
      </w:r>
      <w:r w:rsidR="007C62C9" w:rsidRPr="00F66FC2">
        <w:rPr>
          <w:sz w:val="18"/>
          <w:szCs w:val="18"/>
        </w:rPr>
        <w:t xml:space="preserve">components </w:t>
      </w:r>
      <w:r w:rsidRPr="00F66FC2">
        <w:rPr>
          <w:sz w:val="18"/>
          <w:szCs w:val="18"/>
        </w:rPr>
        <w:t xml:space="preserve">that </w:t>
      </w:r>
      <w:r w:rsidR="007C62C9" w:rsidRPr="00F66FC2">
        <w:rPr>
          <w:sz w:val="18"/>
          <w:szCs w:val="18"/>
        </w:rPr>
        <w:t>contribu</w:t>
      </w:r>
      <w:r w:rsidRPr="00F66FC2">
        <w:rPr>
          <w:sz w:val="18"/>
          <w:szCs w:val="18"/>
        </w:rPr>
        <w:t xml:space="preserve">te to avoiding the hate and the repetition of the acts suffered by </w:t>
      </w:r>
      <w:r w:rsidR="007C62C9" w:rsidRPr="00F66FC2">
        <w:rPr>
          <w:sz w:val="18"/>
          <w:szCs w:val="18"/>
        </w:rPr>
        <w:t xml:space="preserve">Raiza, </w:t>
      </w:r>
      <w:r w:rsidR="00DD180C" w:rsidRPr="00F66FC2">
        <w:rPr>
          <w:sz w:val="18"/>
          <w:szCs w:val="18"/>
        </w:rPr>
        <w:t xml:space="preserve">and which in turn have a major impact on the memory and </w:t>
      </w:r>
      <w:r w:rsidR="00A022E4" w:rsidRPr="00F66FC2">
        <w:rPr>
          <w:sz w:val="18"/>
          <w:szCs w:val="18"/>
        </w:rPr>
        <w:t xml:space="preserve">dignity </w:t>
      </w:r>
      <w:r w:rsidR="00DD180C" w:rsidRPr="00F66FC2">
        <w:rPr>
          <w:sz w:val="18"/>
          <w:szCs w:val="18"/>
        </w:rPr>
        <w:t xml:space="preserve">of the </w:t>
      </w:r>
      <w:r w:rsidR="007C62C9" w:rsidRPr="00F66FC2">
        <w:rPr>
          <w:sz w:val="18"/>
          <w:szCs w:val="18"/>
        </w:rPr>
        <w:t xml:space="preserve">trans </w:t>
      </w:r>
      <w:r w:rsidR="00DD180C" w:rsidRPr="00F66FC2">
        <w:rPr>
          <w:sz w:val="18"/>
          <w:szCs w:val="18"/>
        </w:rPr>
        <w:t xml:space="preserve">population as a collective subject of rights and special protection. The works of art that we have seen in this space </w:t>
      </w:r>
      <w:r w:rsidR="007C62C9" w:rsidRPr="00F66FC2">
        <w:rPr>
          <w:sz w:val="18"/>
          <w:szCs w:val="18"/>
        </w:rPr>
        <w:t>refle</w:t>
      </w:r>
      <w:r w:rsidR="00DD180C" w:rsidRPr="00F66FC2">
        <w:rPr>
          <w:sz w:val="18"/>
          <w:szCs w:val="18"/>
        </w:rPr>
        <w:t xml:space="preserve">ct the strength of </w:t>
      </w:r>
      <w:r w:rsidR="007C62C9" w:rsidRPr="00F66FC2">
        <w:rPr>
          <w:sz w:val="18"/>
          <w:szCs w:val="18"/>
        </w:rPr>
        <w:t xml:space="preserve">Raiza, </w:t>
      </w:r>
      <w:r w:rsidR="00DD180C" w:rsidRPr="00F66FC2">
        <w:rPr>
          <w:sz w:val="18"/>
          <w:szCs w:val="18"/>
        </w:rPr>
        <w:t xml:space="preserve">of trans women, and of the organizations that accompany them. </w:t>
      </w:r>
    </w:p>
    <w:p w14:paraId="7558A456" w14:textId="77777777" w:rsidR="007C62C9" w:rsidRPr="00F66FC2" w:rsidRDefault="007C62C9" w:rsidP="007C62C9">
      <w:pPr>
        <w:pStyle w:val="ListParagraph"/>
        <w:tabs>
          <w:tab w:val="left" w:pos="1080"/>
        </w:tabs>
        <w:ind w:right="713"/>
        <w:jc w:val="both"/>
        <w:rPr>
          <w:sz w:val="18"/>
          <w:szCs w:val="18"/>
        </w:rPr>
      </w:pPr>
    </w:p>
    <w:p w14:paraId="64A56AC8" w14:textId="5646EDBB" w:rsidR="007C62C9" w:rsidRPr="00F66FC2" w:rsidRDefault="00BC71B9" w:rsidP="007C62C9">
      <w:pPr>
        <w:pStyle w:val="ListParagraph"/>
        <w:tabs>
          <w:tab w:val="left" w:pos="1080"/>
        </w:tabs>
        <w:ind w:right="713"/>
        <w:jc w:val="both"/>
        <w:rPr>
          <w:sz w:val="18"/>
          <w:szCs w:val="18"/>
        </w:rPr>
      </w:pPr>
      <w:r w:rsidRPr="00F66FC2">
        <w:rPr>
          <w:sz w:val="18"/>
          <w:szCs w:val="18"/>
        </w:rPr>
        <w:t>In this regard, we very much value the opportunity to hear the voices of those who have been silenced, we become more sensitive to the pain they have had to experience, and we recognize the importance and the meaning in their lives of having safe spaces in which the</w:t>
      </w:r>
      <w:r w:rsidR="00E15DF8" w:rsidRPr="00F66FC2">
        <w:rPr>
          <w:sz w:val="18"/>
          <w:szCs w:val="18"/>
        </w:rPr>
        <w:t>ir</w:t>
      </w:r>
      <w:r w:rsidRPr="00F66FC2">
        <w:rPr>
          <w:sz w:val="18"/>
          <w:szCs w:val="18"/>
        </w:rPr>
        <w:t xml:space="preserve"> voices are heard and respected…. </w:t>
      </w:r>
    </w:p>
    <w:p w14:paraId="38FE5818" w14:textId="77777777" w:rsidR="007C62C9" w:rsidRPr="00F66FC2" w:rsidRDefault="007C62C9" w:rsidP="007C62C9">
      <w:pPr>
        <w:tabs>
          <w:tab w:val="left" w:pos="1080"/>
        </w:tabs>
        <w:ind w:right="713"/>
        <w:jc w:val="both"/>
        <w:rPr>
          <w:sz w:val="18"/>
          <w:szCs w:val="18"/>
        </w:rPr>
      </w:pPr>
    </w:p>
    <w:p w14:paraId="1086579B" w14:textId="3DA1917D" w:rsidR="007C62C9" w:rsidRPr="00F66FC2" w:rsidRDefault="00BC71B9" w:rsidP="007C62C9">
      <w:pPr>
        <w:pStyle w:val="ListParagraph"/>
        <w:tabs>
          <w:tab w:val="left" w:pos="1080"/>
        </w:tabs>
        <w:ind w:right="713"/>
        <w:jc w:val="both"/>
        <w:rPr>
          <w:sz w:val="18"/>
          <w:szCs w:val="18"/>
        </w:rPr>
      </w:pPr>
      <w:r w:rsidRPr="00F66FC2">
        <w:rPr>
          <w:sz w:val="18"/>
          <w:szCs w:val="18"/>
        </w:rPr>
        <w:t xml:space="preserve">Finally, I wish to extend these words of fraternity and accompaniment very especially to </w:t>
      </w:r>
      <w:r w:rsidR="007C62C9" w:rsidRPr="00F66FC2">
        <w:rPr>
          <w:sz w:val="18"/>
          <w:szCs w:val="18"/>
        </w:rPr>
        <w:t>Raiza Isabela Salazar</w:t>
      </w:r>
      <w:r w:rsidRPr="00F66FC2">
        <w:rPr>
          <w:sz w:val="18"/>
          <w:szCs w:val="18"/>
        </w:rPr>
        <w:t>,</w:t>
      </w:r>
      <w:r w:rsidR="007C62C9" w:rsidRPr="00F66FC2">
        <w:rPr>
          <w:sz w:val="18"/>
          <w:szCs w:val="18"/>
        </w:rPr>
        <w:t xml:space="preserve"> </w:t>
      </w:r>
      <w:r w:rsidR="009C2D3E" w:rsidRPr="00F66FC2">
        <w:rPr>
          <w:sz w:val="18"/>
          <w:szCs w:val="18"/>
        </w:rPr>
        <w:t xml:space="preserve">praising </w:t>
      </w:r>
      <w:r w:rsidRPr="00F66FC2">
        <w:rPr>
          <w:sz w:val="18"/>
          <w:szCs w:val="18"/>
        </w:rPr>
        <w:t xml:space="preserve">her perseverance, tenacity, and dignity, </w:t>
      </w:r>
      <w:r w:rsidR="003B1FA6" w:rsidRPr="00F66FC2">
        <w:rPr>
          <w:sz w:val="18"/>
          <w:szCs w:val="18"/>
        </w:rPr>
        <w:t>that have</w:t>
      </w:r>
      <w:r w:rsidRPr="00F66FC2">
        <w:rPr>
          <w:sz w:val="18"/>
          <w:szCs w:val="18"/>
        </w:rPr>
        <w:t xml:space="preserve"> led her to reach this crucial point </w:t>
      </w:r>
      <w:r w:rsidR="00590F7D" w:rsidRPr="00F66FC2">
        <w:rPr>
          <w:sz w:val="18"/>
          <w:szCs w:val="18"/>
        </w:rPr>
        <w:t xml:space="preserve">in </w:t>
      </w:r>
      <w:r w:rsidRPr="00F66FC2">
        <w:rPr>
          <w:sz w:val="18"/>
          <w:szCs w:val="18"/>
        </w:rPr>
        <w:t>the friendly settlement process. I am also grateful for the trust placed in the friendly settlement mechanism and the facilitating role that this Commission has had</w:t>
      </w:r>
      <w:r w:rsidR="007C62C9" w:rsidRPr="00F66FC2">
        <w:rPr>
          <w:sz w:val="18"/>
          <w:szCs w:val="18"/>
        </w:rPr>
        <w:t xml:space="preserve">. </w:t>
      </w:r>
    </w:p>
    <w:p w14:paraId="0CDB8258" w14:textId="77777777" w:rsidR="007C62C9" w:rsidRPr="00F66FC2" w:rsidRDefault="007C62C9" w:rsidP="007C62C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sz w:val="18"/>
          <w:szCs w:val="18"/>
        </w:rPr>
      </w:pPr>
    </w:p>
    <w:p w14:paraId="5C2423D0" w14:textId="2BDF98C9" w:rsidR="007C62C9" w:rsidRPr="00CF064A" w:rsidRDefault="00C73D03" w:rsidP="007C62C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rFonts w:eastAsia="MS Mincho"/>
          <w:sz w:val="20"/>
          <w:szCs w:val="20"/>
        </w:rPr>
      </w:pPr>
      <w:r>
        <w:rPr>
          <w:rFonts w:eastAsia="MS Mincho"/>
          <w:sz w:val="20"/>
          <w:szCs w:val="20"/>
        </w:rPr>
        <w:t>[</w:t>
      </w:r>
      <w:r w:rsidR="007C62C9" w:rsidRPr="00CF064A">
        <w:rPr>
          <w:rFonts w:eastAsia="MS Mincho"/>
          <w:sz w:val="20"/>
          <w:szCs w:val="20"/>
        </w:rPr>
        <w:t>…</w:t>
      </w:r>
      <w:r>
        <w:rPr>
          <w:rFonts w:eastAsia="MS Mincho"/>
          <w:sz w:val="20"/>
          <w:szCs w:val="20"/>
        </w:rPr>
        <w:t>]</w:t>
      </w:r>
    </w:p>
    <w:p w14:paraId="717EC517" w14:textId="77777777" w:rsidR="007C62C9" w:rsidRPr="00CF064A" w:rsidRDefault="007C62C9" w:rsidP="007C62C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rFonts w:eastAsia="MS Mincho"/>
          <w:sz w:val="20"/>
          <w:szCs w:val="20"/>
        </w:rPr>
      </w:pPr>
    </w:p>
    <w:p w14:paraId="275BFE17" w14:textId="6A42916F" w:rsidR="007C62C9" w:rsidRPr="00CF064A" w:rsidRDefault="00AE296F" w:rsidP="009E26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rPr>
      </w:pPr>
      <w:r>
        <w:rPr>
          <w:rFonts w:eastAsia="MS Mincho"/>
          <w:sz w:val="20"/>
          <w:szCs w:val="20"/>
        </w:rPr>
        <w:t xml:space="preserve">The parties </w:t>
      </w:r>
      <w:r w:rsidR="007E47ED">
        <w:rPr>
          <w:rFonts w:eastAsia="MS Mincho"/>
          <w:sz w:val="20"/>
          <w:szCs w:val="20"/>
        </w:rPr>
        <w:t xml:space="preserve">provided </w:t>
      </w:r>
      <w:r>
        <w:rPr>
          <w:rFonts w:eastAsia="MS Mincho"/>
          <w:sz w:val="20"/>
          <w:szCs w:val="20"/>
        </w:rPr>
        <w:t xml:space="preserve">photographs of the dissemination, prior to the ceremony, by the National Agency for Legal Defense of the State on the platforms X, </w:t>
      </w:r>
      <w:r w:rsidR="007C62C9" w:rsidRPr="00CF064A">
        <w:rPr>
          <w:rFonts w:eastAsia="MS Mincho"/>
          <w:sz w:val="20"/>
          <w:szCs w:val="20"/>
        </w:rPr>
        <w:t>Instagram</w:t>
      </w:r>
      <w:r>
        <w:rPr>
          <w:rFonts w:eastAsia="MS Mincho"/>
          <w:sz w:val="20"/>
          <w:szCs w:val="20"/>
        </w:rPr>
        <w:t>, and</w:t>
      </w:r>
      <w:r w:rsidR="007C62C9" w:rsidRPr="00CF064A">
        <w:rPr>
          <w:rFonts w:eastAsia="MS Mincho"/>
          <w:sz w:val="20"/>
          <w:szCs w:val="20"/>
        </w:rPr>
        <w:t xml:space="preserve"> </w:t>
      </w:r>
      <w:r w:rsidR="00CE5B0E" w:rsidRPr="00CF064A">
        <w:rPr>
          <w:rFonts w:eastAsia="MS Mincho"/>
          <w:sz w:val="20"/>
          <w:szCs w:val="20"/>
        </w:rPr>
        <w:t>Linked</w:t>
      </w:r>
      <w:r w:rsidR="00CE5B0E">
        <w:rPr>
          <w:rFonts w:eastAsia="MS Mincho"/>
          <w:sz w:val="20"/>
          <w:szCs w:val="20"/>
        </w:rPr>
        <w:t>I</w:t>
      </w:r>
      <w:r w:rsidR="00CE5B0E" w:rsidRPr="00CF064A">
        <w:rPr>
          <w:rFonts w:eastAsia="MS Mincho"/>
          <w:sz w:val="20"/>
          <w:szCs w:val="20"/>
        </w:rPr>
        <w:t>n</w:t>
      </w:r>
      <w:r>
        <w:rPr>
          <w:rFonts w:eastAsia="MS Mincho"/>
          <w:sz w:val="20"/>
          <w:szCs w:val="20"/>
        </w:rPr>
        <w:t xml:space="preserve">, as well as attesting to the publication on the platform X, after the ceremony, which included the link </w:t>
      </w:r>
      <w:r w:rsidR="008B39DF">
        <w:rPr>
          <w:rFonts w:eastAsia="MS Mincho"/>
          <w:sz w:val="20"/>
          <w:szCs w:val="20"/>
        </w:rPr>
        <w:t xml:space="preserve">to </w:t>
      </w:r>
      <w:r>
        <w:rPr>
          <w:rFonts w:eastAsia="MS Mincho"/>
          <w:sz w:val="20"/>
          <w:szCs w:val="20"/>
        </w:rPr>
        <w:t xml:space="preserve">the video published on the institution’s </w:t>
      </w:r>
      <w:r w:rsidR="007C62C9" w:rsidRPr="00CF064A">
        <w:rPr>
          <w:rFonts w:eastAsia="MS Mincho"/>
          <w:sz w:val="20"/>
          <w:szCs w:val="20"/>
        </w:rPr>
        <w:t>YouTube</w:t>
      </w:r>
      <w:r>
        <w:rPr>
          <w:rFonts w:eastAsia="MS Mincho"/>
          <w:sz w:val="20"/>
          <w:szCs w:val="20"/>
        </w:rPr>
        <w:t xml:space="preserve"> channel,</w:t>
      </w:r>
      <w:r w:rsidR="007C62C9" w:rsidRPr="00CF064A">
        <w:rPr>
          <w:rStyle w:val="FootnoteReference"/>
          <w:rFonts w:eastAsia="MS Mincho"/>
          <w:sz w:val="20"/>
          <w:szCs w:val="20"/>
        </w:rPr>
        <w:footnoteReference w:id="20"/>
      </w:r>
      <w:r w:rsidR="007C62C9" w:rsidRPr="00CF064A">
        <w:rPr>
          <w:rFonts w:eastAsia="MS Mincho"/>
          <w:sz w:val="20"/>
          <w:szCs w:val="20"/>
        </w:rPr>
        <w:t xml:space="preserve"> </w:t>
      </w:r>
      <w:r w:rsidR="006F0B90">
        <w:rPr>
          <w:rFonts w:eastAsia="MS Mincho"/>
          <w:sz w:val="20"/>
          <w:szCs w:val="20"/>
        </w:rPr>
        <w:t xml:space="preserve">where the live broadcast of the ceremony is available. In this regard, in the joint note of October </w:t>
      </w:r>
      <w:r w:rsidR="006E5627">
        <w:rPr>
          <w:rFonts w:eastAsia="MS Mincho"/>
          <w:sz w:val="20"/>
          <w:szCs w:val="20"/>
        </w:rPr>
        <w:t>8</w:t>
      </w:r>
      <w:r w:rsidR="006F0B90">
        <w:rPr>
          <w:rFonts w:eastAsia="MS Mincho"/>
          <w:sz w:val="20"/>
          <w:szCs w:val="20"/>
        </w:rPr>
        <w:t>,</w:t>
      </w:r>
      <w:r w:rsidR="007C62C9" w:rsidRPr="00CF064A">
        <w:rPr>
          <w:rFonts w:eastAsia="MS Mincho"/>
          <w:sz w:val="20"/>
          <w:szCs w:val="20"/>
        </w:rPr>
        <w:t xml:space="preserve"> 2024, </w:t>
      </w:r>
      <w:r w:rsidR="006F0B90">
        <w:rPr>
          <w:rFonts w:eastAsia="MS Mincho"/>
          <w:sz w:val="20"/>
          <w:szCs w:val="20"/>
        </w:rPr>
        <w:t xml:space="preserve">the parties indicated that the measure fully </w:t>
      </w:r>
      <w:r w:rsidR="00D603B7">
        <w:rPr>
          <w:rFonts w:eastAsia="MS Mincho"/>
          <w:sz w:val="20"/>
          <w:szCs w:val="20"/>
        </w:rPr>
        <w:t>complied with</w:t>
      </w:r>
      <w:r w:rsidR="006F0B90">
        <w:rPr>
          <w:rFonts w:eastAsia="MS Mincho"/>
          <w:sz w:val="20"/>
          <w:szCs w:val="20"/>
        </w:rPr>
        <w:t xml:space="preserve"> the </w:t>
      </w:r>
      <w:r w:rsidR="00D603B7">
        <w:rPr>
          <w:rFonts w:eastAsia="MS Mincho"/>
          <w:sz w:val="20"/>
          <w:szCs w:val="20"/>
        </w:rPr>
        <w:t xml:space="preserve">restorative </w:t>
      </w:r>
      <w:r w:rsidR="006F0B90">
        <w:rPr>
          <w:rFonts w:eastAsia="MS Mincho"/>
          <w:sz w:val="20"/>
          <w:szCs w:val="20"/>
        </w:rPr>
        <w:t>effect for the victim and her representatives, which is why they requested</w:t>
      </w:r>
      <w:r w:rsidR="003B0203">
        <w:rPr>
          <w:rFonts w:eastAsia="MS Mincho"/>
          <w:sz w:val="20"/>
          <w:szCs w:val="20"/>
        </w:rPr>
        <w:t xml:space="preserve"> </w:t>
      </w:r>
      <w:r w:rsidR="003C4E92">
        <w:rPr>
          <w:rFonts w:eastAsia="MS Mincho"/>
          <w:sz w:val="20"/>
          <w:szCs w:val="20"/>
        </w:rPr>
        <w:t>its</w:t>
      </w:r>
      <w:r w:rsidR="003B0203">
        <w:rPr>
          <w:rFonts w:eastAsia="MS Mincho"/>
          <w:sz w:val="20"/>
          <w:szCs w:val="20"/>
        </w:rPr>
        <w:t xml:space="preserve"> </w:t>
      </w:r>
      <w:r w:rsidR="003017DC" w:rsidRPr="003017DC">
        <w:rPr>
          <w:rFonts w:eastAsia="MS Mincho"/>
          <w:sz w:val="20"/>
          <w:szCs w:val="20"/>
        </w:rPr>
        <w:t>declaration of total compliance with the measure.</w:t>
      </w:r>
      <w:r w:rsidR="003B0203">
        <w:rPr>
          <w:rFonts w:eastAsia="MS Mincho"/>
          <w:sz w:val="20"/>
          <w:szCs w:val="20"/>
        </w:rPr>
        <w:t xml:space="preserve"> </w:t>
      </w:r>
      <w:r w:rsidR="00AB5D45">
        <w:rPr>
          <w:rFonts w:eastAsia="MS Mincho"/>
          <w:sz w:val="20"/>
          <w:szCs w:val="20"/>
        </w:rPr>
        <w:t xml:space="preserve">Mindful of the information provided by the parties, the Commission </w:t>
      </w:r>
      <w:r w:rsidR="003C4E92">
        <w:rPr>
          <w:rFonts w:eastAsia="MS Mincho"/>
          <w:sz w:val="20"/>
          <w:szCs w:val="20"/>
        </w:rPr>
        <w:t>understands</w:t>
      </w:r>
      <w:r w:rsidR="00AB5D45">
        <w:rPr>
          <w:rFonts w:eastAsia="MS Mincho"/>
          <w:sz w:val="20"/>
          <w:szCs w:val="20"/>
        </w:rPr>
        <w:t xml:space="preserve"> that section </w:t>
      </w:r>
      <w:r w:rsidR="007C62C9" w:rsidRPr="00CF064A">
        <w:rPr>
          <w:rFonts w:eastAsia="MS Mincho"/>
          <w:sz w:val="20"/>
          <w:szCs w:val="20"/>
        </w:rPr>
        <w:t>I (</w:t>
      </w:r>
      <w:r w:rsidR="00AB5D45">
        <w:rPr>
          <w:rFonts w:eastAsia="MS Mincho"/>
          <w:sz w:val="20"/>
          <w:szCs w:val="20"/>
        </w:rPr>
        <w:t>ceremony for recognition of responsible) of the fifth clause (measures of satisfaction) of the friendly settlement signed has met with full compliance, and it so finds</w:t>
      </w:r>
      <w:r w:rsidR="00676EFE">
        <w:rPr>
          <w:rFonts w:eastAsia="MS Mincho"/>
          <w:sz w:val="20"/>
          <w:szCs w:val="20"/>
        </w:rPr>
        <w:t>.</w:t>
      </w:r>
    </w:p>
    <w:p w14:paraId="0F2F8037" w14:textId="77777777" w:rsidR="007C62C9" w:rsidRPr="00CF064A" w:rsidRDefault="007C62C9"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trike/>
          <w:sz w:val="20"/>
          <w:szCs w:val="20"/>
        </w:rPr>
      </w:pPr>
    </w:p>
    <w:p w14:paraId="2C5678E0" w14:textId="66F143FD" w:rsidR="007C62C9" w:rsidRPr="00CF064A" w:rsidRDefault="00D13200" w:rsidP="009E26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Pr>
          <w:rFonts w:ascii="Cambria" w:eastAsia="MS Mincho" w:hAnsi="Cambria"/>
          <w:sz w:val="20"/>
          <w:szCs w:val="20"/>
        </w:rPr>
        <w:t xml:space="preserve">As regards section </w:t>
      </w:r>
      <w:r w:rsidR="007C62C9" w:rsidRPr="00CF064A">
        <w:rPr>
          <w:rFonts w:ascii="Cambria" w:eastAsia="MS Mincho" w:hAnsi="Cambria"/>
          <w:sz w:val="20"/>
          <w:szCs w:val="20"/>
        </w:rPr>
        <w:t>III (memor</w:t>
      </w:r>
      <w:r>
        <w:rPr>
          <w:rFonts w:ascii="Cambria" w:eastAsia="MS Mincho" w:hAnsi="Cambria"/>
          <w:sz w:val="20"/>
          <w:szCs w:val="20"/>
        </w:rPr>
        <w:t>y</w:t>
      </w:r>
      <w:r w:rsidR="007C62C9" w:rsidRPr="00CF064A">
        <w:rPr>
          <w:rFonts w:ascii="Cambria" w:eastAsia="MS Mincho" w:hAnsi="Cambria"/>
          <w:sz w:val="20"/>
          <w:szCs w:val="20"/>
        </w:rPr>
        <w:t xml:space="preserve">) </w:t>
      </w:r>
      <w:r>
        <w:rPr>
          <w:rFonts w:ascii="Cambria" w:eastAsia="MS Mincho" w:hAnsi="Cambria"/>
          <w:sz w:val="20"/>
          <w:szCs w:val="20"/>
        </w:rPr>
        <w:t xml:space="preserve">of the fifth clause </w:t>
      </w:r>
      <w:r w:rsidR="007C62C9" w:rsidRPr="00CF064A">
        <w:rPr>
          <w:rFonts w:ascii="Cambria" w:eastAsia="MS Mincho" w:hAnsi="Cambria"/>
          <w:sz w:val="20"/>
          <w:szCs w:val="20"/>
        </w:rPr>
        <w:t>(me</w:t>
      </w:r>
      <w:r>
        <w:rPr>
          <w:rFonts w:ascii="Cambria" w:eastAsia="MS Mincho" w:hAnsi="Cambria"/>
          <w:sz w:val="20"/>
          <w:szCs w:val="20"/>
        </w:rPr>
        <w:t>asures of satisfaction</w:t>
      </w:r>
      <w:r w:rsidR="007C62C9" w:rsidRPr="00CF064A">
        <w:rPr>
          <w:rFonts w:ascii="Cambria" w:eastAsia="MS Mincho" w:hAnsi="Cambria"/>
          <w:sz w:val="20"/>
          <w:szCs w:val="20"/>
        </w:rPr>
        <w:t>), modifi</w:t>
      </w:r>
      <w:r>
        <w:rPr>
          <w:rFonts w:ascii="Cambria" w:eastAsia="MS Mincho" w:hAnsi="Cambria"/>
          <w:sz w:val="20"/>
          <w:szCs w:val="20"/>
        </w:rPr>
        <w:t xml:space="preserve">ed by an amendment signed April 3, 2023, the parties </w:t>
      </w:r>
      <w:r w:rsidR="008266E7">
        <w:rPr>
          <w:rFonts w:ascii="Cambria" w:eastAsia="MS Mincho" w:hAnsi="Cambria"/>
          <w:sz w:val="20"/>
          <w:szCs w:val="20"/>
        </w:rPr>
        <w:t xml:space="preserve">provided </w:t>
      </w:r>
      <w:r>
        <w:rPr>
          <w:rFonts w:ascii="Cambria" w:eastAsia="MS Mincho" w:hAnsi="Cambria"/>
          <w:sz w:val="20"/>
          <w:szCs w:val="20"/>
        </w:rPr>
        <w:t xml:space="preserve">information and </w:t>
      </w:r>
      <w:r w:rsidR="00A47055">
        <w:rPr>
          <w:rFonts w:ascii="Cambria" w:eastAsia="MS Mincho" w:hAnsi="Cambria"/>
          <w:sz w:val="20"/>
          <w:szCs w:val="20"/>
        </w:rPr>
        <w:t xml:space="preserve">a </w:t>
      </w:r>
      <w:r>
        <w:rPr>
          <w:rFonts w:ascii="Cambria" w:eastAsia="MS Mincho" w:hAnsi="Cambria"/>
          <w:sz w:val="20"/>
          <w:szCs w:val="20"/>
        </w:rPr>
        <w:t>photographic record by which the Commission could verify that a mobile table was created, as a work of art, based on the photographs of se</w:t>
      </w:r>
      <w:r w:rsidR="00A47055">
        <w:rPr>
          <w:rFonts w:ascii="Cambria" w:eastAsia="MS Mincho" w:hAnsi="Cambria"/>
          <w:sz w:val="20"/>
          <w:szCs w:val="20"/>
        </w:rPr>
        <w:t>v</w:t>
      </w:r>
      <w:r>
        <w:rPr>
          <w:rFonts w:ascii="Cambria" w:eastAsia="MS Mincho" w:hAnsi="Cambria"/>
          <w:sz w:val="20"/>
          <w:szCs w:val="20"/>
        </w:rPr>
        <w:t>eral trans women</w:t>
      </w:r>
      <w:r w:rsidR="006862D4">
        <w:rPr>
          <w:rFonts w:ascii="Cambria" w:eastAsia="MS Mincho" w:hAnsi="Cambria"/>
          <w:sz w:val="20"/>
          <w:szCs w:val="20"/>
        </w:rPr>
        <w:t>.</w:t>
      </w:r>
      <w:r>
        <w:rPr>
          <w:rFonts w:ascii="Cambria" w:eastAsia="MS Mincho" w:hAnsi="Cambria"/>
          <w:sz w:val="20"/>
          <w:szCs w:val="20"/>
        </w:rPr>
        <w:t xml:space="preserve"> </w:t>
      </w:r>
      <w:r w:rsidR="006862D4">
        <w:rPr>
          <w:rFonts w:ascii="Cambria" w:eastAsia="MS Mincho" w:hAnsi="Cambria"/>
          <w:sz w:val="20"/>
          <w:szCs w:val="20"/>
        </w:rPr>
        <w:t xml:space="preserve">On </w:t>
      </w:r>
      <w:r>
        <w:rPr>
          <w:rFonts w:ascii="Cambria" w:eastAsia="MS Mincho" w:hAnsi="Cambria"/>
          <w:sz w:val="20"/>
          <w:szCs w:val="20"/>
        </w:rPr>
        <w:t xml:space="preserve">the day of the </w:t>
      </w:r>
      <w:r w:rsidR="00C030F9">
        <w:rPr>
          <w:rFonts w:ascii="Cambria" w:eastAsia="MS Mincho" w:hAnsi="Cambria"/>
          <w:sz w:val="20"/>
          <w:szCs w:val="20"/>
        </w:rPr>
        <w:t>ceremony,</w:t>
      </w:r>
      <w:r>
        <w:rPr>
          <w:rFonts w:ascii="Cambria" w:eastAsia="MS Mincho" w:hAnsi="Cambria"/>
          <w:sz w:val="20"/>
          <w:szCs w:val="20"/>
        </w:rPr>
        <w:t xml:space="preserve"> it was disseminated in a physical brochure</w:t>
      </w:r>
      <w:r w:rsidR="007C62C9" w:rsidRPr="00CF064A">
        <w:rPr>
          <w:rFonts w:ascii="Cambria" w:eastAsia="MS Mincho" w:hAnsi="Cambria"/>
          <w:sz w:val="20"/>
          <w:szCs w:val="20"/>
        </w:rPr>
        <w:t xml:space="preserve"> </w:t>
      </w:r>
      <w:r w:rsidR="00A47055">
        <w:rPr>
          <w:rFonts w:ascii="Cambria" w:eastAsia="MS Mincho" w:hAnsi="Cambria"/>
          <w:sz w:val="20"/>
          <w:szCs w:val="20"/>
        </w:rPr>
        <w:t xml:space="preserve">that contained an image of </w:t>
      </w:r>
      <w:r w:rsidR="007C62C9" w:rsidRPr="00CF064A">
        <w:rPr>
          <w:rFonts w:ascii="Cambria" w:eastAsia="MS Mincho" w:hAnsi="Cambria"/>
          <w:sz w:val="20"/>
          <w:szCs w:val="20"/>
        </w:rPr>
        <w:t xml:space="preserve">Raiza </w:t>
      </w:r>
      <w:r w:rsidR="00A47055">
        <w:rPr>
          <w:rFonts w:ascii="Cambria" w:eastAsia="MS Mincho" w:hAnsi="Cambria"/>
          <w:sz w:val="20"/>
          <w:szCs w:val="20"/>
        </w:rPr>
        <w:t xml:space="preserve">and </w:t>
      </w:r>
      <w:r w:rsidR="002B3809">
        <w:rPr>
          <w:rFonts w:ascii="Cambria" w:eastAsia="MS Mincho" w:hAnsi="Cambria"/>
          <w:sz w:val="20"/>
          <w:szCs w:val="20"/>
        </w:rPr>
        <w:t>referred</w:t>
      </w:r>
      <w:r w:rsidR="00AB301A">
        <w:rPr>
          <w:rFonts w:ascii="Cambria" w:eastAsia="MS Mincho" w:hAnsi="Cambria"/>
          <w:sz w:val="20"/>
          <w:szCs w:val="20"/>
        </w:rPr>
        <w:t xml:space="preserve"> </w:t>
      </w:r>
      <w:r w:rsidR="00A47055">
        <w:rPr>
          <w:rFonts w:ascii="Cambria" w:eastAsia="MS Mincho" w:hAnsi="Cambria"/>
          <w:sz w:val="20"/>
          <w:szCs w:val="20"/>
        </w:rPr>
        <w:t xml:space="preserve">to the </w:t>
      </w:r>
      <w:r w:rsidR="00B4778C">
        <w:rPr>
          <w:rFonts w:ascii="Cambria" w:eastAsia="MS Mincho" w:hAnsi="Cambria"/>
          <w:sz w:val="20"/>
          <w:szCs w:val="20"/>
        </w:rPr>
        <w:t>text</w:t>
      </w:r>
      <w:r w:rsidR="00A47055">
        <w:rPr>
          <w:rFonts w:ascii="Cambria" w:eastAsia="MS Mincho" w:hAnsi="Cambria"/>
          <w:sz w:val="20"/>
          <w:szCs w:val="20"/>
        </w:rPr>
        <w:t xml:space="preserve"> of the agreement signed. In addition, the information provided by the parties </w:t>
      </w:r>
      <w:r w:rsidR="00A47055">
        <w:rPr>
          <w:rFonts w:ascii="Cambria" w:eastAsia="MS Mincho" w:hAnsi="Cambria"/>
          <w:sz w:val="20"/>
          <w:szCs w:val="20"/>
        </w:rPr>
        <w:lastRenderedPageBreak/>
        <w:t>enabled the Commission to verify that during the clos</w:t>
      </w:r>
      <w:r w:rsidR="005212D7">
        <w:rPr>
          <w:rFonts w:ascii="Cambria" w:eastAsia="MS Mincho" w:hAnsi="Cambria"/>
          <w:sz w:val="20"/>
          <w:szCs w:val="20"/>
        </w:rPr>
        <w:t>ure</w:t>
      </w:r>
      <w:r w:rsidR="00A47055">
        <w:rPr>
          <w:rFonts w:ascii="Cambria" w:eastAsia="MS Mincho" w:hAnsi="Cambria"/>
          <w:sz w:val="20"/>
          <w:szCs w:val="20"/>
        </w:rPr>
        <w:t xml:space="preserve"> of the public ceremony for recognit</w:t>
      </w:r>
      <w:r w:rsidR="00AB301A">
        <w:rPr>
          <w:rFonts w:ascii="Cambria" w:eastAsia="MS Mincho" w:hAnsi="Cambria"/>
          <w:sz w:val="20"/>
          <w:szCs w:val="20"/>
        </w:rPr>
        <w:t>ion</w:t>
      </w:r>
      <w:r w:rsidR="00A47055">
        <w:rPr>
          <w:rFonts w:ascii="Cambria" w:eastAsia="MS Mincho" w:hAnsi="Cambria"/>
          <w:sz w:val="20"/>
          <w:szCs w:val="20"/>
        </w:rPr>
        <w:t xml:space="preserve"> of re</w:t>
      </w:r>
      <w:r w:rsidR="00AB301A">
        <w:rPr>
          <w:rFonts w:ascii="Cambria" w:eastAsia="MS Mincho" w:hAnsi="Cambria"/>
          <w:sz w:val="20"/>
          <w:szCs w:val="20"/>
        </w:rPr>
        <w:t>s</w:t>
      </w:r>
      <w:r w:rsidR="00A47055">
        <w:rPr>
          <w:rFonts w:ascii="Cambria" w:eastAsia="MS Mincho" w:hAnsi="Cambria"/>
          <w:sz w:val="20"/>
          <w:szCs w:val="20"/>
        </w:rPr>
        <w:t xml:space="preserve">ponsibility a cultural act was presented called </w:t>
      </w:r>
      <w:r w:rsidR="007C62C9" w:rsidRPr="00CF064A">
        <w:rPr>
          <w:rFonts w:ascii="Cambria" w:eastAsia="MS Mincho" w:hAnsi="Cambria"/>
          <w:i/>
          <w:iCs/>
          <w:sz w:val="20"/>
          <w:szCs w:val="20"/>
        </w:rPr>
        <w:t>Performance poemario</w:t>
      </w:r>
      <w:r w:rsidR="007C62C9" w:rsidRPr="00CF064A">
        <w:rPr>
          <w:rFonts w:ascii="Cambria" w:eastAsia="MS Mincho" w:hAnsi="Cambria"/>
          <w:sz w:val="20"/>
          <w:szCs w:val="20"/>
        </w:rPr>
        <w:t xml:space="preserve">. </w:t>
      </w:r>
      <w:r w:rsidR="00026103">
        <w:rPr>
          <w:rFonts w:ascii="Cambria" w:eastAsia="MS Mincho" w:hAnsi="Cambria"/>
          <w:sz w:val="20"/>
          <w:szCs w:val="20"/>
        </w:rPr>
        <w:t>Considering</w:t>
      </w:r>
      <w:r w:rsidR="00A47055">
        <w:rPr>
          <w:rFonts w:ascii="Cambria" w:eastAsia="MS Mincho" w:hAnsi="Cambria"/>
          <w:sz w:val="20"/>
          <w:szCs w:val="20"/>
        </w:rPr>
        <w:t xml:space="preserve"> the foregoing, the Commission </w:t>
      </w:r>
      <w:r w:rsidR="006B278E">
        <w:rPr>
          <w:rFonts w:ascii="Cambria" w:eastAsia="MS Mincho" w:hAnsi="Cambria"/>
          <w:sz w:val="20"/>
          <w:szCs w:val="20"/>
        </w:rPr>
        <w:t xml:space="preserve">deems </w:t>
      </w:r>
      <w:r w:rsidR="00A47055">
        <w:rPr>
          <w:rFonts w:ascii="Cambria" w:eastAsia="MS Mincho" w:hAnsi="Cambria"/>
          <w:sz w:val="20"/>
          <w:szCs w:val="20"/>
        </w:rPr>
        <w:t xml:space="preserve">that this measure of the friendly settlement agreement </w:t>
      </w:r>
      <w:r w:rsidR="004A1C06" w:rsidRPr="004A1C06">
        <w:rPr>
          <w:rFonts w:ascii="Cambria" w:eastAsia="MS Mincho" w:hAnsi="Cambria"/>
          <w:sz w:val="20"/>
          <w:szCs w:val="20"/>
        </w:rPr>
        <w:t>is fully complied with and so declares.</w:t>
      </w:r>
      <w:r w:rsidR="00A47055">
        <w:rPr>
          <w:rFonts w:ascii="Cambria" w:eastAsia="MS Mincho" w:hAnsi="Cambria"/>
          <w:sz w:val="20"/>
          <w:szCs w:val="20"/>
        </w:rPr>
        <w:t xml:space="preserve"> </w:t>
      </w:r>
    </w:p>
    <w:p w14:paraId="0C67FA60" w14:textId="77777777" w:rsidR="007C62C9" w:rsidRPr="00CF064A" w:rsidRDefault="007C62C9" w:rsidP="007C62C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rFonts w:eastAsia="MS Mincho"/>
          <w:sz w:val="20"/>
          <w:szCs w:val="20"/>
        </w:rPr>
      </w:pPr>
    </w:p>
    <w:p w14:paraId="0BFCF5EB" w14:textId="195464AE" w:rsidR="007C62C9" w:rsidRPr="00CF064A" w:rsidRDefault="00A47055" w:rsidP="009E26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rPr>
      </w:pPr>
      <w:r>
        <w:rPr>
          <w:rFonts w:eastAsia="MS Mincho"/>
          <w:sz w:val="20"/>
          <w:szCs w:val="20"/>
        </w:rPr>
        <w:t xml:space="preserve">For the foregoing </w:t>
      </w:r>
      <w:r w:rsidR="0050612D">
        <w:rPr>
          <w:rFonts w:eastAsia="MS Mincho"/>
          <w:sz w:val="20"/>
          <w:szCs w:val="20"/>
        </w:rPr>
        <w:t>reasons,</w:t>
      </w:r>
      <w:r>
        <w:rPr>
          <w:rFonts w:eastAsia="MS Mincho"/>
          <w:sz w:val="20"/>
          <w:szCs w:val="20"/>
        </w:rPr>
        <w:t xml:space="preserve"> the IACHR </w:t>
      </w:r>
      <w:r w:rsidR="005212D7">
        <w:rPr>
          <w:rFonts w:eastAsia="MS Mincho"/>
          <w:sz w:val="20"/>
          <w:szCs w:val="20"/>
        </w:rPr>
        <w:t>concludes</w:t>
      </w:r>
      <w:r>
        <w:rPr>
          <w:rFonts w:eastAsia="MS Mincho"/>
          <w:sz w:val="20"/>
          <w:szCs w:val="20"/>
        </w:rPr>
        <w:t xml:space="preserve"> that sections </w:t>
      </w:r>
      <w:r w:rsidR="007C62C9" w:rsidRPr="00CF064A">
        <w:rPr>
          <w:rFonts w:eastAsia="MS Mincho"/>
          <w:sz w:val="20"/>
          <w:szCs w:val="20"/>
        </w:rPr>
        <w:t>I (</w:t>
      </w:r>
      <w:r>
        <w:rPr>
          <w:rFonts w:eastAsia="MS Mincho"/>
          <w:sz w:val="20"/>
          <w:szCs w:val="20"/>
        </w:rPr>
        <w:t xml:space="preserve">ceremony for recognition of responsibility) and </w:t>
      </w:r>
      <w:r w:rsidR="007C62C9" w:rsidRPr="00CF064A">
        <w:rPr>
          <w:rFonts w:eastAsia="MS Mincho"/>
          <w:sz w:val="20"/>
          <w:szCs w:val="20"/>
        </w:rPr>
        <w:t>III (memor</w:t>
      </w:r>
      <w:r>
        <w:rPr>
          <w:rFonts w:eastAsia="MS Mincho"/>
          <w:sz w:val="20"/>
          <w:szCs w:val="20"/>
        </w:rPr>
        <w:t>y</w:t>
      </w:r>
      <w:r w:rsidR="007C62C9" w:rsidRPr="00CF064A">
        <w:rPr>
          <w:rFonts w:eastAsia="MS Mincho"/>
          <w:sz w:val="20"/>
          <w:szCs w:val="20"/>
        </w:rPr>
        <w:t xml:space="preserve">) </w:t>
      </w:r>
      <w:r>
        <w:rPr>
          <w:rFonts w:eastAsia="MS Mincho"/>
          <w:sz w:val="20"/>
          <w:szCs w:val="20"/>
        </w:rPr>
        <w:t xml:space="preserve">of the fifth clause, on measures of satisfaction, </w:t>
      </w:r>
      <w:r w:rsidR="004239C0">
        <w:rPr>
          <w:rFonts w:eastAsia="MS Mincho"/>
          <w:sz w:val="20"/>
          <w:szCs w:val="20"/>
        </w:rPr>
        <w:t xml:space="preserve">have met with full compliance, and it </w:t>
      </w:r>
      <w:r w:rsidR="00500E19" w:rsidRPr="00500E19">
        <w:rPr>
          <w:rFonts w:eastAsia="MS Mincho"/>
          <w:sz w:val="20"/>
          <w:szCs w:val="20"/>
        </w:rPr>
        <w:t>so declares</w:t>
      </w:r>
      <w:r w:rsidR="004239C0">
        <w:rPr>
          <w:rFonts w:eastAsia="MS Mincho"/>
          <w:sz w:val="20"/>
          <w:szCs w:val="20"/>
        </w:rPr>
        <w:t xml:space="preserve">. </w:t>
      </w:r>
    </w:p>
    <w:p w14:paraId="0272DEF7" w14:textId="77777777" w:rsidR="007C62C9" w:rsidRPr="00CF064A" w:rsidRDefault="007C62C9" w:rsidP="007C62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highlight w:val="yellow"/>
        </w:rPr>
      </w:pPr>
    </w:p>
    <w:p w14:paraId="0BE04BC0" w14:textId="2D80E072" w:rsidR="007C62C9" w:rsidRPr="00CF064A" w:rsidRDefault="000C1F5E" w:rsidP="009E26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rPr>
      </w:pPr>
      <w:r>
        <w:rPr>
          <w:rFonts w:eastAsia="MS Mincho"/>
          <w:sz w:val="20"/>
          <w:szCs w:val="20"/>
        </w:rPr>
        <w:t xml:space="preserve">As regards section </w:t>
      </w:r>
      <w:r w:rsidR="007C62C9" w:rsidRPr="00CF064A">
        <w:rPr>
          <w:rFonts w:eastAsia="MS Mincho"/>
          <w:sz w:val="20"/>
          <w:szCs w:val="20"/>
        </w:rPr>
        <w:t>II (publica</w:t>
      </w:r>
      <w:r>
        <w:rPr>
          <w:rFonts w:eastAsia="MS Mincho"/>
          <w:sz w:val="20"/>
          <w:szCs w:val="20"/>
        </w:rPr>
        <w:t>tion of the Article 49 report</w:t>
      </w:r>
      <w:r w:rsidR="007C62C9" w:rsidRPr="00CF064A">
        <w:rPr>
          <w:rFonts w:eastAsia="MS Mincho"/>
          <w:sz w:val="20"/>
          <w:szCs w:val="20"/>
        </w:rPr>
        <w:t xml:space="preserve">) </w:t>
      </w:r>
      <w:r>
        <w:rPr>
          <w:rFonts w:eastAsia="MS Mincho"/>
          <w:sz w:val="20"/>
          <w:szCs w:val="20"/>
        </w:rPr>
        <w:t xml:space="preserve">of the fifth clause </w:t>
      </w:r>
      <w:r w:rsidR="007C62C9" w:rsidRPr="00CF064A">
        <w:rPr>
          <w:rFonts w:eastAsia="MS Mincho"/>
          <w:sz w:val="20"/>
          <w:szCs w:val="20"/>
        </w:rPr>
        <w:t>(me</w:t>
      </w:r>
      <w:r>
        <w:rPr>
          <w:rFonts w:eastAsia="MS Mincho"/>
          <w:sz w:val="20"/>
          <w:szCs w:val="20"/>
        </w:rPr>
        <w:t xml:space="preserve">asures of </w:t>
      </w:r>
      <w:r w:rsidR="007C62C9" w:rsidRPr="00CF064A">
        <w:rPr>
          <w:rFonts w:eastAsia="MS Mincho"/>
          <w:sz w:val="20"/>
          <w:szCs w:val="20"/>
        </w:rPr>
        <w:t>satisfac</w:t>
      </w:r>
      <w:r>
        <w:rPr>
          <w:rFonts w:eastAsia="MS Mincho"/>
          <w:sz w:val="20"/>
          <w:szCs w:val="20"/>
        </w:rPr>
        <w:t>tio</w:t>
      </w:r>
      <w:r w:rsidR="007C62C9" w:rsidRPr="00CF064A">
        <w:rPr>
          <w:rFonts w:eastAsia="MS Mincho"/>
          <w:sz w:val="20"/>
          <w:szCs w:val="20"/>
        </w:rPr>
        <w:t xml:space="preserve">n) </w:t>
      </w:r>
      <w:r>
        <w:rPr>
          <w:rFonts w:eastAsia="MS Mincho"/>
          <w:sz w:val="20"/>
          <w:szCs w:val="20"/>
        </w:rPr>
        <w:t xml:space="preserve">and clauses six </w:t>
      </w:r>
      <w:r w:rsidR="007C62C9" w:rsidRPr="00CF064A">
        <w:rPr>
          <w:rFonts w:eastAsia="MS Mincho"/>
          <w:sz w:val="20"/>
          <w:szCs w:val="20"/>
        </w:rPr>
        <w:t>(me</w:t>
      </w:r>
      <w:r>
        <w:rPr>
          <w:rFonts w:eastAsia="MS Mincho"/>
          <w:sz w:val="20"/>
          <w:szCs w:val="20"/>
        </w:rPr>
        <w:t>asures of non-repetition),</w:t>
      </w:r>
      <w:r w:rsidR="007C62C9" w:rsidRPr="00CF064A">
        <w:rPr>
          <w:rFonts w:eastAsia="MS Mincho"/>
          <w:sz w:val="20"/>
          <w:szCs w:val="20"/>
        </w:rPr>
        <w:t xml:space="preserve"> </w:t>
      </w:r>
      <w:r w:rsidR="00DA1721">
        <w:rPr>
          <w:rFonts w:eastAsia="MS Mincho"/>
          <w:sz w:val="20"/>
          <w:szCs w:val="20"/>
        </w:rPr>
        <w:t xml:space="preserve">seven </w:t>
      </w:r>
      <w:r w:rsidR="007C62C9" w:rsidRPr="00CF064A">
        <w:rPr>
          <w:rFonts w:eastAsia="MS Mincho"/>
          <w:sz w:val="20"/>
          <w:szCs w:val="20"/>
        </w:rPr>
        <w:t>(</w:t>
      </w:r>
      <w:r w:rsidR="00DA1721">
        <w:rPr>
          <w:rFonts w:eastAsia="MS Mincho"/>
          <w:sz w:val="20"/>
          <w:szCs w:val="20"/>
        </w:rPr>
        <w:t>health and rehabilitation measures</w:t>
      </w:r>
      <w:r w:rsidR="007C62C9" w:rsidRPr="00CF064A">
        <w:rPr>
          <w:rFonts w:eastAsia="MS Mincho"/>
          <w:sz w:val="20"/>
          <w:szCs w:val="20"/>
        </w:rPr>
        <w:t>)</w:t>
      </w:r>
      <w:r w:rsidR="00DA1721">
        <w:rPr>
          <w:rFonts w:eastAsia="MS Mincho"/>
          <w:sz w:val="20"/>
          <w:szCs w:val="20"/>
        </w:rPr>
        <w:t xml:space="preserve">, and eight (measures of </w:t>
      </w:r>
      <w:r w:rsidR="007C62C9" w:rsidRPr="00CF064A">
        <w:rPr>
          <w:rFonts w:eastAsia="MS Mincho"/>
          <w:sz w:val="20"/>
          <w:szCs w:val="20"/>
        </w:rPr>
        <w:t>compensa</w:t>
      </w:r>
      <w:r w:rsidR="00DA1721">
        <w:rPr>
          <w:rFonts w:eastAsia="MS Mincho"/>
          <w:sz w:val="20"/>
          <w:szCs w:val="20"/>
        </w:rPr>
        <w:t>tio</w:t>
      </w:r>
      <w:r w:rsidR="007C62C9" w:rsidRPr="00CF064A">
        <w:rPr>
          <w:rFonts w:eastAsia="MS Mincho"/>
          <w:sz w:val="20"/>
          <w:szCs w:val="20"/>
        </w:rPr>
        <w:t>n)</w:t>
      </w:r>
      <w:r w:rsidR="00DA1721">
        <w:rPr>
          <w:rFonts w:eastAsia="MS Mincho"/>
          <w:sz w:val="20"/>
          <w:szCs w:val="20"/>
        </w:rPr>
        <w:t xml:space="preserve"> of the friendly settlement agreement, and in light of the joint request of the parties to </w:t>
      </w:r>
      <w:r w:rsidR="00773AA2">
        <w:rPr>
          <w:rFonts w:eastAsia="MS Mincho"/>
          <w:sz w:val="20"/>
          <w:szCs w:val="20"/>
        </w:rPr>
        <w:t xml:space="preserve">move </w:t>
      </w:r>
      <w:r w:rsidR="00DA1721">
        <w:rPr>
          <w:rFonts w:eastAsia="MS Mincho"/>
          <w:sz w:val="20"/>
          <w:szCs w:val="20"/>
        </w:rPr>
        <w:t xml:space="preserve">forward with the approval of the agreement </w:t>
      </w:r>
      <w:r w:rsidR="00616DFA">
        <w:rPr>
          <w:rFonts w:eastAsia="MS Mincho"/>
          <w:sz w:val="20"/>
          <w:szCs w:val="20"/>
        </w:rPr>
        <w:t xml:space="preserve">prior to its implementation, the Commission observes that those measures </w:t>
      </w:r>
      <w:r w:rsidR="00E47AE5" w:rsidRPr="00E47AE5">
        <w:rPr>
          <w:rFonts w:eastAsia="MS Mincho"/>
          <w:sz w:val="20"/>
          <w:szCs w:val="20"/>
        </w:rPr>
        <w:t>must be complied with</w:t>
      </w:r>
      <w:r w:rsidR="00E47AE5">
        <w:rPr>
          <w:rFonts w:eastAsia="MS Mincho"/>
          <w:sz w:val="20"/>
          <w:szCs w:val="20"/>
        </w:rPr>
        <w:t xml:space="preserve"> </w:t>
      </w:r>
      <w:r w:rsidR="00616DFA">
        <w:rPr>
          <w:rFonts w:eastAsia="MS Mincho"/>
          <w:sz w:val="20"/>
          <w:szCs w:val="20"/>
        </w:rPr>
        <w:t xml:space="preserve">after </w:t>
      </w:r>
      <w:r w:rsidR="00E47AE5">
        <w:rPr>
          <w:rFonts w:eastAsia="MS Mincho"/>
          <w:sz w:val="20"/>
          <w:szCs w:val="20"/>
        </w:rPr>
        <w:t xml:space="preserve">the </w:t>
      </w:r>
      <w:r w:rsidR="00616DFA">
        <w:rPr>
          <w:rFonts w:eastAsia="MS Mincho"/>
          <w:sz w:val="20"/>
          <w:szCs w:val="20"/>
        </w:rPr>
        <w:t xml:space="preserve">publication of </w:t>
      </w:r>
      <w:r w:rsidR="00500E19">
        <w:rPr>
          <w:rFonts w:eastAsia="MS Mincho"/>
          <w:sz w:val="20"/>
          <w:szCs w:val="20"/>
        </w:rPr>
        <w:t xml:space="preserve">this </w:t>
      </w:r>
      <w:r w:rsidR="00616DFA">
        <w:rPr>
          <w:rFonts w:eastAsia="MS Mincho"/>
          <w:sz w:val="20"/>
          <w:szCs w:val="20"/>
        </w:rPr>
        <w:t>report, thus it considers that they are still pending</w:t>
      </w:r>
      <w:r w:rsidR="00DB773C">
        <w:rPr>
          <w:rFonts w:eastAsia="MS Mincho"/>
          <w:sz w:val="20"/>
          <w:szCs w:val="20"/>
        </w:rPr>
        <w:t xml:space="preserve"> of compliance</w:t>
      </w:r>
      <w:r w:rsidR="00616DFA">
        <w:rPr>
          <w:rFonts w:eastAsia="MS Mincho"/>
          <w:sz w:val="20"/>
          <w:szCs w:val="20"/>
        </w:rPr>
        <w:t xml:space="preserve">, and it so </w:t>
      </w:r>
      <w:r w:rsidR="00DB773C">
        <w:rPr>
          <w:rFonts w:eastAsia="MS Mincho"/>
          <w:sz w:val="20"/>
          <w:szCs w:val="20"/>
        </w:rPr>
        <w:t>declares</w:t>
      </w:r>
      <w:r w:rsidR="00616DFA">
        <w:rPr>
          <w:rFonts w:eastAsia="MS Mincho"/>
          <w:sz w:val="20"/>
          <w:szCs w:val="20"/>
        </w:rPr>
        <w:t xml:space="preserve">. </w:t>
      </w:r>
      <w:r w:rsidR="00DB773C">
        <w:rPr>
          <w:rFonts w:eastAsia="MS Mincho"/>
          <w:sz w:val="20"/>
          <w:szCs w:val="20"/>
        </w:rPr>
        <w:t>Considering</w:t>
      </w:r>
      <w:r w:rsidR="002378E1">
        <w:rPr>
          <w:rFonts w:eastAsia="MS Mincho"/>
          <w:sz w:val="20"/>
          <w:szCs w:val="20"/>
        </w:rPr>
        <w:t xml:space="preserve"> the foregoing, the Commission will await updated information that the parties may present in the context of the </w:t>
      </w:r>
      <w:r w:rsidR="001E73A0">
        <w:rPr>
          <w:rFonts w:eastAsia="MS Mincho"/>
          <w:sz w:val="20"/>
          <w:szCs w:val="20"/>
        </w:rPr>
        <w:t xml:space="preserve">stage of follow-up to the friendly settlement. </w:t>
      </w:r>
    </w:p>
    <w:p w14:paraId="36C6CA10" w14:textId="77777777" w:rsidR="007C62C9" w:rsidRPr="00CF064A" w:rsidRDefault="007C62C9" w:rsidP="007C62C9">
      <w:pPr>
        <w:pStyle w:val="ListParagraph"/>
        <w:rPr>
          <w:rFonts w:eastAsia="MS Mincho"/>
          <w:sz w:val="20"/>
          <w:szCs w:val="20"/>
        </w:rPr>
      </w:pPr>
    </w:p>
    <w:p w14:paraId="034292F6" w14:textId="65428AD2" w:rsidR="007C62C9" w:rsidRPr="00CF064A" w:rsidRDefault="001E73A0" w:rsidP="009E26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Pr>
          <w:rFonts w:ascii="Cambria" w:eastAsia="MS Mincho" w:hAnsi="Cambria"/>
          <w:color w:val="000000"/>
          <w:sz w:val="20"/>
          <w:szCs w:val="20"/>
        </w:rPr>
        <w:t xml:space="preserve">Accordingly, the Commission considers that sections </w:t>
      </w:r>
      <w:r w:rsidR="007C62C9" w:rsidRPr="00CF064A">
        <w:rPr>
          <w:rFonts w:ascii="Cambria" w:eastAsia="MS Mincho" w:hAnsi="Cambria"/>
          <w:color w:val="000000"/>
          <w:sz w:val="20"/>
          <w:szCs w:val="20"/>
        </w:rPr>
        <w:t>I (</w:t>
      </w:r>
      <w:r>
        <w:rPr>
          <w:rFonts w:ascii="Cambria" w:eastAsia="MS Mincho" w:hAnsi="Cambria"/>
          <w:color w:val="000000"/>
          <w:sz w:val="20"/>
          <w:szCs w:val="20"/>
        </w:rPr>
        <w:t>ceremony for recognition of responsibility</w:t>
      </w:r>
      <w:r w:rsidR="007C62C9" w:rsidRPr="00CF064A">
        <w:rPr>
          <w:rFonts w:ascii="Cambria" w:eastAsia="MS Mincho" w:hAnsi="Cambria"/>
          <w:color w:val="000000"/>
          <w:sz w:val="20"/>
          <w:szCs w:val="20"/>
        </w:rPr>
        <w:t xml:space="preserve">) </w:t>
      </w:r>
      <w:r>
        <w:rPr>
          <w:rFonts w:ascii="Cambria" w:eastAsia="MS Mincho" w:hAnsi="Cambria"/>
          <w:color w:val="000000"/>
          <w:sz w:val="20"/>
          <w:szCs w:val="20"/>
        </w:rPr>
        <w:t xml:space="preserve">and </w:t>
      </w:r>
      <w:r w:rsidR="007C62C9" w:rsidRPr="00CF064A">
        <w:rPr>
          <w:rFonts w:ascii="Cambria" w:eastAsia="MS Mincho" w:hAnsi="Cambria"/>
          <w:color w:val="000000"/>
          <w:sz w:val="20"/>
          <w:szCs w:val="20"/>
        </w:rPr>
        <w:t>III (memor</w:t>
      </w:r>
      <w:r>
        <w:rPr>
          <w:rFonts w:ascii="Cambria" w:eastAsia="MS Mincho" w:hAnsi="Cambria"/>
          <w:color w:val="000000"/>
          <w:sz w:val="20"/>
          <w:szCs w:val="20"/>
        </w:rPr>
        <w:t>y</w:t>
      </w:r>
      <w:r w:rsidR="007C62C9" w:rsidRPr="00CF064A">
        <w:rPr>
          <w:rFonts w:ascii="Cambria" w:eastAsia="MS Mincho" w:hAnsi="Cambria"/>
          <w:color w:val="000000"/>
          <w:sz w:val="20"/>
          <w:szCs w:val="20"/>
        </w:rPr>
        <w:t xml:space="preserve">) </w:t>
      </w:r>
      <w:r>
        <w:rPr>
          <w:rFonts w:ascii="Cambria" w:eastAsia="MS Mincho" w:hAnsi="Cambria"/>
          <w:color w:val="000000"/>
          <w:sz w:val="20"/>
          <w:szCs w:val="20"/>
        </w:rPr>
        <w:t xml:space="preserve">of the fifth clause </w:t>
      </w:r>
      <w:r w:rsidR="007C62C9" w:rsidRPr="00CF064A">
        <w:rPr>
          <w:rFonts w:ascii="Cambria" w:eastAsia="MS Mincho" w:hAnsi="Cambria"/>
          <w:sz w:val="20"/>
          <w:szCs w:val="20"/>
        </w:rPr>
        <w:t>(me</w:t>
      </w:r>
      <w:r>
        <w:rPr>
          <w:rFonts w:ascii="Cambria" w:eastAsia="MS Mincho" w:hAnsi="Cambria"/>
          <w:sz w:val="20"/>
          <w:szCs w:val="20"/>
        </w:rPr>
        <w:t>asures of satisfaction</w:t>
      </w:r>
      <w:r w:rsidR="007C62C9" w:rsidRPr="00CF064A">
        <w:rPr>
          <w:rFonts w:ascii="Cambria" w:eastAsia="MS Mincho" w:hAnsi="Cambria"/>
          <w:sz w:val="20"/>
          <w:szCs w:val="20"/>
        </w:rPr>
        <w:t xml:space="preserve">) </w:t>
      </w:r>
      <w:r>
        <w:rPr>
          <w:rFonts w:ascii="Cambria" w:eastAsia="MS Mincho" w:hAnsi="Cambria"/>
          <w:sz w:val="20"/>
          <w:szCs w:val="20"/>
        </w:rPr>
        <w:t xml:space="preserve">have met with full compliance, and it so </w:t>
      </w:r>
      <w:r w:rsidR="00DB773C">
        <w:rPr>
          <w:rFonts w:ascii="Cambria" w:eastAsia="MS Mincho" w:hAnsi="Cambria"/>
          <w:sz w:val="20"/>
          <w:szCs w:val="20"/>
        </w:rPr>
        <w:t>declares</w:t>
      </w:r>
      <w:r>
        <w:rPr>
          <w:rFonts w:ascii="Cambria" w:eastAsia="MS Mincho" w:hAnsi="Cambria"/>
          <w:sz w:val="20"/>
          <w:szCs w:val="20"/>
        </w:rPr>
        <w:t xml:space="preserve">. At the same time, the Commission considers that section </w:t>
      </w:r>
      <w:r w:rsidR="007C62C9" w:rsidRPr="00CF064A">
        <w:rPr>
          <w:rFonts w:ascii="Cambria" w:eastAsia="MS Mincho" w:hAnsi="Cambria"/>
          <w:sz w:val="20"/>
          <w:szCs w:val="20"/>
        </w:rPr>
        <w:t>II (publica</w:t>
      </w:r>
      <w:r>
        <w:rPr>
          <w:rFonts w:ascii="Cambria" w:eastAsia="MS Mincho" w:hAnsi="Cambria"/>
          <w:sz w:val="20"/>
          <w:szCs w:val="20"/>
        </w:rPr>
        <w:t xml:space="preserve">tion of the Article </w:t>
      </w:r>
      <w:r w:rsidR="007C62C9" w:rsidRPr="00CF064A">
        <w:rPr>
          <w:rFonts w:ascii="Cambria" w:eastAsia="MS Mincho" w:hAnsi="Cambria"/>
          <w:sz w:val="20"/>
          <w:szCs w:val="20"/>
        </w:rPr>
        <w:t>49</w:t>
      </w:r>
      <w:r>
        <w:rPr>
          <w:rFonts w:ascii="Cambria" w:eastAsia="MS Mincho" w:hAnsi="Cambria"/>
          <w:sz w:val="20"/>
          <w:szCs w:val="20"/>
        </w:rPr>
        <w:t xml:space="preserve"> report</w:t>
      </w:r>
      <w:r w:rsidR="007C62C9" w:rsidRPr="00CF064A">
        <w:rPr>
          <w:rFonts w:ascii="Cambria" w:eastAsia="MS Mincho" w:hAnsi="Cambria"/>
          <w:sz w:val="20"/>
          <w:szCs w:val="20"/>
        </w:rPr>
        <w:t xml:space="preserve">) </w:t>
      </w:r>
      <w:r>
        <w:rPr>
          <w:rFonts w:ascii="Cambria" w:eastAsia="MS Mincho" w:hAnsi="Cambria"/>
          <w:sz w:val="20"/>
          <w:szCs w:val="20"/>
        </w:rPr>
        <w:t xml:space="preserve">of the fifth clause </w:t>
      </w:r>
      <w:r w:rsidR="007C62C9" w:rsidRPr="00CF064A">
        <w:rPr>
          <w:rFonts w:ascii="Cambria" w:eastAsia="MS Mincho" w:hAnsi="Cambria"/>
          <w:sz w:val="20"/>
          <w:szCs w:val="20"/>
        </w:rPr>
        <w:t>(</w:t>
      </w:r>
      <w:r>
        <w:rPr>
          <w:rFonts w:ascii="Cambria" w:eastAsia="MS Mincho" w:hAnsi="Cambria"/>
          <w:sz w:val="20"/>
          <w:szCs w:val="20"/>
        </w:rPr>
        <w:t>measures of satisfaction</w:t>
      </w:r>
      <w:r w:rsidR="007C62C9" w:rsidRPr="00CF064A">
        <w:rPr>
          <w:rFonts w:ascii="Cambria" w:eastAsia="MS Mincho" w:hAnsi="Cambria"/>
          <w:sz w:val="20"/>
          <w:szCs w:val="20"/>
        </w:rPr>
        <w:t xml:space="preserve">) </w:t>
      </w:r>
      <w:r>
        <w:rPr>
          <w:rFonts w:ascii="Cambria" w:eastAsia="MS Mincho" w:hAnsi="Cambria"/>
          <w:sz w:val="20"/>
          <w:szCs w:val="20"/>
        </w:rPr>
        <w:t xml:space="preserve">and clauses six </w:t>
      </w:r>
      <w:r w:rsidR="007C62C9" w:rsidRPr="00CF064A">
        <w:rPr>
          <w:rFonts w:ascii="Cambria" w:eastAsia="MS Mincho" w:hAnsi="Cambria"/>
          <w:sz w:val="20"/>
          <w:szCs w:val="20"/>
        </w:rPr>
        <w:t>(me</w:t>
      </w:r>
      <w:r>
        <w:rPr>
          <w:rFonts w:ascii="Cambria" w:eastAsia="MS Mincho" w:hAnsi="Cambria"/>
          <w:sz w:val="20"/>
          <w:szCs w:val="20"/>
        </w:rPr>
        <w:t>asures of non-repetition</w:t>
      </w:r>
      <w:r w:rsidR="007C62C9" w:rsidRPr="00CF064A">
        <w:rPr>
          <w:rFonts w:ascii="Cambria" w:eastAsia="MS Mincho" w:hAnsi="Cambria"/>
          <w:sz w:val="20"/>
          <w:szCs w:val="20"/>
        </w:rPr>
        <w:t xml:space="preserve">), </w:t>
      </w:r>
      <w:r>
        <w:rPr>
          <w:rFonts w:ascii="Cambria" w:eastAsia="MS Mincho" w:hAnsi="Cambria"/>
          <w:sz w:val="20"/>
          <w:szCs w:val="20"/>
        </w:rPr>
        <w:t xml:space="preserve">seven </w:t>
      </w:r>
      <w:r w:rsidR="007C62C9" w:rsidRPr="00CF064A">
        <w:rPr>
          <w:rFonts w:ascii="Cambria" w:eastAsia="MS Mincho" w:hAnsi="Cambria"/>
          <w:sz w:val="20"/>
          <w:szCs w:val="20"/>
        </w:rPr>
        <w:t>(</w:t>
      </w:r>
      <w:r>
        <w:rPr>
          <w:rFonts w:ascii="Cambria" w:eastAsia="MS Mincho" w:hAnsi="Cambria"/>
          <w:sz w:val="20"/>
          <w:szCs w:val="20"/>
        </w:rPr>
        <w:t>health and rehabilitation measures</w:t>
      </w:r>
      <w:r w:rsidR="007C62C9" w:rsidRPr="00CF064A">
        <w:rPr>
          <w:rFonts w:ascii="Cambria" w:eastAsia="MS Mincho" w:hAnsi="Cambria"/>
          <w:sz w:val="20"/>
          <w:szCs w:val="20"/>
        </w:rPr>
        <w:t>)</w:t>
      </w:r>
      <w:r>
        <w:rPr>
          <w:rFonts w:ascii="Cambria" w:eastAsia="MS Mincho" w:hAnsi="Cambria"/>
          <w:sz w:val="20"/>
          <w:szCs w:val="20"/>
        </w:rPr>
        <w:t>, and eight</w:t>
      </w:r>
      <w:r w:rsidR="007C62C9" w:rsidRPr="00CF064A">
        <w:rPr>
          <w:rFonts w:ascii="Cambria" w:eastAsia="MS Mincho" w:hAnsi="Cambria"/>
          <w:sz w:val="20"/>
          <w:szCs w:val="20"/>
        </w:rPr>
        <w:t xml:space="preserve"> (me</w:t>
      </w:r>
      <w:r>
        <w:rPr>
          <w:rFonts w:ascii="Cambria" w:eastAsia="MS Mincho" w:hAnsi="Cambria"/>
          <w:sz w:val="20"/>
          <w:szCs w:val="20"/>
        </w:rPr>
        <w:t>asures of compensation</w:t>
      </w:r>
      <w:r w:rsidR="007C62C9" w:rsidRPr="00CF064A">
        <w:rPr>
          <w:rFonts w:ascii="Cambria" w:eastAsia="MS Mincho" w:hAnsi="Cambria"/>
          <w:sz w:val="20"/>
          <w:szCs w:val="20"/>
        </w:rPr>
        <w:t xml:space="preserve">) </w:t>
      </w:r>
      <w:r>
        <w:rPr>
          <w:rFonts w:ascii="Cambria" w:eastAsia="MS Mincho" w:hAnsi="Cambria"/>
          <w:sz w:val="20"/>
          <w:szCs w:val="20"/>
        </w:rPr>
        <w:t xml:space="preserve">of the friendly settlement agreement are pending compliance, and it so </w:t>
      </w:r>
      <w:r w:rsidR="00DB773C">
        <w:rPr>
          <w:rFonts w:ascii="Cambria" w:eastAsia="MS Mincho" w:hAnsi="Cambria"/>
          <w:sz w:val="20"/>
          <w:szCs w:val="20"/>
        </w:rPr>
        <w:t>declares</w:t>
      </w:r>
      <w:r>
        <w:rPr>
          <w:rFonts w:ascii="Cambria" w:eastAsia="MS Mincho" w:hAnsi="Cambria"/>
          <w:sz w:val="20"/>
          <w:szCs w:val="20"/>
        </w:rPr>
        <w:t xml:space="preserve">. </w:t>
      </w:r>
    </w:p>
    <w:p w14:paraId="2C0C92AD" w14:textId="77777777" w:rsidR="007C62C9" w:rsidRPr="00CF064A" w:rsidRDefault="007C62C9" w:rsidP="007C62C9">
      <w:pPr>
        <w:pStyle w:val="ListParagraph"/>
        <w:rPr>
          <w:rFonts w:eastAsia="MS Mincho"/>
          <w:sz w:val="20"/>
          <w:szCs w:val="20"/>
        </w:rPr>
      </w:pPr>
    </w:p>
    <w:p w14:paraId="7963D03C" w14:textId="6B9C91A8" w:rsidR="007C62C9" w:rsidRPr="00CF064A" w:rsidRDefault="00A06F56" w:rsidP="009E26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Pr>
          <w:rFonts w:ascii="Cambria" w:eastAsia="MS Mincho" w:hAnsi="Cambria"/>
          <w:color w:val="000000"/>
          <w:sz w:val="20"/>
          <w:szCs w:val="20"/>
        </w:rPr>
        <w:t xml:space="preserve">The </w:t>
      </w:r>
      <w:r w:rsidR="004E2AC5">
        <w:rPr>
          <w:rFonts w:ascii="Cambria" w:eastAsia="MS Mincho" w:hAnsi="Cambria"/>
          <w:color w:val="000000"/>
          <w:sz w:val="20"/>
          <w:szCs w:val="20"/>
        </w:rPr>
        <w:t xml:space="preserve">Commission reiterates that the </w:t>
      </w:r>
      <w:r w:rsidR="001C24F3">
        <w:rPr>
          <w:rFonts w:ascii="Cambria" w:eastAsia="MS Mincho" w:hAnsi="Cambria"/>
          <w:color w:val="000000"/>
          <w:sz w:val="20"/>
          <w:szCs w:val="20"/>
        </w:rPr>
        <w:t xml:space="preserve">remaining provisions </w:t>
      </w:r>
      <w:r w:rsidR="004E2AC5">
        <w:rPr>
          <w:rFonts w:ascii="Cambria" w:eastAsia="MS Mincho" w:hAnsi="Cambria"/>
          <w:color w:val="000000"/>
          <w:sz w:val="20"/>
          <w:szCs w:val="20"/>
        </w:rPr>
        <w:t xml:space="preserve">of the friendly settlement agreement </w:t>
      </w:r>
      <w:r w:rsidR="001C24F3">
        <w:rPr>
          <w:rFonts w:ascii="Cambria" w:eastAsia="MS Mincho" w:hAnsi="Cambria"/>
          <w:color w:val="000000"/>
          <w:sz w:val="20"/>
          <w:szCs w:val="20"/>
        </w:rPr>
        <w:t xml:space="preserve">are </w:t>
      </w:r>
      <w:r w:rsidR="004E2AC5">
        <w:rPr>
          <w:rFonts w:ascii="Cambria" w:eastAsia="MS Mincho" w:hAnsi="Cambria"/>
          <w:color w:val="000000"/>
          <w:sz w:val="20"/>
          <w:szCs w:val="20"/>
        </w:rPr>
        <w:t>declaratory in nature</w:t>
      </w:r>
      <w:r w:rsidR="001C24F3">
        <w:rPr>
          <w:rFonts w:ascii="Cambria" w:eastAsia="MS Mincho" w:hAnsi="Cambria"/>
          <w:color w:val="000000"/>
          <w:sz w:val="20"/>
          <w:szCs w:val="20"/>
        </w:rPr>
        <w:t>, hence</w:t>
      </w:r>
      <w:r w:rsidR="004E2AC5">
        <w:rPr>
          <w:rFonts w:ascii="Cambria" w:eastAsia="MS Mincho" w:hAnsi="Cambria"/>
          <w:color w:val="000000"/>
          <w:sz w:val="20"/>
          <w:szCs w:val="20"/>
        </w:rPr>
        <w:t xml:space="preserve"> th</w:t>
      </w:r>
      <w:r w:rsidR="001C24F3">
        <w:rPr>
          <w:rFonts w:ascii="Cambria" w:eastAsia="MS Mincho" w:hAnsi="Cambria"/>
          <w:color w:val="000000"/>
          <w:sz w:val="20"/>
          <w:szCs w:val="20"/>
        </w:rPr>
        <w:t xml:space="preserve">ere is no need for the </w:t>
      </w:r>
      <w:r w:rsidR="004E2AC5">
        <w:rPr>
          <w:rFonts w:ascii="Cambria" w:eastAsia="MS Mincho" w:hAnsi="Cambria"/>
          <w:color w:val="000000"/>
          <w:sz w:val="20"/>
          <w:szCs w:val="20"/>
        </w:rPr>
        <w:t xml:space="preserve">IACHR </w:t>
      </w:r>
      <w:r w:rsidR="001C24F3">
        <w:rPr>
          <w:rFonts w:ascii="Cambria" w:eastAsia="MS Mincho" w:hAnsi="Cambria"/>
          <w:color w:val="000000"/>
          <w:sz w:val="20"/>
          <w:szCs w:val="20"/>
        </w:rPr>
        <w:t xml:space="preserve">to supervise their implementation. Therefore, the Commission considers that the friendly settlement agreement has been partially implemented, and it will continue supervising implementation of the clauses mentioned above until they are fully implemented. </w:t>
      </w:r>
    </w:p>
    <w:p w14:paraId="2FA3501F" w14:textId="77777777" w:rsidR="007C62C9" w:rsidRPr="00D271BD" w:rsidRDefault="007C62C9" w:rsidP="00D271BD">
      <w:pPr>
        <w:jc w:val="both"/>
        <w:rPr>
          <w:rFonts w:ascii="Cambria" w:eastAsia="Times New Roman" w:hAnsi="Cambria" w:cstheme="minorHAnsi"/>
          <w:b/>
          <w:bCs/>
          <w:color w:val="000000" w:themeColor="text1"/>
          <w:sz w:val="20"/>
          <w:szCs w:val="20"/>
          <w:highlight w:val="yellow"/>
          <w:lang w:eastAsia="es-ES_tradnl"/>
        </w:rPr>
      </w:pPr>
    </w:p>
    <w:p w14:paraId="45BF9A51" w14:textId="77777777" w:rsidR="00FA675D" w:rsidRPr="00D21DAF" w:rsidRDefault="00FA675D" w:rsidP="009E269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D21DAF">
        <w:rPr>
          <w:rFonts w:eastAsia="Times New Roman" w:cstheme="minorHAnsi"/>
          <w:b/>
          <w:bCs/>
          <w:color w:val="000000" w:themeColor="text1"/>
          <w:sz w:val="20"/>
          <w:szCs w:val="20"/>
          <w:lang w:eastAsia="es-ES_tradnl"/>
        </w:rPr>
        <w:t>CONCLUSIONS</w:t>
      </w:r>
    </w:p>
    <w:p w14:paraId="628FF974" w14:textId="77777777" w:rsidR="00DA37B6" w:rsidRPr="00D21DAF" w:rsidRDefault="00DA37B6" w:rsidP="00D271BD">
      <w:pPr>
        <w:jc w:val="both"/>
        <w:rPr>
          <w:rFonts w:ascii="Cambria" w:eastAsia="Times New Roman" w:hAnsi="Cambria" w:cstheme="minorHAnsi"/>
          <w:b/>
          <w:bCs/>
          <w:color w:val="000000" w:themeColor="text1"/>
          <w:sz w:val="20"/>
          <w:szCs w:val="20"/>
          <w:lang w:eastAsia="es-ES_tradnl"/>
        </w:rPr>
      </w:pPr>
    </w:p>
    <w:p w14:paraId="6D127884" w14:textId="77777777" w:rsidR="002902AC" w:rsidRPr="002902AC" w:rsidRDefault="00805112" w:rsidP="002902AC">
      <w:pPr>
        <w:pStyle w:val="ListParagraph"/>
        <w:numPr>
          <w:ilvl w:val="0"/>
          <w:numId w:val="57"/>
        </w:numPr>
        <w:tabs>
          <w:tab w:val="left" w:pos="720"/>
        </w:tabs>
        <w:ind w:left="0" w:firstLine="720"/>
        <w:jc w:val="both"/>
        <w:rPr>
          <w:rFonts w:eastAsia="MS Mincho"/>
          <w:sz w:val="20"/>
          <w:szCs w:val="20"/>
        </w:rPr>
      </w:pPr>
      <w:r w:rsidRPr="002902AC">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1E48985F" w14:textId="77777777" w:rsidR="002902AC" w:rsidRPr="002902AC" w:rsidRDefault="002902AC" w:rsidP="002902AC">
      <w:pPr>
        <w:pStyle w:val="ListParagraph"/>
        <w:tabs>
          <w:tab w:val="left" w:pos="720"/>
        </w:tabs>
        <w:ind w:left="0" w:firstLine="720"/>
        <w:jc w:val="both"/>
        <w:rPr>
          <w:rFonts w:eastAsia="MS Mincho"/>
          <w:sz w:val="20"/>
          <w:szCs w:val="20"/>
        </w:rPr>
      </w:pPr>
    </w:p>
    <w:p w14:paraId="6DDDB1EE" w14:textId="005F69F5" w:rsidR="003E2452" w:rsidRPr="00C51300" w:rsidRDefault="00805112" w:rsidP="00FA675D">
      <w:pPr>
        <w:pStyle w:val="ListParagraph"/>
        <w:numPr>
          <w:ilvl w:val="0"/>
          <w:numId w:val="57"/>
        </w:numPr>
        <w:tabs>
          <w:tab w:val="left" w:pos="720"/>
        </w:tabs>
        <w:ind w:left="0" w:firstLine="720"/>
        <w:jc w:val="both"/>
        <w:rPr>
          <w:rFonts w:eastAsia="MS Mincho"/>
          <w:sz w:val="20"/>
          <w:szCs w:val="20"/>
        </w:rPr>
      </w:pPr>
      <w:r w:rsidRPr="002902AC">
        <w:rPr>
          <w:sz w:val="20"/>
          <w:szCs w:val="20"/>
        </w:rPr>
        <w:t xml:space="preserve">Based on the considerations and conclusions contained in this report, </w:t>
      </w:r>
    </w:p>
    <w:p w14:paraId="657E5D3B" w14:textId="77777777" w:rsidR="00C51300" w:rsidRPr="003059E9" w:rsidRDefault="00C51300" w:rsidP="003059E9">
      <w:pPr>
        <w:tabs>
          <w:tab w:val="left" w:pos="720"/>
        </w:tabs>
        <w:jc w:val="both"/>
        <w:rPr>
          <w:rFonts w:eastAsia="MS Mincho"/>
          <w:sz w:val="20"/>
          <w:szCs w:val="20"/>
        </w:rPr>
      </w:pPr>
    </w:p>
    <w:p w14:paraId="5B80A381" w14:textId="77777777" w:rsidR="00FA675D" w:rsidRPr="00D21DAF"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eastAsia="es-ES_tradnl"/>
        </w:rPr>
      </w:pPr>
      <w:r w:rsidRPr="00D21DAF">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D21DAF"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CF064A" w:rsidRDefault="00FA675D" w:rsidP="00FA675D">
      <w:pPr>
        <w:ind w:firstLine="720"/>
        <w:jc w:val="both"/>
        <w:rPr>
          <w:rFonts w:ascii="Cambria" w:eastAsia="Times New Roman" w:hAnsi="Cambria" w:cstheme="minorHAnsi"/>
          <w:b/>
          <w:bCs/>
          <w:color w:val="000000" w:themeColor="text1"/>
          <w:sz w:val="20"/>
          <w:szCs w:val="20"/>
          <w:lang w:eastAsia="es-ES_tradnl"/>
        </w:rPr>
      </w:pPr>
      <w:r w:rsidRPr="00D21DAF">
        <w:rPr>
          <w:rFonts w:ascii="Cambria" w:eastAsia="Times New Roman" w:hAnsi="Cambria" w:cstheme="minorHAnsi"/>
          <w:b/>
          <w:bCs/>
          <w:color w:val="000000" w:themeColor="text1"/>
          <w:sz w:val="20"/>
          <w:szCs w:val="20"/>
          <w:bdr w:val="none" w:sz="0" w:space="0" w:color="auto"/>
          <w:lang w:eastAsia="es-ES_tradnl"/>
        </w:rPr>
        <w:t>DECIDE</w:t>
      </w:r>
      <w:r w:rsidRPr="00D21DAF">
        <w:rPr>
          <w:rFonts w:ascii="Cambria" w:eastAsia="Times New Roman" w:hAnsi="Cambria" w:cstheme="minorHAnsi"/>
          <w:b/>
          <w:bCs/>
          <w:color w:val="000000" w:themeColor="text1"/>
          <w:sz w:val="20"/>
          <w:szCs w:val="20"/>
          <w:lang w:eastAsia="es-ES_tradnl"/>
        </w:rPr>
        <w:t>S</w:t>
      </w:r>
      <w:r w:rsidRPr="00D21DAF">
        <w:rPr>
          <w:rFonts w:ascii="Cambria" w:eastAsia="Times New Roman" w:hAnsi="Cambria" w:cstheme="minorHAnsi"/>
          <w:b/>
          <w:bCs/>
          <w:color w:val="000000" w:themeColor="text1"/>
          <w:sz w:val="20"/>
          <w:szCs w:val="20"/>
          <w:bdr w:val="none" w:sz="0" w:space="0" w:color="auto"/>
          <w:lang w:eastAsia="es-ES_tradnl"/>
        </w:rPr>
        <w:t>:</w:t>
      </w:r>
      <w:r w:rsidRPr="00CF064A">
        <w:rPr>
          <w:rFonts w:ascii="Cambria" w:eastAsia="Times New Roman" w:hAnsi="Cambria" w:cstheme="minorHAnsi"/>
          <w:b/>
          <w:bCs/>
          <w:color w:val="000000" w:themeColor="text1"/>
          <w:sz w:val="20"/>
          <w:szCs w:val="20"/>
          <w:bdr w:val="none" w:sz="0" w:space="0" w:color="auto"/>
          <w:lang w:eastAsia="es-ES_tradnl"/>
        </w:rPr>
        <w:t xml:space="preserve"> </w:t>
      </w:r>
    </w:p>
    <w:p w14:paraId="1FA2BB0B" w14:textId="77777777" w:rsidR="00FA675D" w:rsidRPr="00CF064A" w:rsidRDefault="00FA675D" w:rsidP="00145EDC">
      <w:pPr>
        <w:tabs>
          <w:tab w:val="center" w:pos="5400"/>
        </w:tabs>
        <w:suppressAutoHyphens/>
        <w:spacing w:line="276" w:lineRule="auto"/>
        <w:rPr>
          <w:rFonts w:asciiTheme="majorHAnsi" w:hAnsiTheme="majorHAnsi"/>
          <w:sz w:val="20"/>
          <w:szCs w:val="20"/>
        </w:rPr>
      </w:pPr>
    </w:p>
    <w:p w14:paraId="053FCB60" w14:textId="7950C93C" w:rsidR="009E2697" w:rsidRPr="00CF064A" w:rsidRDefault="007272B3" w:rsidP="009E269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Pr>
          <w:rFonts w:ascii="Cambria" w:eastAsia="MS Mincho" w:hAnsi="Cambria"/>
          <w:sz w:val="20"/>
          <w:szCs w:val="20"/>
        </w:rPr>
        <w:t xml:space="preserve">To approve the terms of the agreement signed by the parties on August 8, 2022, as well as the amendment to the friendly settlement agreement signed by the parties on April 3, </w:t>
      </w:r>
      <w:r w:rsidR="009E2697" w:rsidRPr="00CF064A">
        <w:rPr>
          <w:rFonts w:ascii="Cambria" w:eastAsia="Times New Roman" w:hAnsi="Cambria"/>
          <w:sz w:val="20"/>
          <w:szCs w:val="20"/>
        </w:rPr>
        <w:t xml:space="preserve">2023. </w:t>
      </w:r>
    </w:p>
    <w:p w14:paraId="7B69DFEA" w14:textId="77777777" w:rsidR="009E2697" w:rsidRPr="00CF064A" w:rsidRDefault="009E2697" w:rsidP="00D271BD">
      <w:pPr>
        <w:tabs>
          <w:tab w:val="center" w:pos="5400"/>
        </w:tabs>
        <w:suppressAutoHyphens/>
        <w:spacing w:line="276" w:lineRule="auto"/>
        <w:rPr>
          <w:rFonts w:ascii="Cambria" w:eastAsia="MS Mincho" w:hAnsi="Cambria"/>
          <w:sz w:val="20"/>
          <w:szCs w:val="20"/>
        </w:rPr>
      </w:pPr>
    </w:p>
    <w:p w14:paraId="27BFFD22" w14:textId="44D47720" w:rsidR="009E2697" w:rsidRPr="00CF064A" w:rsidRDefault="007272B3" w:rsidP="009E269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Pr>
          <w:rFonts w:ascii="Cambria" w:eastAsia="MS Mincho" w:hAnsi="Cambria"/>
          <w:sz w:val="20"/>
          <w:szCs w:val="20"/>
        </w:rPr>
        <w:t>To find tha</w:t>
      </w:r>
      <w:r w:rsidR="00ED42D6">
        <w:rPr>
          <w:rFonts w:ascii="Cambria" w:eastAsia="MS Mincho" w:hAnsi="Cambria"/>
          <w:sz w:val="20"/>
          <w:szCs w:val="20"/>
        </w:rPr>
        <w:t>t</w:t>
      </w:r>
      <w:r>
        <w:rPr>
          <w:rFonts w:ascii="Cambria" w:eastAsia="MS Mincho" w:hAnsi="Cambria"/>
          <w:sz w:val="20"/>
          <w:szCs w:val="20"/>
        </w:rPr>
        <w:t xml:space="preserve"> the amendment to the friendly settlement </w:t>
      </w:r>
      <w:r w:rsidR="00ED42D6">
        <w:rPr>
          <w:rFonts w:ascii="Cambria" w:eastAsia="MS Mincho" w:hAnsi="Cambria"/>
          <w:sz w:val="20"/>
          <w:szCs w:val="20"/>
        </w:rPr>
        <w:t xml:space="preserve">agreement </w:t>
      </w:r>
      <w:r>
        <w:rPr>
          <w:rFonts w:ascii="Cambria" w:eastAsia="MS Mincho" w:hAnsi="Cambria"/>
          <w:sz w:val="20"/>
          <w:szCs w:val="20"/>
        </w:rPr>
        <w:t xml:space="preserve">of April 3, </w:t>
      </w:r>
      <w:r w:rsidR="009E2697" w:rsidRPr="00CF064A">
        <w:rPr>
          <w:rFonts w:ascii="Cambria" w:eastAsia="MS Mincho" w:hAnsi="Cambria"/>
          <w:sz w:val="20"/>
          <w:szCs w:val="20"/>
        </w:rPr>
        <w:t>2023</w:t>
      </w:r>
      <w:r>
        <w:rPr>
          <w:rFonts w:ascii="Cambria" w:eastAsia="MS Mincho" w:hAnsi="Cambria"/>
          <w:sz w:val="20"/>
          <w:szCs w:val="20"/>
        </w:rPr>
        <w:t xml:space="preserve">, is an integral part of </w:t>
      </w:r>
      <w:r w:rsidR="00B15E88" w:rsidRPr="00B15E88">
        <w:rPr>
          <w:rFonts w:ascii="Cambria" w:eastAsia="MS Mincho" w:hAnsi="Cambria"/>
          <w:sz w:val="20"/>
          <w:szCs w:val="20"/>
        </w:rPr>
        <w:t>the friendly settlement agreement</w:t>
      </w:r>
      <w:r w:rsidR="00ED42D6">
        <w:rPr>
          <w:rFonts w:ascii="Cambria" w:eastAsia="MS Mincho" w:hAnsi="Cambria"/>
          <w:sz w:val="20"/>
          <w:szCs w:val="20"/>
        </w:rPr>
        <w:t xml:space="preserve">. </w:t>
      </w:r>
    </w:p>
    <w:p w14:paraId="0B5ED533" w14:textId="77777777" w:rsidR="009E2697" w:rsidRPr="00CF064A" w:rsidRDefault="009E2697" w:rsidP="00D271BD">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eastAsia="MS Mincho"/>
          <w:sz w:val="20"/>
          <w:szCs w:val="20"/>
        </w:rPr>
      </w:pPr>
    </w:p>
    <w:p w14:paraId="5025C2D1" w14:textId="25EAE27D" w:rsidR="009E2697" w:rsidRPr="00CF064A" w:rsidRDefault="007272B3" w:rsidP="009E269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Pr>
          <w:rFonts w:ascii="Cambria" w:eastAsia="MS Mincho" w:hAnsi="Cambria"/>
          <w:sz w:val="20"/>
          <w:szCs w:val="20"/>
        </w:rPr>
        <w:t xml:space="preserve">To </w:t>
      </w:r>
      <w:r w:rsidR="00ED348C">
        <w:rPr>
          <w:rFonts w:ascii="Cambria" w:eastAsia="MS Mincho" w:hAnsi="Cambria"/>
          <w:sz w:val="20"/>
          <w:szCs w:val="20"/>
        </w:rPr>
        <w:t xml:space="preserve">declare </w:t>
      </w:r>
      <w:r>
        <w:rPr>
          <w:rFonts w:ascii="Cambria" w:eastAsia="MS Mincho" w:hAnsi="Cambria"/>
          <w:sz w:val="20"/>
          <w:szCs w:val="20"/>
        </w:rPr>
        <w:t xml:space="preserve">full compliance with sections </w:t>
      </w:r>
      <w:r w:rsidR="009E2697" w:rsidRPr="00CF064A">
        <w:rPr>
          <w:rFonts w:ascii="Cambria" w:eastAsia="MS Mincho" w:hAnsi="Cambria"/>
          <w:sz w:val="20"/>
          <w:szCs w:val="20"/>
        </w:rPr>
        <w:t>I (</w:t>
      </w:r>
      <w:r>
        <w:rPr>
          <w:rFonts w:ascii="Cambria" w:eastAsia="MS Mincho" w:hAnsi="Cambria"/>
          <w:sz w:val="20"/>
          <w:szCs w:val="20"/>
        </w:rPr>
        <w:t xml:space="preserve">ceremony for recognition of responsibility) and </w:t>
      </w:r>
      <w:r w:rsidR="009E2697" w:rsidRPr="00CF064A">
        <w:rPr>
          <w:rFonts w:ascii="Cambria" w:eastAsia="MS Mincho" w:hAnsi="Cambria"/>
          <w:sz w:val="20"/>
          <w:szCs w:val="20"/>
        </w:rPr>
        <w:t>III (memor</w:t>
      </w:r>
      <w:r>
        <w:rPr>
          <w:rFonts w:ascii="Cambria" w:eastAsia="MS Mincho" w:hAnsi="Cambria"/>
          <w:sz w:val="20"/>
          <w:szCs w:val="20"/>
        </w:rPr>
        <w:t>y</w:t>
      </w:r>
      <w:r w:rsidR="009E2697" w:rsidRPr="00CF064A">
        <w:rPr>
          <w:rFonts w:ascii="Cambria" w:eastAsia="MS Mincho" w:hAnsi="Cambria"/>
          <w:sz w:val="20"/>
          <w:szCs w:val="20"/>
        </w:rPr>
        <w:t xml:space="preserve">) </w:t>
      </w:r>
      <w:r>
        <w:rPr>
          <w:rFonts w:ascii="Cambria" w:eastAsia="MS Mincho" w:hAnsi="Cambria"/>
          <w:sz w:val="20"/>
          <w:szCs w:val="20"/>
        </w:rPr>
        <w:t xml:space="preserve">of the fifth clause </w:t>
      </w:r>
      <w:r w:rsidR="009E2697" w:rsidRPr="00CF064A">
        <w:rPr>
          <w:rFonts w:ascii="Cambria" w:eastAsia="MS Mincho" w:hAnsi="Cambria"/>
          <w:sz w:val="20"/>
          <w:szCs w:val="20"/>
        </w:rPr>
        <w:t>(me</w:t>
      </w:r>
      <w:r>
        <w:rPr>
          <w:rFonts w:ascii="Cambria" w:eastAsia="MS Mincho" w:hAnsi="Cambria"/>
          <w:sz w:val="20"/>
          <w:szCs w:val="20"/>
        </w:rPr>
        <w:t xml:space="preserve">asures of </w:t>
      </w:r>
      <w:r w:rsidR="009E2697" w:rsidRPr="00CF064A">
        <w:rPr>
          <w:rFonts w:ascii="Cambria" w:eastAsia="MS Mincho" w:hAnsi="Cambria"/>
          <w:sz w:val="20"/>
          <w:szCs w:val="20"/>
        </w:rPr>
        <w:t>satisfac</w:t>
      </w:r>
      <w:r>
        <w:rPr>
          <w:rFonts w:ascii="Cambria" w:eastAsia="MS Mincho" w:hAnsi="Cambria"/>
          <w:sz w:val="20"/>
          <w:szCs w:val="20"/>
        </w:rPr>
        <w:t>tio</w:t>
      </w:r>
      <w:r w:rsidR="009E2697" w:rsidRPr="00CF064A">
        <w:rPr>
          <w:rFonts w:ascii="Cambria" w:eastAsia="MS Mincho" w:hAnsi="Cambria"/>
          <w:sz w:val="20"/>
          <w:szCs w:val="20"/>
        </w:rPr>
        <w:t xml:space="preserve">n) </w:t>
      </w:r>
      <w:r w:rsidR="00B458E4">
        <w:rPr>
          <w:rFonts w:ascii="Cambria" w:eastAsia="MS Mincho" w:hAnsi="Cambria"/>
          <w:sz w:val="20"/>
          <w:szCs w:val="20"/>
        </w:rPr>
        <w:t xml:space="preserve">of the friendly settlement agreement, as per the analysis set forth in this report. </w:t>
      </w:r>
    </w:p>
    <w:p w14:paraId="53AFBC18" w14:textId="77777777" w:rsidR="009E2697" w:rsidRPr="00CF064A" w:rsidRDefault="009E2697" w:rsidP="009E2697">
      <w:pPr>
        <w:rPr>
          <w:rFonts w:ascii="Cambria" w:eastAsia="MS Mincho" w:hAnsi="Cambria"/>
          <w:sz w:val="20"/>
          <w:szCs w:val="20"/>
        </w:rPr>
      </w:pPr>
    </w:p>
    <w:p w14:paraId="17CFBB57" w14:textId="02420B67" w:rsidR="009E2697" w:rsidRPr="00CF064A" w:rsidRDefault="00B458E4" w:rsidP="009E269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Pr>
          <w:rFonts w:ascii="Cambria" w:eastAsia="MS Mincho" w:hAnsi="Cambria"/>
          <w:sz w:val="20"/>
          <w:szCs w:val="20"/>
        </w:rPr>
        <w:lastRenderedPageBreak/>
        <w:t xml:space="preserve">To </w:t>
      </w:r>
      <w:r w:rsidR="004C753C">
        <w:rPr>
          <w:rFonts w:ascii="Cambria" w:eastAsia="MS Mincho" w:hAnsi="Cambria"/>
          <w:sz w:val="20"/>
          <w:szCs w:val="20"/>
        </w:rPr>
        <w:t>declare</w:t>
      </w:r>
      <w:r w:rsidR="004C753C" w:rsidDel="004C753C">
        <w:rPr>
          <w:rFonts w:ascii="Cambria" w:eastAsia="MS Mincho" w:hAnsi="Cambria"/>
          <w:sz w:val="20"/>
          <w:szCs w:val="20"/>
        </w:rPr>
        <w:t xml:space="preserve"> </w:t>
      </w:r>
      <w:r>
        <w:rPr>
          <w:rFonts w:ascii="Cambria" w:eastAsia="MS Mincho" w:hAnsi="Cambria"/>
          <w:sz w:val="20"/>
          <w:szCs w:val="20"/>
        </w:rPr>
        <w:t xml:space="preserve">section </w:t>
      </w:r>
      <w:r w:rsidR="005627F7">
        <w:rPr>
          <w:rFonts w:ascii="Cambria" w:eastAsia="MS Mincho" w:hAnsi="Cambria"/>
          <w:sz w:val="20"/>
          <w:szCs w:val="20"/>
        </w:rPr>
        <w:t xml:space="preserve">II </w:t>
      </w:r>
      <w:r w:rsidR="009E2697" w:rsidRPr="00CF064A">
        <w:rPr>
          <w:rFonts w:ascii="Cambria" w:eastAsia="MS Mincho" w:hAnsi="Cambria"/>
          <w:sz w:val="20"/>
          <w:szCs w:val="20"/>
        </w:rPr>
        <w:t>(publica</w:t>
      </w:r>
      <w:r>
        <w:rPr>
          <w:rFonts w:ascii="Cambria" w:eastAsia="MS Mincho" w:hAnsi="Cambria"/>
          <w:sz w:val="20"/>
          <w:szCs w:val="20"/>
        </w:rPr>
        <w:t xml:space="preserve">tion of the Article </w:t>
      </w:r>
      <w:r w:rsidR="009E2697" w:rsidRPr="00CF064A">
        <w:rPr>
          <w:rFonts w:ascii="Cambria" w:eastAsia="MS Mincho" w:hAnsi="Cambria"/>
          <w:sz w:val="20"/>
          <w:szCs w:val="20"/>
        </w:rPr>
        <w:t>49</w:t>
      </w:r>
      <w:r>
        <w:rPr>
          <w:rFonts w:ascii="Cambria" w:eastAsia="MS Mincho" w:hAnsi="Cambria"/>
          <w:sz w:val="20"/>
          <w:szCs w:val="20"/>
        </w:rPr>
        <w:t xml:space="preserve"> report</w:t>
      </w:r>
      <w:r w:rsidR="009E2697" w:rsidRPr="00CF064A">
        <w:rPr>
          <w:rFonts w:ascii="Cambria" w:eastAsia="MS Mincho" w:hAnsi="Cambria"/>
          <w:sz w:val="20"/>
          <w:szCs w:val="20"/>
        </w:rPr>
        <w:t xml:space="preserve">) </w:t>
      </w:r>
      <w:r>
        <w:rPr>
          <w:rFonts w:ascii="Cambria" w:eastAsia="MS Mincho" w:hAnsi="Cambria"/>
          <w:sz w:val="20"/>
          <w:szCs w:val="20"/>
        </w:rPr>
        <w:t xml:space="preserve">of the fifth clause </w:t>
      </w:r>
      <w:r w:rsidR="009E2697" w:rsidRPr="00CF064A">
        <w:rPr>
          <w:rFonts w:ascii="Cambria" w:eastAsia="MS Mincho" w:hAnsi="Cambria"/>
          <w:sz w:val="20"/>
          <w:szCs w:val="20"/>
        </w:rPr>
        <w:t>(me</w:t>
      </w:r>
      <w:r>
        <w:rPr>
          <w:rFonts w:ascii="Cambria" w:eastAsia="MS Mincho" w:hAnsi="Cambria"/>
          <w:sz w:val="20"/>
          <w:szCs w:val="20"/>
        </w:rPr>
        <w:t xml:space="preserve">asures of </w:t>
      </w:r>
      <w:r w:rsidR="009E2697" w:rsidRPr="00CF064A">
        <w:rPr>
          <w:rFonts w:ascii="Cambria" w:eastAsia="MS Mincho" w:hAnsi="Cambria"/>
          <w:sz w:val="20"/>
          <w:szCs w:val="20"/>
        </w:rPr>
        <w:t>satisfac</w:t>
      </w:r>
      <w:r>
        <w:rPr>
          <w:rFonts w:ascii="Cambria" w:eastAsia="MS Mincho" w:hAnsi="Cambria"/>
          <w:sz w:val="20"/>
          <w:szCs w:val="20"/>
        </w:rPr>
        <w:t>tio</w:t>
      </w:r>
      <w:r w:rsidR="009E2697" w:rsidRPr="00CF064A">
        <w:rPr>
          <w:rFonts w:ascii="Cambria" w:eastAsia="MS Mincho" w:hAnsi="Cambria"/>
          <w:sz w:val="20"/>
          <w:szCs w:val="20"/>
        </w:rPr>
        <w:t xml:space="preserve">n) </w:t>
      </w:r>
      <w:r>
        <w:rPr>
          <w:rFonts w:ascii="Cambria" w:eastAsia="MS Mincho" w:hAnsi="Cambria"/>
          <w:sz w:val="20"/>
          <w:szCs w:val="20"/>
        </w:rPr>
        <w:t>and clause</w:t>
      </w:r>
      <w:r w:rsidR="00A52306">
        <w:rPr>
          <w:rFonts w:ascii="Cambria" w:eastAsia="MS Mincho" w:hAnsi="Cambria"/>
          <w:sz w:val="20"/>
          <w:szCs w:val="20"/>
        </w:rPr>
        <w:t>s six</w:t>
      </w:r>
      <w:r>
        <w:rPr>
          <w:rFonts w:ascii="Cambria" w:eastAsia="MS Mincho" w:hAnsi="Cambria"/>
          <w:sz w:val="20"/>
          <w:szCs w:val="20"/>
        </w:rPr>
        <w:t xml:space="preserve"> </w:t>
      </w:r>
      <w:r w:rsidR="009E2697" w:rsidRPr="00CF064A">
        <w:rPr>
          <w:rFonts w:ascii="Cambria" w:eastAsia="MS Mincho" w:hAnsi="Cambria"/>
          <w:sz w:val="20"/>
          <w:szCs w:val="20"/>
        </w:rPr>
        <w:t>(me</w:t>
      </w:r>
      <w:r>
        <w:rPr>
          <w:rFonts w:ascii="Cambria" w:eastAsia="MS Mincho" w:hAnsi="Cambria"/>
          <w:sz w:val="20"/>
          <w:szCs w:val="20"/>
        </w:rPr>
        <w:t>asures of non-repetition</w:t>
      </w:r>
      <w:r w:rsidR="009E2697" w:rsidRPr="00CF064A">
        <w:rPr>
          <w:rFonts w:ascii="Cambria" w:eastAsia="MS Mincho" w:hAnsi="Cambria"/>
          <w:sz w:val="20"/>
          <w:szCs w:val="20"/>
        </w:rPr>
        <w:t xml:space="preserve">), </w:t>
      </w:r>
      <w:r>
        <w:rPr>
          <w:rFonts w:ascii="Cambria" w:eastAsia="MS Mincho" w:hAnsi="Cambria"/>
          <w:sz w:val="20"/>
          <w:szCs w:val="20"/>
        </w:rPr>
        <w:t>seven</w:t>
      </w:r>
      <w:r w:rsidR="00A52306">
        <w:rPr>
          <w:rFonts w:ascii="Cambria" w:eastAsia="MS Mincho" w:hAnsi="Cambria"/>
          <w:sz w:val="20"/>
          <w:szCs w:val="20"/>
        </w:rPr>
        <w:t xml:space="preserve"> </w:t>
      </w:r>
      <w:r w:rsidR="009E2697" w:rsidRPr="00CF064A">
        <w:rPr>
          <w:rFonts w:ascii="Cambria" w:eastAsia="MS Mincho" w:hAnsi="Cambria"/>
          <w:sz w:val="20"/>
          <w:szCs w:val="20"/>
        </w:rPr>
        <w:t>(</w:t>
      </w:r>
      <w:r>
        <w:rPr>
          <w:rFonts w:ascii="Cambria" w:eastAsia="MS Mincho" w:hAnsi="Cambria"/>
          <w:sz w:val="20"/>
          <w:szCs w:val="20"/>
        </w:rPr>
        <w:t>health and rehabilitation measures), and eight</w:t>
      </w:r>
      <w:r w:rsidR="00A52306">
        <w:rPr>
          <w:rFonts w:ascii="Cambria" w:eastAsia="MS Mincho" w:hAnsi="Cambria"/>
          <w:sz w:val="20"/>
          <w:szCs w:val="20"/>
        </w:rPr>
        <w:t xml:space="preserve"> </w:t>
      </w:r>
      <w:r w:rsidR="009E2697" w:rsidRPr="00CF064A">
        <w:rPr>
          <w:rFonts w:ascii="Cambria" w:eastAsia="MS Mincho" w:hAnsi="Cambria"/>
          <w:sz w:val="20"/>
          <w:szCs w:val="20"/>
        </w:rPr>
        <w:t>(me</w:t>
      </w:r>
      <w:r w:rsidR="0065471B">
        <w:rPr>
          <w:rFonts w:ascii="Cambria" w:eastAsia="MS Mincho" w:hAnsi="Cambria"/>
          <w:sz w:val="20"/>
          <w:szCs w:val="20"/>
        </w:rPr>
        <w:t xml:space="preserve">asures of </w:t>
      </w:r>
      <w:r w:rsidR="009E2697" w:rsidRPr="00CF064A">
        <w:rPr>
          <w:rFonts w:ascii="Cambria" w:eastAsia="MS Mincho" w:hAnsi="Cambria"/>
          <w:sz w:val="20"/>
          <w:szCs w:val="20"/>
        </w:rPr>
        <w:t>compensa</w:t>
      </w:r>
      <w:r w:rsidR="0065471B">
        <w:rPr>
          <w:rFonts w:ascii="Cambria" w:eastAsia="MS Mincho" w:hAnsi="Cambria"/>
          <w:sz w:val="20"/>
          <w:szCs w:val="20"/>
        </w:rPr>
        <w:t>tio</w:t>
      </w:r>
      <w:r w:rsidR="009E2697" w:rsidRPr="00CF064A">
        <w:rPr>
          <w:rFonts w:ascii="Cambria" w:eastAsia="MS Mincho" w:hAnsi="Cambria"/>
          <w:sz w:val="20"/>
          <w:szCs w:val="20"/>
        </w:rPr>
        <w:t xml:space="preserve">n) </w:t>
      </w:r>
      <w:r w:rsidR="0065471B">
        <w:rPr>
          <w:rFonts w:ascii="Cambria" w:eastAsia="MS Mincho" w:hAnsi="Cambria"/>
          <w:sz w:val="20"/>
          <w:szCs w:val="20"/>
        </w:rPr>
        <w:t>of the friendly settlement agreement</w:t>
      </w:r>
      <w:r w:rsidR="0012297A">
        <w:rPr>
          <w:rFonts w:ascii="Cambria" w:eastAsia="MS Mincho" w:hAnsi="Cambria"/>
          <w:sz w:val="20"/>
          <w:szCs w:val="20"/>
        </w:rPr>
        <w:t xml:space="preserve"> to be pending compli</w:t>
      </w:r>
      <w:r w:rsidR="00F739D5">
        <w:rPr>
          <w:rFonts w:ascii="Cambria" w:eastAsia="MS Mincho" w:hAnsi="Cambria"/>
          <w:sz w:val="20"/>
          <w:szCs w:val="20"/>
        </w:rPr>
        <w:t>ance</w:t>
      </w:r>
      <w:r w:rsidR="0065471B">
        <w:rPr>
          <w:rFonts w:ascii="Cambria" w:eastAsia="MS Mincho" w:hAnsi="Cambria"/>
          <w:sz w:val="20"/>
          <w:szCs w:val="20"/>
        </w:rPr>
        <w:t xml:space="preserve">, as per the analysis contained in this report. </w:t>
      </w:r>
    </w:p>
    <w:p w14:paraId="1752AB2F" w14:textId="77777777" w:rsidR="009E2697" w:rsidRPr="00CF064A" w:rsidRDefault="009E2697" w:rsidP="009E26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p>
    <w:p w14:paraId="597DF4DA" w14:textId="5F531585" w:rsidR="009E2697" w:rsidRPr="00CF064A" w:rsidRDefault="0065471B" w:rsidP="009E269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Pr>
          <w:rFonts w:ascii="Cambria" w:eastAsia="MS Mincho" w:hAnsi="Cambria"/>
          <w:sz w:val="20"/>
          <w:szCs w:val="20"/>
        </w:rPr>
        <w:t xml:space="preserve">To continue supervising the commitments taken on in section </w:t>
      </w:r>
      <w:r w:rsidR="009E2697" w:rsidRPr="00CF064A">
        <w:rPr>
          <w:rFonts w:ascii="Cambria" w:eastAsia="MS Mincho" w:hAnsi="Cambria"/>
          <w:sz w:val="20"/>
          <w:szCs w:val="20"/>
        </w:rPr>
        <w:t>II (</w:t>
      </w:r>
      <w:r w:rsidR="00C87F20">
        <w:rPr>
          <w:rFonts w:ascii="Cambria" w:eastAsia="MS Mincho" w:hAnsi="Cambria"/>
          <w:sz w:val="20"/>
          <w:szCs w:val="20"/>
        </w:rPr>
        <w:t>publication of the Article 49 report)</w:t>
      </w:r>
      <w:r w:rsidR="009E2697" w:rsidRPr="00CF064A">
        <w:rPr>
          <w:rFonts w:ascii="Cambria" w:eastAsia="MS Mincho" w:hAnsi="Cambria"/>
          <w:sz w:val="20"/>
          <w:szCs w:val="20"/>
        </w:rPr>
        <w:t xml:space="preserve"> </w:t>
      </w:r>
      <w:r w:rsidR="00C87F20">
        <w:rPr>
          <w:rFonts w:ascii="Cambria" w:eastAsia="MS Mincho" w:hAnsi="Cambria"/>
          <w:sz w:val="20"/>
          <w:szCs w:val="20"/>
        </w:rPr>
        <w:t xml:space="preserve">of the fifth clause </w:t>
      </w:r>
      <w:r w:rsidR="009E2697" w:rsidRPr="00CF064A">
        <w:rPr>
          <w:rFonts w:ascii="Cambria" w:eastAsia="MS Mincho" w:hAnsi="Cambria"/>
          <w:sz w:val="20"/>
          <w:szCs w:val="20"/>
        </w:rPr>
        <w:t>(me</w:t>
      </w:r>
      <w:r w:rsidR="00C87F20">
        <w:rPr>
          <w:rFonts w:ascii="Cambria" w:eastAsia="MS Mincho" w:hAnsi="Cambria"/>
          <w:sz w:val="20"/>
          <w:szCs w:val="20"/>
        </w:rPr>
        <w:t xml:space="preserve">asures of </w:t>
      </w:r>
      <w:r w:rsidR="009E2697" w:rsidRPr="00CF064A">
        <w:rPr>
          <w:rFonts w:ascii="Cambria" w:eastAsia="MS Mincho" w:hAnsi="Cambria"/>
          <w:sz w:val="20"/>
          <w:szCs w:val="20"/>
        </w:rPr>
        <w:t>satisfac</w:t>
      </w:r>
      <w:r w:rsidR="00C87F20">
        <w:rPr>
          <w:rFonts w:ascii="Cambria" w:eastAsia="MS Mincho" w:hAnsi="Cambria"/>
          <w:sz w:val="20"/>
          <w:szCs w:val="20"/>
        </w:rPr>
        <w:t>tio</w:t>
      </w:r>
      <w:r w:rsidR="009E2697" w:rsidRPr="00CF064A">
        <w:rPr>
          <w:rFonts w:ascii="Cambria" w:eastAsia="MS Mincho" w:hAnsi="Cambria"/>
          <w:sz w:val="20"/>
          <w:szCs w:val="20"/>
        </w:rPr>
        <w:t xml:space="preserve">n) </w:t>
      </w:r>
      <w:r w:rsidR="00C87F20">
        <w:rPr>
          <w:rFonts w:ascii="Cambria" w:eastAsia="MS Mincho" w:hAnsi="Cambria"/>
          <w:sz w:val="20"/>
          <w:szCs w:val="20"/>
        </w:rPr>
        <w:t xml:space="preserve">and clauses six </w:t>
      </w:r>
      <w:r w:rsidR="009E2697" w:rsidRPr="00CF064A">
        <w:rPr>
          <w:rFonts w:ascii="Cambria" w:eastAsia="MS Mincho" w:hAnsi="Cambria"/>
          <w:sz w:val="20"/>
          <w:szCs w:val="20"/>
        </w:rPr>
        <w:t>(me</w:t>
      </w:r>
      <w:r w:rsidR="00C87F20">
        <w:rPr>
          <w:rFonts w:ascii="Cambria" w:eastAsia="MS Mincho" w:hAnsi="Cambria"/>
          <w:sz w:val="20"/>
          <w:szCs w:val="20"/>
        </w:rPr>
        <w:t>asures of non-repetition</w:t>
      </w:r>
      <w:r w:rsidR="009E2697" w:rsidRPr="00CF064A">
        <w:rPr>
          <w:rFonts w:ascii="Cambria" w:eastAsia="MS Mincho" w:hAnsi="Cambria"/>
          <w:sz w:val="20"/>
          <w:szCs w:val="20"/>
        </w:rPr>
        <w:t xml:space="preserve">), </w:t>
      </w:r>
      <w:r w:rsidR="00C87F20">
        <w:rPr>
          <w:rFonts w:ascii="Cambria" w:eastAsia="MS Mincho" w:hAnsi="Cambria"/>
          <w:sz w:val="20"/>
          <w:szCs w:val="20"/>
        </w:rPr>
        <w:t xml:space="preserve">seven </w:t>
      </w:r>
      <w:r w:rsidR="009E2697" w:rsidRPr="00CF064A">
        <w:rPr>
          <w:rFonts w:ascii="Cambria" w:eastAsia="MS Mincho" w:hAnsi="Cambria"/>
          <w:sz w:val="20"/>
          <w:szCs w:val="20"/>
        </w:rPr>
        <w:t>(</w:t>
      </w:r>
      <w:r w:rsidR="00C87F20">
        <w:rPr>
          <w:rFonts w:ascii="Cambria" w:eastAsia="MS Mincho" w:hAnsi="Cambria"/>
          <w:sz w:val="20"/>
          <w:szCs w:val="20"/>
        </w:rPr>
        <w:t xml:space="preserve">health and </w:t>
      </w:r>
      <w:r w:rsidR="009E2697" w:rsidRPr="00CF064A">
        <w:rPr>
          <w:rFonts w:ascii="Cambria" w:eastAsia="MS Mincho" w:hAnsi="Cambria"/>
          <w:sz w:val="20"/>
          <w:szCs w:val="20"/>
        </w:rPr>
        <w:t>rehabilita</w:t>
      </w:r>
      <w:r w:rsidR="00C87F20">
        <w:rPr>
          <w:rFonts w:ascii="Cambria" w:eastAsia="MS Mincho" w:hAnsi="Cambria"/>
          <w:sz w:val="20"/>
          <w:szCs w:val="20"/>
        </w:rPr>
        <w:t>tio</w:t>
      </w:r>
      <w:r w:rsidR="009E2697" w:rsidRPr="00CF064A">
        <w:rPr>
          <w:rFonts w:ascii="Cambria" w:eastAsia="MS Mincho" w:hAnsi="Cambria"/>
          <w:sz w:val="20"/>
          <w:szCs w:val="20"/>
        </w:rPr>
        <w:t>n</w:t>
      </w:r>
      <w:r w:rsidR="00C87F20">
        <w:rPr>
          <w:rFonts w:ascii="Cambria" w:eastAsia="MS Mincho" w:hAnsi="Cambria"/>
          <w:sz w:val="20"/>
          <w:szCs w:val="20"/>
        </w:rPr>
        <w:t xml:space="preserve"> measures</w:t>
      </w:r>
      <w:r w:rsidR="009E2697" w:rsidRPr="00CF064A">
        <w:rPr>
          <w:rFonts w:ascii="Cambria" w:eastAsia="MS Mincho" w:hAnsi="Cambria"/>
          <w:sz w:val="20"/>
          <w:szCs w:val="20"/>
        </w:rPr>
        <w:t>)</w:t>
      </w:r>
      <w:r w:rsidR="00C87F20">
        <w:rPr>
          <w:rFonts w:ascii="Cambria" w:eastAsia="MS Mincho" w:hAnsi="Cambria"/>
          <w:sz w:val="20"/>
          <w:szCs w:val="20"/>
        </w:rPr>
        <w:t>, and eight</w:t>
      </w:r>
      <w:r w:rsidR="009E2697" w:rsidRPr="00CF064A">
        <w:rPr>
          <w:rFonts w:ascii="Cambria" w:eastAsia="MS Mincho" w:hAnsi="Cambria"/>
          <w:sz w:val="20"/>
          <w:szCs w:val="20"/>
        </w:rPr>
        <w:t xml:space="preserve"> (me</w:t>
      </w:r>
      <w:r w:rsidR="00C87F20">
        <w:rPr>
          <w:rFonts w:ascii="Cambria" w:eastAsia="MS Mincho" w:hAnsi="Cambria"/>
          <w:sz w:val="20"/>
          <w:szCs w:val="20"/>
        </w:rPr>
        <w:t>asures of compensation</w:t>
      </w:r>
      <w:r w:rsidR="009E2697" w:rsidRPr="00CF064A">
        <w:rPr>
          <w:rFonts w:ascii="Cambria" w:eastAsia="MS Mincho" w:hAnsi="Cambria"/>
          <w:sz w:val="20"/>
          <w:szCs w:val="20"/>
        </w:rPr>
        <w:t xml:space="preserve">) </w:t>
      </w:r>
      <w:r w:rsidR="00C87F20">
        <w:rPr>
          <w:rFonts w:ascii="Cambria" w:eastAsia="MS Mincho" w:hAnsi="Cambria"/>
          <w:sz w:val="20"/>
          <w:szCs w:val="20"/>
        </w:rPr>
        <w:t xml:space="preserve">of the friendly settlement agreement, as per the analysis contained in this report. To that end, the Commission reminds the parties of their commitment to </w:t>
      </w:r>
      <w:r w:rsidR="00422A00">
        <w:rPr>
          <w:rFonts w:ascii="Cambria" w:eastAsia="MS Mincho" w:hAnsi="Cambria"/>
          <w:sz w:val="20"/>
          <w:szCs w:val="20"/>
        </w:rPr>
        <w:t xml:space="preserve">report </w:t>
      </w:r>
      <w:r w:rsidR="00C87F20">
        <w:rPr>
          <w:rFonts w:ascii="Cambria" w:eastAsia="MS Mincho" w:hAnsi="Cambria"/>
          <w:sz w:val="20"/>
          <w:szCs w:val="20"/>
        </w:rPr>
        <w:t xml:space="preserve">periodically </w:t>
      </w:r>
      <w:r w:rsidR="00422A00">
        <w:rPr>
          <w:rFonts w:ascii="Cambria" w:eastAsia="MS Mincho" w:hAnsi="Cambria"/>
          <w:sz w:val="20"/>
          <w:szCs w:val="20"/>
        </w:rPr>
        <w:t xml:space="preserve">to the IACHR </w:t>
      </w:r>
      <w:r w:rsidR="00C87F20">
        <w:rPr>
          <w:rFonts w:ascii="Cambria" w:eastAsia="MS Mincho" w:hAnsi="Cambria"/>
          <w:sz w:val="20"/>
          <w:szCs w:val="20"/>
        </w:rPr>
        <w:t xml:space="preserve">regarding their compliance. </w:t>
      </w:r>
    </w:p>
    <w:p w14:paraId="502733AC" w14:textId="77777777" w:rsidR="009E2697" w:rsidRPr="00CF064A" w:rsidRDefault="009E2697" w:rsidP="00D271BD">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p>
    <w:p w14:paraId="0AF63D95" w14:textId="539C164A" w:rsidR="009E2697" w:rsidRPr="00CF064A" w:rsidRDefault="00016915" w:rsidP="009E269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Pr>
          <w:rFonts w:ascii="Cambria" w:eastAsia="MS Mincho" w:hAnsi="Cambria"/>
          <w:sz w:val="20"/>
          <w:szCs w:val="20"/>
        </w:rPr>
        <w:t xml:space="preserve">The make this report public and include it in its Annual Report to the General Assembly of the OAS. </w:t>
      </w:r>
    </w:p>
    <w:p w14:paraId="54C0D888" w14:textId="59E9061F" w:rsidR="009E2697" w:rsidRPr="000A3945" w:rsidRDefault="009E2697" w:rsidP="00A5610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72B54346" w14:textId="7C3EF903" w:rsidR="000A3945" w:rsidRPr="000A3945" w:rsidRDefault="00A56101" w:rsidP="00A5610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r w:rsidRPr="00A56101">
        <w:rPr>
          <w:rFonts w:ascii="Cambria" w:eastAsia="MS Mincho" w:hAnsi="Cambria"/>
          <w:sz w:val="20"/>
          <w:szCs w:val="20"/>
        </w:rPr>
        <w:t>Approved by the Inter-American Commission on Human Rights on the 26th day of June 2025.</w:t>
      </w:r>
      <w:r>
        <w:rPr>
          <w:rFonts w:ascii="Cambria" w:eastAsia="MS Mincho" w:hAnsi="Cambria"/>
          <w:sz w:val="20"/>
          <w:szCs w:val="20"/>
        </w:rPr>
        <w:t xml:space="preserve"> </w:t>
      </w:r>
      <w:r w:rsidRPr="00A56101">
        <w:rPr>
          <w:rFonts w:ascii="Cambria" w:eastAsia="MS Mincho" w:hAnsi="Cambria"/>
          <w:sz w:val="20"/>
          <w:szCs w:val="20"/>
        </w:rPr>
        <w:t>(Signed): José Luis Caballero Ochoa, President; Andrea Pochak, First Vice President; Arif Bulkan, Second Vice President; Edgar Stuardo Ralón Orellana, Gloria Monique de Mees, and Roberta Clarke, members of the Commission.</w:t>
      </w:r>
    </w:p>
    <w:sectPr w:rsidR="000A3945" w:rsidRPr="000A3945"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884C5" w14:textId="77777777" w:rsidR="0016131A" w:rsidRDefault="0016131A" w:rsidP="00036A8A">
      <w:r>
        <w:separator/>
      </w:r>
    </w:p>
  </w:endnote>
  <w:endnote w:type="continuationSeparator" w:id="0">
    <w:p w14:paraId="35524C20" w14:textId="77777777" w:rsidR="0016131A" w:rsidRDefault="0016131A" w:rsidP="00036A8A">
      <w:r>
        <w:continuationSeparator/>
      </w:r>
    </w:p>
  </w:endnote>
  <w:endnote w:type="continuationNotice" w:id="1">
    <w:p w14:paraId="630FC048" w14:textId="77777777" w:rsidR="0016131A" w:rsidRDefault="00161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Work Sans">
    <w:charset w:val="00"/>
    <w:family w:val="auto"/>
    <w:pitch w:val="variable"/>
    <w:sig w:usb0="A00000FF" w:usb1="5000E07B" w:usb2="00000000" w:usb3="00000000" w:csb0="00000193" w:csb1="00000000"/>
  </w:font>
  <w:font w:name="Montserrat">
    <w:panose1 w:val="000008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163477"/>
      <w:docPartObj>
        <w:docPartGallery w:val="Page Numbers (Bottom of Page)"/>
        <w:docPartUnique/>
      </w:docPartObj>
    </w:sdtPr>
    <w:sdtEndPr>
      <w:rPr>
        <w:noProof/>
        <w:sz w:val="16"/>
        <w:szCs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4F4FB" w14:textId="77777777" w:rsidR="0016131A" w:rsidRPr="00036A8A" w:rsidRDefault="0016131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F4BFC32" w14:textId="77777777" w:rsidR="0016131A" w:rsidRPr="00036A8A" w:rsidRDefault="0016131A" w:rsidP="00036A8A">
      <w:pPr>
        <w:rPr>
          <w:rFonts w:asciiTheme="majorHAnsi" w:hAnsiTheme="majorHAnsi"/>
          <w:sz w:val="16"/>
          <w:szCs w:val="16"/>
        </w:rPr>
      </w:pPr>
      <w:r w:rsidRPr="00036A8A">
        <w:rPr>
          <w:rFonts w:asciiTheme="majorHAnsi" w:hAnsiTheme="majorHAnsi"/>
          <w:sz w:val="16"/>
          <w:szCs w:val="16"/>
        </w:rPr>
        <w:separator/>
      </w:r>
    </w:p>
    <w:p w14:paraId="1116DC24" w14:textId="77777777" w:rsidR="0016131A" w:rsidRPr="00036A8A" w:rsidRDefault="0016131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DFFE025" w14:textId="77777777" w:rsidR="0016131A" w:rsidRPr="0093441A" w:rsidRDefault="0016131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A4E64CC" w14:textId="58545147" w:rsidR="00AC420F" w:rsidRPr="002B6AAD" w:rsidRDefault="00AC420F" w:rsidP="00AC420F">
      <w:pPr>
        <w:pStyle w:val="FootnoteText"/>
        <w:ind w:firstLine="709"/>
        <w:jc w:val="both"/>
        <w:rPr>
          <w:rFonts w:asciiTheme="majorHAnsi" w:hAnsiTheme="majorHAnsi"/>
          <w:sz w:val="16"/>
          <w:szCs w:val="16"/>
        </w:rPr>
      </w:pPr>
      <w:r w:rsidRPr="00497BB6">
        <w:rPr>
          <w:rStyle w:val="FootnoteReference"/>
          <w:rFonts w:asciiTheme="majorHAnsi" w:hAnsiTheme="majorHAnsi"/>
          <w:sz w:val="16"/>
          <w:szCs w:val="16"/>
        </w:rPr>
        <w:footnoteRef/>
      </w:r>
      <w:r w:rsidRPr="00497BB6">
        <w:rPr>
          <w:rFonts w:asciiTheme="majorHAnsi" w:hAnsiTheme="majorHAnsi"/>
          <w:sz w:val="16"/>
          <w:szCs w:val="16"/>
        </w:rPr>
        <w:t xml:space="preserve"> </w:t>
      </w:r>
      <w:r w:rsidR="003F2D84" w:rsidRPr="00841892">
        <w:rPr>
          <w:rFonts w:ascii="Cambria" w:hAnsi="Cambria"/>
          <w:sz w:val="16"/>
          <w:szCs w:val="16"/>
        </w:rPr>
        <w:t>In accordance with Article 17(2)(a) of the Rules of Procedure of the IACHR, Commissioner Carlos Bernal Pulido, a Colombian national, did not participate in the discussion or decision on this case.</w:t>
      </w:r>
    </w:p>
  </w:footnote>
  <w:footnote w:id="3">
    <w:p w14:paraId="605C77A5" w14:textId="0944DEDB" w:rsidR="00DB5029" w:rsidRPr="002B6AAD" w:rsidRDefault="00DB5029" w:rsidP="00DB5029">
      <w:pPr>
        <w:pStyle w:val="FootnoteText"/>
        <w:ind w:firstLine="709"/>
        <w:jc w:val="both"/>
        <w:rPr>
          <w:rFonts w:ascii="Cambria" w:hAnsi="Cambria"/>
          <w:sz w:val="16"/>
          <w:szCs w:val="16"/>
        </w:rPr>
      </w:pPr>
      <w:r w:rsidRPr="002B6AAD">
        <w:rPr>
          <w:rStyle w:val="FootnoteReference"/>
          <w:rFonts w:ascii="Cambria" w:hAnsi="Cambria"/>
          <w:sz w:val="16"/>
          <w:szCs w:val="16"/>
        </w:rPr>
        <w:footnoteRef/>
      </w:r>
      <w:r w:rsidRPr="002B6AAD">
        <w:rPr>
          <w:rFonts w:ascii="Cambria" w:hAnsi="Cambria"/>
          <w:sz w:val="16"/>
          <w:szCs w:val="16"/>
        </w:rPr>
        <w:t xml:space="preserve"> </w:t>
      </w:r>
      <w:r w:rsidR="00FF77A5">
        <w:rPr>
          <w:rFonts w:ascii="Cambria" w:hAnsi="Cambria"/>
          <w:sz w:val="16"/>
          <w:szCs w:val="16"/>
        </w:rPr>
        <w:t>By brief of July 12, 2017</w:t>
      </w:r>
      <w:r w:rsidRPr="002B6AAD">
        <w:rPr>
          <w:rFonts w:ascii="Cambria" w:hAnsi="Cambria"/>
          <w:sz w:val="16"/>
          <w:szCs w:val="16"/>
        </w:rPr>
        <w:t xml:space="preserve">, </w:t>
      </w:r>
      <w:r w:rsidR="00211617">
        <w:rPr>
          <w:rFonts w:ascii="Cambria" w:hAnsi="Cambria"/>
          <w:sz w:val="16"/>
          <w:szCs w:val="16"/>
        </w:rPr>
        <w:t>Global Initiatives for Human Rights-</w:t>
      </w:r>
      <w:r w:rsidRPr="002B6AAD">
        <w:rPr>
          <w:rFonts w:ascii="Cambria" w:hAnsi="Cambria"/>
          <w:sz w:val="16"/>
          <w:szCs w:val="16"/>
        </w:rPr>
        <w:t>Heartland Allian</w:t>
      </w:r>
      <w:r w:rsidR="009C07F7">
        <w:rPr>
          <w:rFonts w:ascii="Cambria" w:hAnsi="Cambria"/>
          <w:sz w:val="16"/>
          <w:szCs w:val="16"/>
        </w:rPr>
        <w:t>ce</w:t>
      </w:r>
      <w:r w:rsidRPr="002B6AAD">
        <w:rPr>
          <w:rFonts w:ascii="Cambria" w:hAnsi="Cambria"/>
          <w:sz w:val="16"/>
          <w:szCs w:val="16"/>
        </w:rPr>
        <w:t xml:space="preserve"> for Human Needs &amp; Human Rights (GIHR-HA) </w:t>
      </w:r>
      <w:r w:rsidR="0001096A">
        <w:rPr>
          <w:rFonts w:ascii="Cambria" w:hAnsi="Cambria"/>
          <w:sz w:val="16"/>
          <w:szCs w:val="16"/>
        </w:rPr>
        <w:t xml:space="preserve">became </w:t>
      </w:r>
      <w:r w:rsidR="00211617">
        <w:rPr>
          <w:rFonts w:ascii="Cambria" w:hAnsi="Cambria"/>
          <w:sz w:val="16"/>
          <w:szCs w:val="16"/>
        </w:rPr>
        <w:t xml:space="preserve">a </w:t>
      </w:r>
      <w:r w:rsidR="0001096A">
        <w:rPr>
          <w:rFonts w:ascii="Cambria" w:hAnsi="Cambria"/>
          <w:sz w:val="16"/>
          <w:szCs w:val="16"/>
        </w:rPr>
        <w:t>co-petitioner</w:t>
      </w:r>
      <w:r w:rsidR="00211617">
        <w:rPr>
          <w:rFonts w:ascii="Cambria" w:hAnsi="Cambria"/>
          <w:sz w:val="16"/>
          <w:szCs w:val="16"/>
        </w:rPr>
        <w:t>.</w:t>
      </w:r>
      <w:r w:rsidR="0001096A">
        <w:rPr>
          <w:rFonts w:ascii="Cambria" w:hAnsi="Cambria"/>
          <w:sz w:val="16"/>
          <w:szCs w:val="16"/>
        </w:rPr>
        <w:t xml:space="preserve"> </w:t>
      </w:r>
    </w:p>
  </w:footnote>
  <w:footnote w:id="4">
    <w:p w14:paraId="018E0663" w14:textId="3D363A78" w:rsidR="00321E84" w:rsidRPr="002B6AAD" w:rsidRDefault="00321E84" w:rsidP="00321E84">
      <w:pPr>
        <w:pStyle w:val="FootnoteText"/>
        <w:ind w:firstLine="709"/>
        <w:jc w:val="both"/>
        <w:rPr>
          <w:rFonts w:ascii="Cambria" w:hAnsi="Cambria"/>
          <w:sz w:val="16"/>
          <w:szCs w:val="16"/>
        </w:rPr>
      </w:pPr>
      <w:r w:rsidRPr="002B6AAD">
        <w:rPr>
          <w:rStyle w:val="FootnoteReference"/>
          <w:rFonts w:ascii="Cambria" w:hAnsi="Cambria"/>
          <w:sz w:val="16"/>
          <w:szCs w:val="16"/>
        </w:rPr>
        <w:footnoteRef/>
      </w:r>
      <w:r w:rsidRPr="002B6AAD">
        <w:rPr>
          <w:rFonts w:ascii="Cambria" w:hAnsi="Cambria"/>
          <w:sz w:val="16"/>
          <w:szCs w:val="16"/>
        </w:rPr>
        <w:t xml:space="preserve"> Synergía – Initiatives for Human Rights</w:t>
      </w:r>
      <w:r w:rsidR="00151415">
        <w:rPr>
          <w:rFonts w:ascii="Cambria" w:hAnsi="Cambria"/>
          <w:sz w:val="16"/>
          <w:szCs w:val="16"/>
        </w:rPr>
        <w:t xml:space="preserve"> appears as co-petitioner</w:t>
      </w:r>
      <w:r w:rsidRPr="002B6AAD">
        <w:rPr>
          <w:rFonts w:ascii="Cambria" w:hAnsi="Cambria"/>
          <w:sz w:val="16"/>
          <w:szCs w:val="16"/>
        </w:rPr>
        <w:t>.</w:t>
      </w:r>
    </w:p>
  </w:footnote>
  <w:footnote w:id="5">
    <w:p w14:paraId="5BB8DF94" w14:textId="77777777" w:rsidR="00F72339" w:rsidRPr="004B6690" w:rsidRDefault="00F72339" w:rsidP="00007331">
      <w:pPr>
        <w:pStyle w:val="FootnoteText"/>
        <w:ind w:firstLine="709"/>
        <w:jc w:val="both"/>
        <w:rPr>
          <w:rFonts w:asciiTheme="majorHAnsi" w:hAnsiTheme="majorHAnsi"/>
          <w:sz w:val="16"/>
          <w:szCs w:val="16"/>
        </w:rPr>
      </w:pPr>
      <w:r w:rsidRPr="004B6690">
        <w:rPr>
          <w:rStyle w:val="FootnoteReference"/>
          <w:rFonts w:asciiTheme="majorHAnsi" w:hAnsiTheme="majorHAnsi"/>
          <w:sz w:val="16"/>
          <w:szCs w:val="16"/>
        </w:rPr>
        <w:footnoteRef/>
      </w:r>
      <w:r w:rsidRPr="004B6690">
        <w:rPr>
          <w:rFonts w:asciiTheme="majorHAnsi" w:hAnsiTheme="majorHAnsi"/>
          <w:sz w:val="16"/>
          <w:szCs w:val="16"/>
        </w:rPr>
        <w:t xml:space="preserve"> </w:t>
      </w:r>
      <w:r>
        <w:rPr>
          <w:rFonts w:asciiTheme="majorHAnsi" w:hAnsiTheme="majorHAnsi"/>
          <w:sz w:val="16"/>
          <w:szCs w:val="16"/>
        </w:rPr>
        <w:t xml:space="preserve">I/A Court HR. </w:t>
      </w:r>
      <w:r w:rsidRPr="004B6690">
        <w:rPr>
          <w:rFonts w:asciiTheme="majorHAnsi" w:hAnsiTheme="majorHAnsi"/>
          <w:sz w:val="16"/>
          <w:szCs w:val="16"/>
        </w:rPr>
        <w:t>Cas</w:t>
      </w:r>
      <w:r>
        <w:rPr>
          <w:rFonts w:asciiTheme="majorHAnsi" w:hAnsiTheme="majorHAnsi"/>
          <w:sz w:val="16"/>
          <w:szCs w:val="16"/>
        </w:rPr>
        <w:t xml:space="preserve">e of </w:t>
      </w:r>
      <w:r w:rsidRPr="004B6690">
        <w:rPr>
          <w:rFonts w:asciiTheme="majorHAnsi" w:hAnsiTheme="majorHAnsi"/>
          <w:sz w:val="16"/>
          <w:szCs w:val="16"/>
        </w:rPr>
        <w:t xml:space="preserve">Caesar </w:t>
      </w:r>
      <w:r>
        <w:rPr>
          <w:rFonts w:asciiTheme="majorHAnsi" w:hAnsiTheme="majorHAnsi"/>
          <w:sz w:val="16"/>
          <w:szCs w:val="16"/>
        </w:rPr>
        <w:t>v</w:t>
      </w:r>
      <w:r w:rsidRPr="004B6690">
        <w:rPr>
          <w:rFonts w:asciiTheme="majorHAnsi" w:hAnsiTheme="majorHAnsi"/>
          <w:sz w:val="16"/>
          <w:szCs w:val="16"/>
        </w:rPr>
        <w:t xml:space="preserve">. Trinidad </w:t>
      </w:r>
      <w:r>
        <w:rPr>
          <w:rFonts w:asciiTheme="majorHAnsi" w:hAnsiTheme="majorHAnsi"/>
          <w:sz w:val="16"/>
          <w:szCs w:val="16"/>
        </w:rPr>
        <w:t>and</w:t>
      </w:r>
      <w:r w:rsidRPr="004B6690">
        <w:rPr>
          <w:rFonts w:asciiTheme="majorHAnsi" w:hAnsiTheme="majorHAnsi"/>
          <w:sz w:val="16"/>
          <w:szCs w:val="16"/>
        </w:rPr>
        <w:t xml:space="preserve"> Tobago (</w:t>
      </w:r>
      <w:r>
        <w:rPr>
          <w:rFonts w:asciiTheme="majorHAnsi" w:hAnsiTheme="majorHAnsi"/>
          <w:sz w:val="16"/>
          <w:szCs w:val="16"/>
        </w:rPr>
        <w:t>Merits, Reparations and Costs</w:t>
      </w:r>
      <w:r w:rsidRPr="004B6690">
        <w:rPr>
          <w:rFonts w:asciiTheme="majorHAnsi" w:hAnsiTheme="majorHAnsi"/>
          <w:sz w:val="16"/>
          <w:szCs w:val="16"/>
        </w:rPr>
        <w:t xml:space="preserve">). </w:t>
      </w:r>
      <w:r>
        <w:rPr>
          <w:rFonts w:asciiTheme="majorHAnsi" w:hAnsiTheme="majorHAnsi"/>
          <w:sz w:val="16"/>
          <w:szCs w:val="16"/>
        </w:rPr>
        <w:t>Judgment of</w:t>
      </w:r>
      <w:r w:rsidRPr="004B6690">
        <w:rPr>
          <w:rFonts w:asciiTheme="majorHAnsi" w:hAnsiTheme="majorHAnsi"/>
          <w:sz w:val="16"/>
          <w:szCs w:val="16"/>
        </w:rPr>
        <w:t xml:space="preserve"> </w:t>
      </w:r>
      <w:r>
        <w:rPr>
          <w:rFonts w:asciiTheme="majorHAnsi" w:hAnsiTheme="majorHAnsi"/>
          <w:sz w:val="16"/>
          <w:szCs w:val="16"/>
        </w:rPr>
        <w:t xml:space="preserve">March 11, Series </w:t>
      </w:r>
      <w:r w:rsidRPr="004B6690">
        <w:rPr>
          <w:rFonts w:asciiTheme="majorHAnsi" w:hAnsiTheme="majorHAnsi"/>
          <w:sz w:val="16"/>
          <w:szCs w:val="16"/>
        </w:rPr>
        <w:t xml:space="preserve">C No. 123, </w:t>
      </w:r>
      <w:r>
        <w:rPr>
          <w:rFonts w:asciiTheme="majorHAnsi" w:hAnsiTheme="majorHAnsi"/>
          <w:sz w:val="16"/>
          <w:szCs w:val="16"/>
        </w:rPr>
        <w:t xml:space="preserve">para. </w:t>
      </w:r>
      <w:r w:rsidRPr="004B6690">
        <w:rPr>
          <w:rFonts w:asciiTheme="majorHAnsi" w:hAnsiTheme="majorHAnsi"/>
          <w:sz w:val="16"/>
          <w:szCs w:val="16"/>
        </w:rPr>
        <w:t xml:space="preserve">125. </w:t>
      </w:r>
    </w:p>
  </w:footnote>
  <w:footnote w:id="6">
    <w:p w14:paraId="150F56A0" w14:textId="2D5F5598" w:rsidR="00321E84" w:rsidRPr="002B6AAD" w:rsidRDefault="00321E84" w:rsidP="00321E84">
      <w:pPr>
        <w:pStyle w:val="FootnoteText"/>
        <w:ind w:firstLine="709"/>
        <w:jc w:val="both"/>
        <w:rPr>
          <w:rFonts w:ascii="Cambria" w:hAnsi="Cambria"/>
          <w:sz w:val="16"/>
          <w:szCs w:val="16"/>
        </w:rPr>
      </w:pPr>
      <w:r w:rsidRPr="002B6AAD">
        <w:rPr>
          <w:rStyle w:val="FootnoteReference"/>
          <w:rFonts w:ascii="Cambria" w:hAnsi="Cambria"/>
          <w:sz w:val="16"/>
          <w:szCs w:val="16"/>
        </w:rPr>
        <w:footnoteRef/>
      </w:r>
      <w:r w:rsidRPr="002B6AAD">
        <w:rPr>
          <w:rFonts w:ascii="Cambria" w:hAnsi="Cambria"/>
          <w:sz w:val="16"/>
          <w:szCs w:val="16"/>
        </w:rPr>
        <w:t xml:space="preserve"> </w:t>
      </w:r>
      <w:r w:rsidR="00151415">
        <w:rPr>
          <w:rFonts w:ascii="Cambria" w:hAnsi="Cambria"/>
          <w:sz w:val="16"/>
          <w:szCs w:val="16"/>
        </w:rPr>
        <w:t xml:space="preserve">Through the joint note of October </w:t>
      </w:r>
      <w:r w:rsidR="006C31BD">
        <w:rPr>
          <w:rFonts w:ascii="Cambria" w:hAnsi="Cambria"/>
          <w:sz w:val="16"/>
          <w:szCs w:val="16"/>
        </w:rPr>
        <w:t>8</w:t>
      </w:r>
      <w:r w:rsidR="00151415">
        <w:rPr>
          <w:rFonts w:ascii="Cambria" w:hAnsi="Cambria"/>
          <w:sz w:val="16"/>
          <w:szCs w:val="16"/>
        </w:rPr>
        <w:t xml:space="preserve">, </w:t>
      </w:r>
      <w:r w:rsidRPr="002B6AAD">
        <w:rPr>
          <w:rFonts w:ascii="Cambria" w:hAnsi="Cambria"/>
          <w:sz w:val="16"/>
          <w:szCs w:val="16"/>
        </w:rPr>
        <w:t xml:space="preserve">2024, </w:t>
      </w:r>
      <w:r w:rsidR="00151415">
        <w:rPr>
          <w:rFonts w:ascii="Cambria" w:hAnsi="Cambria"/>
          <w:sz w:val="16"/>
          <w:szCs w:val="16"/>
        </w:rPr>
        <w:t xml:space="preserve">the parties asked the Commission to keep under seal the name of the victim to which this footnote in the original friendly settlement agreement </w:t>
      </w:r>
      <w:r w:rsidR="00933B3C">
        <w:rPr>
          <w:rFonts w:ascii="Cambria" w:hAnsi="Cambria"/>
          <w:sz w:val="16"/>
          <w:szCs w:val="16"/>
        </w:rPr>
        <w:t>refers</w:t>
      </w:r>
      <w:r w:rsidR="00F70F33">
        <w:rPr>
          <w:rFonts w:ascii="Cambria" w:hAnsi="Cambria"/>
          <w:sz w:val="16"/>
          <w:szCs w:val="16"/>
        </w:rPr>
        <w:t>,</w:t>
      </w:r>
      <w:r w:rsidR="00151415">
        <w:rPr>
          <w:rFonts w:ascii="Cambria" w:hAnsi="Cambria"/>
          <w:sz w:val="16"/>
          <w:szCs w:val="16"/>
        </w:rPr>
        <w:t xml:space="preserve"> as indicated in her identity document. </w:t>
      </w:r>
    </w:p>
  </w:footnote>
  <w:footnote w:id="7">
    <w:p w14:paraId="087B03CE" w14:textId="3D63679C" w:rsidR="00321E84" w:rsidRPr="002B6AAD" w:rsidRDefault="00321E84" w:rsidP="00321E84">
      <w:pPr>
        <w:pStyle w:val="FootnoteText"/>
        <w:ind w:firstLine="709"/>
        <w:jc w:val="both"/>
        <w:rPr>
          <w:rFonts w:ascii="Cambria" w:hAnsi="Cambria"/>
          <w:sz w:val="16"/>
          <w:szCs w:val="16"/>
        </w:rPr>
      </w:pPr>
      <w:r w:rsidRPr="002B6AAD">
        <w:rPr>
          <w:rStyle w:val="FootnoteReference"/>
          <w:rFonts w:ascii="Cambria" w:hAnsi="Cambria"/>
          <w:sz w:val="16"/>
          <w:szCs w:val="16"/>
        </w:rPr>
        <w:footnoteRef/>
      </w:r>
      <w:r w:rsidRPr="002B6AAD">
        <w:rPr>
          <w:rFonts w:ascii="Cambria" w:hAnsi="Cambria"/>
          <w:sz w:val="16"/>
          <w:szCs w:val="16"/>
        </w:rPr>
        <w:t xml:space="preserve"> </w:t>
      </w:r>
      <w:r w:rsidR="00151415">
        <w:rPr>
          <w:rFonts w:ascii="Cambria" w:hAnsi="Cambria"/>
          <w:sz w:val="16"/>
          <w:szCs w:val="16"/>
        </w:rPr>
        <w:t xml:space="preserve">The National Agency for Legal Defense of the State does not undertake that the dissemination will be carried out by any media outlet. </w:t>
      </w:r>
    </w:p>
  </w:footnote>
  <w:footnote w:id="8">
    <w:p w14:paraId="724DBAD8" w14:textId="58FA7690" w:rsidR="00321E84" w:rsidRPr="002B6AAD" w:rsidRDefault="00321E84" w:rsidP="00321E84">
      <w:pPr>
        <w:pStyle w:val="FootnoteText"/>
        <w:ind w:firstLine="709"/>
        <w:jc w:val="both"/>
        <w:rPr>
          <w:rFonts w:ascii="Cambria" w:hAnsi="Cambria"/>
          <w:sz w:val="16"/>
          <w:szCs w:val="16"/>
        </w:rPr>
      </w:pPr>
      <w:r w:rsidRPr="002B6AAD">
        <w:rPr>
          <w:rStyle w:val="FootnoteReference"/>
          <w:rFonts w:ascii="Cambria" w:hAnsi="Cambria"/>
          <w:sz w:val="16"/>
          <w:szCs w:val="16"/>
        </w:rPr>
        <w:footnoteRef/>
      </w:r>
      <w:r w:rsidRPr="002B6AAD">
        <w:rPr>
          <w:rFonts w:ascii="Cambria" w:hAnsi="Cambria"/>
          <w:sz w:val="16"/>
          <w:szCs w:val="16"/>
        </w:rPr>
        <w:t xml:space="preserve"> </w:t>
      </w:r>
      <w:r w:rsidR="00151415">
        <w:rPr>
          <w:rFonts w:ascii="Cambria" w:hAnsi="Cambria"/>
          <w:sz w:val="16"/>
          <w:szCs w:val="16"/>
        </w:rPr>
        <w:t xml:space="preserve">The content of the photographs and </w:t>
      </w:r>
      <w:r w:rsidR="009A63D7">
        <w:rPr>
          <w:rFonts w:ascii="Cambria" w:hAnsi="Cambria"/>
          <w:sz w:val="16"/>
          <w:szCs w:val="16"/>
        </w:rPr>
        <w:t xml:space="preserve">the location </w:t>
      </w:r>
      <w:r w:rsidR="00151415">
        <w:rPr>
          <w:rFonts w:ascii="Cambria" w:hAnsi="Cambria"/>
          <w:sz w:val="16"/>
          <w:szCs w:val="16"/>
        </w:rPr>
        <w:t xml:space="preserve">shall be agreed upon by the parties. </w:t>
      </w:r>
    </w:p>
  </w:footnote>
  <w:footnote w:id="9">
    <w:p w14:paraId="2B05D579" w14:textId="22DA1A7F" w:rsidR="00321E84" w:rsidRPr="002B6AAD" w:rsidRDefault="00321E84" w:rsidP="00321E84">
      <w:pPr>
        <w:pStyle w:val="FootnoteText"/>
        <w:ind w:firstLine="709"/>
        <w:jc w:val="both"/>
        <w:rPr>
          <w:rFonts w:ascii="Cambria" w:hAnsi="Cambria"/>
          <w:sz w:val="16"/>
          <w:szCs w:val="16"/>
        </w:rPr>
      </w:pPr>
      <w:r w:rsidRPr="002B6AAD">
        <w:rPr>
          <w:rStyle w:val="FootnoteReference"/>
          <w:rFonts w:ascii="Cambria" w:hAnsi="Cambria"/>
          <w:sz w:val="16"/>
          <w:szCs w:val="16"/>
        </w:rPr>
        <w:footnoteRef/>
      </w:r>
      <w:r w:rsidRPr="002B6AAD">
        <w:rPr>
          <w:rFonts w:ascii="Cambria" w:hAnsi="Cambria"/>
          <w:sz w:val="16"/>
          <w:szCs w:val="16"/>
        </w:rPr>
        <w:t xml:space="preserve"> Minist</w:t>
      </w:r>
      <w:r w:rsidR="00151415">
        <w:rPr>
          <w:rFonts w:ascii="Cambria" w:hAnsi="Cambria"/>
          <w:sz w:val="16"/>
          <w:szCs w:val="16"/>
        </w:rPr>
        <w:t xml:space="preserve">ry of </w:t>
      </w:r>
      <w:r w:rsidRPr="002B6AAD">
        <w:rPr>
          <w:rFonts w:ascii="Cambria" w:hAnsi="Cambria"/>
          <w:sz w:val="16"/>
          <w:szCs w:val="16"/>
        </w:rPr>
        <w:t>Cultur</w:t>
      </w:r>
      <w:r w:rsidR="00151415">
        <w:rPr>
          <w:rFonts w:ascii="Cambria" w:hAnsi="Cambria"/>
          <w:sz w:val="16"/>
          <w:szCs w:val="16"/>
        </w:rPr>
        <w:t>e</w:t>
      </w:r>
      <w:r w:rsidR="00F06A0C">
        <w:rPr>
          <w:rFonts w:ascii="Cambria" w:hAnsi="Cambria"/>
          <w:sz w:val="16"/>
          <w:szCs w:val="16"/>
        </w:rPr>
        <w:t>,</w:t>
      </w:r>
      <w:r w:rsidR="00151415">
        <w:rPr>
          <w:rFonts w:ascii="Cambria" w:hAnsi="Cambria"/>
          <w:sz w:val="16"/>
          <w:szCs w:val="16"/>
        </w:rPr>
        <w:t xml:space="preserve"> email of July </w:t>
      </w:r>
      <w:r w:rsidRPr="002B6AAD">
        <w:rPr>
          <w:rFonts w:ascii="Cambria" w:hAnsi="Cambria"/>
          <w:sz w:val="16"/>
          <w:szCs w:val="16"/>
        </w:rPr>
        <w:t>28</w:t>
      </w:r>
      <w:r w:rsidR="00151415">
        <w:rPr>
          <w:rFonts w:ascii="Cambria" w:hAnsi="Cambria"/>
          <w:sz w:val="16"/>
          <w:szCs w:val="16"/>
        </w:rPr>
        <w:t>,</w:t>
      </w:r>
      <w:r w:rsidRPr="002B6AAD">
        <w:rPr>
          <w:rFonts w:ascii="Cambria" w:hAnsi="Cambria"/>
          <w:sz w:val="16"/>
          <w:szCs w:val="16"/>
        </w:rPr>
        <w:t xml:space="preserve"> 2022. </w:t>
      </w:r>
    </w:p>
  </w:footnote>
  <w:footnote w:id="10">
    <w:p w14:paraId="19DB571B" w14:textId="298A98C6" w:rsidR="00321E84" w:rsidRPr="002B6AAD" w:rsidRDefault="00321E84" w:rsidP="00321E84">
      <w:pPr>
        <w:pStyle w:val="FootnoteText"/>
        <w:ind w:firstLine="709"/>
        <w:jc w:val="both"/>
        <w:rPr>
          <w:rFonts w:ascii="Cambria" w:hAnsi="Cambria"/>
          <w:sz w:val="16"/>
          <w:szCs w:val="16"/>
        </w:rPr>
      </w:pPr>
      <w:r w:rsidRPr="002B6AAD">
        <w:rPr>
          <w:rStyle w:val="FootnoteReference"/>
          <w:rFonts w:ascii="Cambria" w:hAnsi="Cambria"/>
          <w:sz w:val="16"/>
          <w:szCs w:val="16"/>
        </w:rPr>
        <w:footnoteRef/>
      </w:r>
      <w:r w:rsidRPr="002B6AAD">
        <w:rPr>
          <w:rFonts w:ascii="Cambria" w:hAnsi="Cambria"/>
          <w:sz w:val="16"/>
          <w:szCs w:val="16"/>
        </w:rPr>
        <w:t xml:space="preserve"> </w:t>
      </w:r>
      <w:r w:rsidR="007D7E94" w:rsidRPr="007D7E94">
        <w:rPr>
          <w:rFonts w:ascii="Cambria" w:hAnsi="Cambria"/>
          <w:sz w:val="16"/>
          <w:szCs w:val="16"/>
        </w:rPr>
        <w:t>National Civil Registry Office</w:t>
      </w:r>
      <w:r w:rsidRPr="002B6AAD">
        <w:rPr>
          <w:rFonts w:ascii="Cambria" w:hAnsi="Cambria"/>
          <w:sz w:val="16"/>
          <w:szCs w:val="16"/>
        </w:rPr>
        <w:t xml:space="preserve">, SP-OAI-049 </w:t>
      </w:r>
      <w:r w:rsidR="00F06A0C">
        <w:rPr>
          <w:rFonts w:ascii="Cambria" w:hAnsi="Cambria"/>
          <w:sz w:val="16"/>
          <w:szCs w:val="16"/>
        </w:rPr>
        <w:t xml:space="preserve">of March </w:t>
      </w:r>
      <w:r w:rsidRPr="002B6AAD">
        <w:rPr>
          <w:rFonts w:ascii="Cambria" w:hAnsi="Cambria"/>
          <w:sz w:val="16"/>
          <w:szCs w:val="16"/>
        </w:rPr>
        <w:t>31</w:t>
      </w:r>
      <w:r w:rsidR="00F06A0C">
        <w:rPr>
          <w:rFonts w:ascii="Cambria" w:hAnsi="Cambria"/>
          <w:sz w:val="16"/>
          <w:szCs w:val="16"/>
        </w:rPr>
        <w:t>,</w:t>
      </w:r>
      <w:r w:rsidRPr="002B6AAD">
        <w:rPr>
          <w:rFonts w:ascii="Cambria" w:hAnsi="Cambria"/>
          <w:sz w:val="16"/>
          <w:szCs w:val="16"/>
        </w:rPr>
        <w:t xml:space="preserve"> 2022. </w:t>
      </w:r>
    </w:p>
  </w:footnote>
  <w:footnote w:id="11">
    <w:p w14:paraId="0EA9599D" w14:textId="397E7EA5" w:rsidR="00321E84" w:rsidRPr="002B6AAD" w:rsidRDefault="00321E84" w:rsidP="00321E84">
      <w:pPr>
        <w:pStyle w:val="FootnoteText"/>
        <w:ind w:firstLine="709"/>
        <w:jc w:val="both"/>
        <w:rPr>
          <w:rFonts w:ascii="Cambria" w:hAnsi="Cambria"/>
          <w:sz w:val="16"/>
          <w:szCs w:val="16"/>
        </w:rPr>
      </w:pPr>
      <w:r w:rsidRPr="002B6AAD">
        <w:rPr>
          <w:rStyle w:val="FootnoteReference"/>
          <w:rFonts w:ascii="Cambria" w:hAnsi="Cambria"/>
          <w:sz w:val="16"/>
          <w:szCs w:val="16"/>
        </w:rPr>
        <w:footnoteRef/>
      </w:r>
      <w:r w:rsidRPr="002B6AAD">
        <w:rPr>
          <w:rFonts w:ascii="Cambria" w:hAnsi="Cambria"/>
          <w:sz w:val="16"/>
          <w:szCs w:val="16"/>
        </w:rPr>
        <w:t xml:space="preserve"> Organiza</w:t>
      </w:r>
      <w:r w:rsidR="00F06A0C">
        <w:rPr>
          <w:rFonts w:ascii="Cambria" w:hAnsi="Cambria"/>
          <w:sz w:val="16"/>
          <w:szCs w:val="16"/>
        </w:rPr>
        <w:t>tion of American States</w:t>
      </w:r>
      <w:r w:rsidRPr="002B6AAD">
        <w:rPr>
          <w:rFonts w:ascii="Cambria" w:hAnsi="Cambria"/>
          <w:sz w:val="16"/>
          <w:szCs w:val="16"/>
        </w:rPr>
        <w:t>, DGPE-048/22</w:t>
      </w:r>
      <w:r w:rsidR="0026776C">
        <w:rPr>
          <w:rFonts w:ascii="Cambria" w:hAnsi="Cambria"/>
          <w:sz w:val="16"/>
          <w:szCs w:val="16"/>
        </w:rPr>
        <w:t xml:space="preserve"> of April </w:t>
      </w:r>
      <w:r w:rsidRPr="002B6AAD">
        <w:rPr>
          <w:rFonts w:ascii="Cambria" w:hAnsi="Cambria"/>
          <w:sz w:val="16"/>
          <w:szCs w:val="16"/>
        </w:rPr>
        <w:t>4</w:t>
      </w:r>
      <w:r w:rsidR="0026776C">
        <w:rPr>
          <w:rFonts w:ascii="Cambria" w:hAnsi="Cambria"/>
          <w:sz w:val="16"/>
          <w:szCs w:val="16"/>
        </w:rPr>
        <w:t>,</w:t>
      </w:r>
      <w:r w:rsidRPr="002B6AAD">
        <w:rPr>
          <w:rFonts w:ascii="Cambria" w:hAnsi="Cambria"/>
          <w:sz w:val="16"/>
          <w:szCs w:val="16"/>
        </w:rPr>
        <w:t xml:space="preserve"> 2022. </w:t>
      </w:r>
    </w:p>
  </w:footnote>
  <w:footnote w:id="12">
    <w:p w14:paraId="11DF955C" w14:textId="32A7890B" w:rsidR="00321E84" w:rsidRPr="002B6AAD" w:rsidRDefault="00321E84" w:rsidP="00321E84">
      <w:pPr>
        <w:pStyle w:val="FootnoteText"/>
        <w:ind w:firstLine="709"/>
        <w:jc w:val="both"/>
        <w:rPr>
          <w:rFonts w:ascii="Cambria" w:hAnsi="Cambria"/>
          <w:sz w:val="16"/>
          <w:szCs w:val="16"/>
        </w:rPr>
      </w:pPr>
      <w:r w:rsidRPr="002B6AAD">
        <w:rPr>
          <w:rStyle w:val="FootnoteReference"/>
          <w:rFonts w:ascii="Cambria" w:hAnsi="Cambria"/>
          <w:sz w:val="16"/>
          <w:szCs w:val="16"/>
        </w:rPr>
        <w:footnoteRef/>
      </w:r>
      <w:r w:rsidRPr="002B6AAD">
        <w:rPr>
          <w:rFonts w:ascii="Cambria" w:hAnsi="Cambria"/>
          <w:sz w:val="16"/>
          <w:szCs w:val="16"/>
        </w:rPr>
        <w:t xml:space="preserve"> </w:t>
      </w:r>
      <w:r w:rsidR="001F24C7" w:rsidRPr="001F24C7">
        <w:rPr>
          <w:rFonts w:ascii="Cambria" w:hAnsi="Cambria"/>
          <w:sz w:val="16"/>
          <w:szCs w:val="16"/>
        </w:rPr>
        <w:t>Universal Civil Identity Program in the Americas</w:t>
      </w:r>
      <w:r w:rsidRPr="002B6AAD">
        <w:rPr>
          <w:rFonts w:ascii="Cambria" w:hAnsi="Cambria"/>
          <w:sz w:val="16"/>
          <w:szCs w:val="16"/>
        </w:rPr>
        <w:t xml:space="preserve">, </w:t>
      </w:r>
      <w:r w:rsidR="0026776C">
        <w:rPr>
          <w:rFonts w:ascii="Cambria" w:hAnsi="Cambria"/>
          <w:sz w:val="16"/>
          <w:szCs w:val="16"/>
        </w:rPr>
        <w:t xml:space="preserve">email of July 11, </w:t>
      </w:r>
      <w:r w:rsidRPr="002B6AAD">
        <w:rPr>
          <w:rFonts w:ascii="Cambria" w:hAnsi="Cambria"/>
          <w:sz w:val="16"/>
          <w:szCs w:val="16"/>
        </w:rPr>
        <w:t xml:space="preserve">2022. </w:t>
      </w:r>
    </w:p>
  </w:footnote>
  <w:footnote w:id="13">
    <w:p w14:paraId="04BAD453" w14:textId="4513BA3F" w:rsidR="00321E84" w:rsidRPr="002B6AAD" w:rsidRDefault="00321E84" w:rsidP="00321E84">
      <w:pPr>
        <w:pStyle w:val="FootnoteText"/>
        <w:ind w:firstLine="709"/>
        <w:jc w:val="both"/>
        <w:rPr>
          <w:rFonts w:ascii="Work Sans" w:hAnsi="Work Sans"/>
        </w:rPr>
      </w:pPr>
      <w:r w:rsidRPr="002B6AAD">
        <w:rPr>
          <w:rStyle w:val="FootnoteReference"/>
          <w:rFonts w:ascii="Cambria" w:hAnsi="Cambria"/>
          <w:sz w:val="16"/>
          <w:szCs w:val="16"/>
        </w:rPr>
        <w:footnoteRef/>
      </w:r>
      <w:r w:rsidRPr="002B6AAD">
        <w:rPr>
          <w:rFonts w:ascii="Cambria" w:hAnsi="Cambria"/>
          <w:sz w:val="16"/>
          <w:szCs w:val="16"/>
        </w:rPr>
        <w:t xml:space="preserve"> </w:t>
      </w:r>
      <w:r w:rsidR="007D7E94" w:rsidRPr="007D7E94">
        <w:rPr>
          <w:rFonts w:ascii="Cambria" w:hAnsi="Cambria"/>
          <w:sz w:val="16"/>
          <w:szCs w:val="16"/>
        </w:rPr>
        <w:t>National Civil Registry Office</w:t>
      </w:r>
      <w:r w:rsidR="0026776C">
        <w:rPr>
          <w:rFonts w:ascii="Cambria" w:hAnsi="Cambria"/>
          <w:sz w:val="16"/>
          <w:szCs w:val="16"/>
        </w:rPr>
        <w:t xml:space="preserve">, email of July </w:t>
      </w:r>
      <w:r w:rsidRPr="002B6AAD">
        <w:rPr>
          <w:rFonts w:ascii="Cambria" w:hAnsi="Cambria"/>
          <w:sz w:val="16"/>
          <w:szCs w:val="16"/>
        </w:rPr>
        <w:t>26</w:t>
      </w:r>
      <w:r w:rsidR="0026776C">
        <w:rPr>
          <w:rFonts w:ascii="Cambria" w:hAnsi="Cambria"/>
          <w:sz w:val="16"/>
          <w:szCs w:val="16"/>
        </w:rPr>
        <w:t>,</w:t>
      </w:r>
      <w:r w:rsidRPr="002B6AAD">
        <w:rPr>
          <w:rFonts w:ascii="Cambria" w:hAnsi="Cambria"/>
          <w:sz w:val="16"/>
          <w:szCs w:val="16"/>
        </w:rPr>
        <w:t xml:space="preserve"> 2022.</w:t>
      </w:r>
      <w:r w:rsidRPr="002B6AAD">
        <w:rPr>
          <w:rFonts w:ascii="Work Sans" w:hAnsi="Work Sans"/>
        </w:rPr>
        <w:t xml:space="preserve"> </w:t>
      </w:r>
    </w:p>
  </w:footnote>
  <w:footnote w:id="14">
    <w:p w14:paraId="26813534" w14:textId="485B22E9" w:rsidR="00321E84" w:rsidRPr="002B6AAD" w:rsidRDefault="00321E84" w:rsidP="00321E84">
      <w:pPr>
        <w:pStyle w:val="FootnoteText"/>
        <w:ind w:firstLine="709"/>
        <w:jc w:val="both"/>
        <w:rPr>
          <w:rFonts w:ascii="Cambria" w:hAnsi="Cambria"/>
          <w:sz w:val="16"/>
          <w:szCs w:val="16"/>
        </w:rPr>
      </w:pPr>
      <w:r w:rsidRPr="002B6AAD">
        <w:rPr>
          <w:rStyle w:val="FootnoteReference"/>
          <w:rFonts w:ascii="Cambria" w:hAnsi="Cambria"/>
          <w:sz w:val="16"/>
          <w:szCs w:val="16"/>
        </w:rPr>
        <w:footnoteRef/>
      </w:r>
      <w:r w:rsidRPr="002B6AAD">
        <w:rPr>
          <w:rFonts w:ascii="Cambria" w:hAnsi="Cambria"/>
          <w:sz w:val="16"/>
          <w:szCs w:val="16"/>
        </w:rPr>
        <w:t xml:space="preserve"> Superintendenc</w:t>
      </w:r>
      <w:r w:rsidR="0026776C">
        <w:rPr>
          <w:rFonts w:ascii="Cambria" w:hAnsi="Cambria"/>
          <w:sz w:val="16"/>
          <w:szCs w:val="16"/>
        </w:rPr>
        <w:t xml:space="preserve">y of Notaries and Registry, official note </w:t>
      </w:r>
      <w:r w:rsidRPr="002B6AAD">
        <w:rPr>
          <w:rFonts w:ascii="Cambria" w:hAnsi="Cambria"/>
          <w:sz w:val="16"/>
          <w:szCs w:val="16"/>
        </w:rPr>
        <w:t xml:space="preserve">SNR2022EE051718 </w:t>
      </w:r>
      <w:r w:rsidR="0026776C">
        <w:rPr>
          <w:rFonts w:ascii="Cambria" w:hAnsi="Cambria"/>
          <w:sz w:val="16"/>
          <w:szCs w:val="16"/>
        </w:rPr>
        <w:t xml:space="preserve">of May </w:t>
      </w:r>
      <w:r w:rsidRPr="002B6AAD">
        <w:rPr>
          <w:rFonts w:ascii="Cambria" w:hAnsi="Cambria"/>
          <w:sz w:val="16"/>
          <w:szCs w:val="16"/>
        </w:rPr>
        <w:t>17</w:t>
      </w:r>
      <w:r w:rsidR="0026776C">
        <w:rPr>
          <w:rFonts w:ascii="Cambria" w:hAnsi="Cambria"/>
          <w:sz w:val="16"/>
          <w:szCs w:val="16"/>
        </w:rPr>
        <w:t>,</w:t>
      </w:r>
      <w:r w:rsidRPr="002B6AAD">
        <w:rPr>
          <w:rFonts w:ascii="Cambria" w:hAnsi="Cambria"/>
          <w:sz w:val="16"/>
          <w:szCs w:val="16"/>
        </w:rPr>
        <w:t xml:space="preserve"> 202</w:t>
      </w:r>
      <w:r w:rsidR="008104DD">
        <w:rPr>
          <w:rFonts w:ascii="Cambria" w:hAnsi="Cambria"/>
          <w:sz w:val="16"/>
          <w:szCs w:val="16"/>
        </w:rPr>
        <w:t>2.</w:t>
      </w:r>
    </w:p>
  </w:footnote>
  <w:footnote w:id="15">
    <w:p w14:paraId="45E2D0F9" w14:textId="29223961" w:rsidR="00321E84" w:rsidRPr="002B6AAD" w:rsidRDefault="00321E84" w:rsidP="00321E84">
      <w:pPr>
        <w:pStyle w:val="FootnoteText"/>
        <w:ind w:firstLine="709"/>
        <w:jc w:val="both"/>
        <w:rPr>
          <w:rFonts w:ascii="Cambria" w:hAnsi="Cambria"/>
          <w:sz w:val="16"/>
          <w:szCs w:val="16"/>
        </w:rPr>
      </w:pPr>
      <w:r w:rsidRPr="002B6AAD">
        <w:rPr>
          <w:rStyle w:val="FootnoteReference"/>
          <w:rFonts w:ascii="Cambria" w:hAnsi="Cambria"/>
          <w:sz w:val="16"/>
          <w:szCs w:val="16"/>
        </w:rPr>
        <w:footnoteRef/>
      </w:r>
      <w:r w:rsidRPr="002B6AAD">
        <w:rPr>
          <w:rFonts w:ascii="Cambria" w:hAnsi="Cambria"/>
          <w:sz w:val="16"/>
          <w:szCs w:val="16"/>
        </w:rPr>
        <w:t xml:space="preserve"> Id.</w:t>
      </w:r>
    </w:p>
  </w:footnote>
  <w:footnote w:id="16">
    <w:p w14:paraId="2977CC6E" w14:textId="7AB7A2B1" w:rsidR="00321E84" w:rsidRPr="002B6AAD" w:rsidRDefault="00321E84" w:rsidP="00321E84">
      <w:pPr>
        <w:pStyle w:val="FootnoteText"/>
        <w:ind w:firstLine="709"/>
        <w:jc w:val="both"/>
        <w:rPr>
          <w:rFonts w:ascii="Work Sans" w:hAnsi="Work Sans"/>
        </w:rPr>
      </w:pPr>
      <w:r w:rsidRPr="002B6AAD">
        <w:rPr>
          <w:rStyle w:val="FootnoteReference"/>
          <w:rFonts w:ascii="Cambria" w:hAnsi="Cambria"/>
          <w:sz w:val="16"/>
          <w:szCs w:val="16"/>
        </w:rPr>
        <w:footnoteRef/>
      </w:r>
      <w:r w:rsidRPr="002B6AAD">
        <w:rPr>
          <w:rFonts w:ascii="Cambria" w:hAnsi="Cambria"/>
          <w:sz w:val="16"/>
          <w:szCs w:val="16"/>
        </w:rPr>
        <w:t xml:space="preserve"> Minist</w:t>
      </w:r>
      <w:r w:rsidR="0026776C">
        <w:rPr>
          <w:rFonts w:ascii="Cambria" w:hAnsi="Cambria"/>
          <w:sz w:val="16"/>
          <w:szCs w:val="16"/>
        </w:rPr>
        <w:t xml:space="preserve">ry of Health and Social Protection, email of July </w:t>
      </w:r>
      <w:r w:rsidRPr="002B6AAD">
        <w:rPr>
          <w:rFonts w:ascii="Cambria" w:hAnsi="Cambria"/>
          <w:sz w:val="16"/>
          <w:szCs w:val="16"/>
        </w:rPr>
        <w:t>26</w:t>
      </w:r>
      <w:r w:rsidR="0026776C">
        <w:rPr>
          <w:rFonts w:ascii="Cambria" w:hAnsi="Cambria"/>
          <w:sz w:val="16"/>
          <w:szCs w:val="16"/>
        </w:rPr>
        <w:t>,</w:t>
      </w:r>
      <w:r w:rsidRPr="002B6AAD">
        <w:rPr>
          <w:rFonts w:ascii="Cambria" w:hAnsi="Cambria"/>
          <w:sz w:val="16"/>
          <w:szCs w:val="16"/>
        </w:rPr>
        <w:t xml:space="preserve"> 2022.</w:t>
      </w:r>
      <w:r w:rsidRPr="002B6AAD">
        <w:rPr>
          <w:rFonts w:ascii="Work Sans" w:hAnsi="Work Sans"/>
        </w:rPr>
        <w:t xml:space="preserve"> </w:t>
      </w:r>
    </w:p>
  </w:footnote>
  <w:footnote w:id="17">
    <w:p w14:paraId="73EA67FB" w14:textId="76708F93" w:rsidR="00321E84" w:rsidRPr="002B6AAD" w:rsidRDefault="00321E84" w:rsidP="00321E84">
      <w:pPr>
        <w:pStyle w:val="FootnoteText"/>
        <w:ind w:firstLine="709"/>
        <w:rPr>
          <w:rFonts w:ascii="Cambria" w:hAnsi="Cambria"/>
          <w:sz w:val="16"/>
          <w:szCs w:val="16"/>
        </w:rPr>
      </w:pPr>
      <w:r w:rsidRPr="002B6AAD">
        <w:rPr>
          <w:rStyle w:val="FootnoteReference"/>
          <w:rFonts w:ascii="Cambria" w:hAnsi="Cambria"/>
          <w:sz w:val="16"/>
          <w:szCs w:val="16"/>
        </w:rPr>
        <w:footnoteRef/>
      </w:r>
      <w:r w:rsidRPr="002B6AAD">
        <w:rPr>
          <w:rFonts w:ascii="Cambria" w:hAnsi="Cambria"/>
          <w:sz w:val="16"/>
          <w:szCs w:val="16"/>
        </w:rPr>
        <w:t xml:space="preserve"> </w:t>
      </w:r>
      <w:r w:rsidR="00561778">
        <w:rPr>
          <w:rFonts w:ascii="Cambria" w:hAnsi="Cambria"/>
          <w:sz w:val="16"/>
          <w:szCs w:val="16"/>
        </w:rPr>
        <w:t>The content of the photographs will be agreed upon by the parties</w:t>
      </w:r>
      <w:r w:rsidRPr="002B6AAD">
        <w:rPr>
          <w:rFonts w:ascii="Cambria" w:hAnsi="Cambria"/>
          <w:sz w:val="16"/>
          <w:szCs w:val="16"/>
        </w:rPr>
        <w:t>.</w:t>
      </w:r>
    </w:p>
  </w:footnote>
  <w:footnote w:id="18">
    <w:p w14:paraId="02A40817" w14:textId="24F89A60" w:rsidR="00321E84" w:rsidRPr="00D21DAF" w:rsidRDefault="00321E84" w:rsidP="00561778">
      <w:pPr>
        <w:pStyle w:val="FootnoteText"/>
        <w:ind w:firstLine="709"/>
        <w:rPr>
          <w:rFonts w:ascii="Montserrat" w:hAnsi="Montserrat"/>
        </w:rPr>
      </w:pPr>
      <w:r w:rsidRPr="00D21DAF">
        <w:rPr>
          <w:rStyle w:val="FootnoteReference"/>
          <w:rFonts w:ascii="Cambria" w:hAnsi="Cambria"/>
          <w:sz w:val="16"/>
          <w:szCs w:val="16"/>
        </w:rPr>
        <w:footnoteRef/>
      </w:r>
      <w:r w:rsidRPr="00D21DAF">
        <w:rPr>
          <w:rFonts w:ascii="Cambria" w:hAnsi="Cambria"/>
          <w:sz w:val="16"/>
          <w:szCs w:val="16"/>
        </w:rPr>
        <w:t xml:space="preserve"> Minist</w:t>
      </w:r>
      <w:r w:rsidR="00561778" w:rsidRPr="00D21DAF">
        <w:rPr>
          <w:rFonts w:ascii="Cambria" w:hAnsi="Cambria"/>
          <w:sz w:val="16"/>
          <w:szCs w:val="16"/>
        </w:rPr>
        <w:t xml:space="preserve">ry of </w:t>
      </w:r>
      <w:r w:rsidRPr="00D21DAF">
        <w:rPr>
          <w:rFonts w:ascii="Cambria" w:hAnsi="Cambria"/>
          <w:sz w:val="16"/>
          <w:szCs w:val="16"/>
        </w:rPr>
        <w:t>Cultu</w:t>
      </w:r>
      <w:r w:rsidR="00561778" w:rsidRPr="00D21DAF">
        <w:rPr>
          <w:rFonts w:ascii="Cambria" w:hAnsi="Cambria"/>
          <w:sz w:val="16"/>
          <w:szCs w:val="16"/>
        </w:rPr>
        <w:t>re</w:t>
      </w:r>
      <w:r w:rsidRPr="00D21DAF">
        <w:rPr>
          <w:rFonts w:ascii="Cambria" w:hAnsi="Cambria"/>
          <w:sz w:val="16"/>
          <w:szCs w:val="16"/>
        </w:rPr>
        <w:t xml:space="preserve">, </w:t>
      </w:r>
      <w:r w:rsidR="00561778" w:rsidRPr="00D21DAF">
        <w:rPr>
          <w:rFonts w:ascii="Cambria" w:hAnsi="Cambria"/>
          <w:sz w:val="16"/>
          <w:szCs w:val="16"/>
        </w:rPr>
        <w:t>official note</w:t>
      </w:r>
      <w:r w:rsidRPr="00D21DAF">
        <w:rPr>
          <w:rFonts w:ascii="Cambria" w:hAnsi="Cambria"/>
          <w:sz w:val="16"/>
          <w:szCs w:val="16"/>
        </w:rPr>
        <w:t xml:space="preserve"> No. MC08188S2023 </w:t>
      </w:r>
      <w:r w:rsidR="00561778" w:rsidRPr="00D21DAF">
        <w:rPr>
          <w:rFonts w:ascii="Cambria" w:hAnsi="Cambria"/>
          <w:sz w:val="16"/>
          <w:szCs w:val="16"/>
        </w:rPr>
        <w:t xml:space="preserve">of February </w:t>
      </w:r>
      <w:r w:rsidRPr="00D21DAF">
        <w:rPr>
          <w:rFonts w:ascii="Cambria" w:hAnsi="Cambria"/>
          <w:sz w:val="16"/>
          <w:szCs w:val="16"/>
        </w:rPr>
        <w:t>17</w:t>
      </w:r>
      <w:r w:rsidR="00561778" w:rsidRPr="00D21DAF">
        <w:rPr>
          <w:rFonts w:ascii="Cambria" w:hAnsi="Cambria"/>
          <w:sz w:val="16"/>
          <w:szCs w:val="16"/>
        </w:rPr>
        <w:t>,</w:t>
      </w:r>
      <w:r w:rsidRPr="00D21DAF">
        <w:rPr>
          <w:rFonts w:ascii="Cambria" w:hAnsi="Cambria"/>
          <w:sz w:val="16"/>
          <w:szCs w:val="16"/>
        </w:rPr>
        <w:t xml:space="preserve"> 2023.</w:t>
      </w:r>
      <w:r w:rsidRPr="00D21DAF">
        <w:rPr>
          <w:rFonts w:ascii="Montserrat" w:hAnsi="Montserrat"/>
        </w:rPr>
        <w:t xml:space="preserve"> </w:t>
      </w:r>
    </w:p>
  </w:footnote>
  <w:footnote w:id="19">
    <w:p w14:paraId="249DD393" w14:textId="77777777" w:rsidR="00805112" w:rsidRPr="002B6AAD" w:rsidRDefault="00805112" w:rsidP="00805112">
      <w:pPr>
        <w:pStyle w:val="FootnoteText"/>
        <w:ind w:firstLine="720"/>
        <w:jc w:val="both"/>
        <w:rPr>
          <w:rFonts w:asciiTheme="majorHAnsi" w:hAnsiTheme="majorHAnsi"/>
          <w:sz w:val="16"/>
          <w:szCs w:val="16"/>
          <w:bdr w:val="none" w:sz="0" w:space="0" w:color="auto" w:frame="1"/>
        </w:rPr>
      </w:pPr>
      <w:r w:rsidRPr="00D21DAF">
        <w:rPr>
          <w:rStyle w:val="FootnoteReference"/>
          <w:rFonts w:asciiTheme="majorHAnsi" w:hAnsiTheme="majorHAnsi"/>
          <w:sz w:val="16"/>
          <w:szCs w:val="16"/>
        </w:rPr>
        <w:footnoteRef/>
      </w:r>
      <w:r w:rsidRPr="00D21DAF">
        <w:rPr>
          <w:rFonts w:asciiTheme="majorHAnsi" w:hAnsiTheme="majorHAnsi"/>
          <w:sz w:val="16"/>
          <w:szCs w:val="16"/>
        </w:rPr>
        <w:t xml:space="preserve"> Vienna Convention on the Law of Treaties, U.N. Doc A/CONF.39/27 (1969), Article 26: </w:t>
      </w:r>
      <w:r w:rsidRPr="00D21DAF">
        <w:rPr>
          <w:rFonts w:asciiTheme="majorHAnsi" w:hAnsiTheme="majorHAnsi"/>
          <w:b/>
          <w:bCs/>
          <w:sz w:val="16"/>
          <w:szCs w:val="16"/>
        </w:rPr>
        <w:t>"Pacta sunt servanda"</w:t>
      </w:r>
      <w:r w:rsidRPr="00D21DAF">
        <w:rPr>
          <w:rFonts w:asciiTheme="majorHAnsi" w:hAnsiTheme="majorHAnsi"/>
          <w:sz w:val="16"/>
          <w:szCs w:val="16"/>
        </w:rPr>
        <w:t xml:space="preserve"> </w:t>
      </w:r>
      <w:r w:rsidRPr="00D21DAF">
        <w:rPr>
          <w:rFonts w:asciiTheme="majorHAnsi" w:hAnsiTheme="majorHAnsi"/>
          <w:i/>
          <w:iCs/>
          <w:sz w:val="16"/>
          <w:szCs w:val="16"/>
        </w:rPr>
        <w:t>Every treaty in force is binding upon the parties to it and must be performed by them in good faith.</w:t>
      </w:r>
    </w:p>
  </w:footnote>
  <w:footnote w:id="20">
    <w:p w14:paraId="05389964" w14:textId="5FFB4DE8" w:rsidR="007C62C9" w:rsidRPr="002B6AAD" w:rsidRDefault="007C62C9" w:rsidP="007C62C9">
      <w:pPr>
        <w:pStyle w:val="FootnoteText"/>
        <w:ind w:firstLine="709"/>
        <w:jc w:val="both"/>
        <w:rPr>
          <w:rFonts w:ascii="Cambria" w:hAnsi="Cambria"/>
          <w:sz w:val="16"/>
          <w:szCs w:val="16"/>
        </w:rPr>
      </w:pPr>
      <w:r w:rsidRPr="002B6AAD">
        <w:rPr>
          <w:rStyle w:val="FootnoteReference"/>
          <w:rFonts w:ascii="Cambria" w:hAnsi="Cambria"/>
          <w:sz w:val="16"/>
          <w:szCs w:val="16"/>
        </w:rPr>
        <w:footnoteRef/>
      </w:r>
      <w:r w:rsidRPr="000B105B">
        <w:rPr>
          <w:rFonts w:ascii="Cambria" w:hAnsi="Cambria"/>
          <w:sz w:val="16"/>
          <w:szCs w:val="16"/>
          <w:lang w:val="es-US"/>
        </w:rPr>
        <w:t xml:space="preserve"> </w:t>
      </w:r>
      <w:r w:rsidR="00561778" w:rsidRPr="000B105B">
        <w:rPr>
          <w:rFonts w:ascii="Cambria" w:hAnsi="Cambria"/>
          <w:sz w:val="16"/>
          <w:szCs w:val="16"/>
          <w:lang w:val="es-US"/>
        </w:rPr>
        <w:t>See</w:t>
      </w:r>
      <w:r w:rsidRPr="000B105B">
        <w:rPr>
          <w:rFonts w:ascii="Cambria" w:hAnsi="Cambria"/>
          <w:sz w:val="16"/>
          <w:szCs w:val="16"/>
          <w:lang w:val="es-US"/>
        </w:rPr>
        <w:t xml:space="preserve">: </w:t>
      </w:r>
      <w:r w:rsidR="00561778" w:rsidRPr="000B105B">
        <w:rPr>
          <w:rFonts w:ascii="Cambria" w:hAnsi="Cambria"/>
          <w:sz w:val="16"/>
          <w:szCs w:val="16"/>
          <w:lang w:val="es-US"/>
        </w:rPr>
        <w:t xml:space="preserve">National Agency for Legal Defense of the State, </w:t>
      </w:r>
      <w:r w:rsidRPr="000B105B">
        <w:rPr>
          <w:rFonts w:ascii="Cambria" w:hAnsi="Cambria"/>
          <w:sz w:val="16"/>
          <w:szCs w:val="16"/>
          <w:lang w:val="es-US"/>
        </w:rPr>
        <w:t xml:space="preserve">YouTube, </w:t>
      </w:r>
      <w:r w:rsidR="00561778" w:rsidRPr="000B105B">
        <w:rPr>
          <w:rFonts w:ascii="Cambria" w:hAnsi="Cambria"/>
          <w:sz w:val="16"/>
          <w:szCs w:val="16"/>
          <w:lang w:val="es-US"/>
        </w:rPr>
        <w:t xml:space="preserve"> </w:t>
      </w:r>
      <w:r w:rsidRPr="000B105B">
        <w:rPr>
          <w:rFonts w:ascii="Cambria" w:hAnsi="Cambria"/>
          <w:sz w:val="16"/>
          <w:szCs w:val="16"/>
          <w:lang w:val="es-US"/>
        </w:rPr>
        <w:t xml:space="preserve">Acto de Reconocimiento de Responsabilidad del Estado en el Caso Raiza Isabela Salazar. </w:t>
      </w:r>
      <w:r w:rsidR="00CA128C">
        <w:rPr>
          <w:rFonts w:ascii="Cambria" w:hAnsi="Cambria"/>
          <w:sz w:val="16"/>
          <w:szCs w:val="16"/>
        </w:rPr>
        <w:t>Available at</w:t>
      </w:r>
      <w:r w:rsidRPr="002B6AAD">
        <w:rPr>
          <w:rFonts w:ascii="Cambria" w:hAnsi="Cambria"/>
          <w:sz w:val="16"/>
          <w:szCs w:val="16"/>
        </w:rPr>
        <w:t xml:space="preserve">: </w:t>
      </w:r>
      <w:hyperlink r:id="rId1" w:history="1">
        <w:r w:rsidRPr="002B6AAD">
          <w:rPr>
            <w:rStyle w:val="Hyperlink"/>
            <w:rFonts w:ascii="Cambria" w:hAnsi="Cambria"/>
            <w:sz w:val="16"/>
            <w:szCs w:val="16"/>
          </w:rPr>
          <w:t>https://www.youtube.com/watch?v=Nnfh0LP3aLQ</w:t>
        </w:r>
      </w:hyperlink>
      <w:r w:rsidRPr="002B6AAD">
        <w:rPr>
          <w:rFonts w:ascii="Cambria" w:hAnsi="Cambria"/>
          <w:sz w:val="16"/>
          <w:szCs w:val="16"/>
        </w:rPr>
        <w:t xml:space="preserve"> (</w:t>
      </w:r>
      <w:r w:rsidR="005F388F">
        <w:rPr>
          <w:rFonts w:ascii="Cambria" w:hAnsi="Cambria"/>
          <w:sz w:val="16"/>
          <w:szCs w:val="16"/>
        </w:rPr>
        <w:t xml:space="preserve">last visited October 10,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4E1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F023EF" w:rsidP="002C1641">
    <w:pPr>
      <w:pStyle w:val="Header"/>
      <w:tabs>
        <w:tab w:val="clear" w:pos="4320"/>
        <w:tab w:val="clear" w:pos="8640"/>
      </w:tabs>
      <w:jc w:val="center"/>
      <w:rPr>
        <w:sz w:val="22"/>
        <w:szCs w:val="22"/>
      </w:rPr>
    </w:pPr>
    <w:r>
      <w:rPr>
        <w:noProof/>
        <w:sz w:val="22"/>
        <w:szCs w:val="22"/>
        <w:bdr w:val="nil"/>
      </w:rPr>
      <w:pict w14:anchorId="41F17C1F">
        <v:rect id="_x0000_i1025" style="width:441.9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95D2D18"/>
    <w:multiLevelType w:val="hybridMultilevel"/>
    <w:tmpl w:val="D31ED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7667ABE"/>
    <w:multiLevelType w:val="hybridMultilevel"/>
    <w:tmpl w:val="987C4A9E"/>
    <w:lvl w:ilvl="0" w:tplc="01B84A9E">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8A304A7"/>
    <w:multiLevelType w:val="hybridMultilevel"/>
    <w:tmpl w:val="6720A060"/>
    <w:lvl w:ilvl="0" w:tplc="0924F3B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4A2039C0"/>
    <w:lvl w:ilvl="0" w:tplc="C2301E06">
      <w:start w:val="1"/>
      <w:numFmt w:val="decimal"/>
      <w:lvlText w:val="%1."/>
      <w:lvlJc w:val="left"/>
      <w:pPr>
        <w:ind w:left="1800" w:hanging="360"/>
      </w:pPr>
      <w:rPr>
        <w:b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5"/>
  </w:num>
  <w:num w:numId="4" w16cid:durableId="979070274">
    <w:abstractNumId w:val="21"/>
  </w:num>
  <w:num w:numId="5" w16cid:durableId="744229055">
    <w:abstractNumId w:val="46"/>
  </w:num>
  <w:num w:numId="6" w16cid:durableId="656034568">
    <w:abstractNumId w:val="26"/>
  </w:num>
  <w:num w:numId="7" w16cid:durableId="727655662">
    <w:abstractNumId w:val="6"/>
  </w:num>
  <w:num w:numId="8" w16cid:durableId="1350257806">
    <w:abstractNumId w:val="17"/>
  </w:num>
  <w:num w:numId="9" w16cid:durableId="130488493">
    <w:abstractNumId w:val="36"/>
  </w:num>
  <w:num w:numId="10" w16cid:durableId="1791899799">
    <w:abstractNumId w:val="40"/>
  </w:num>
  <w:num w:numId="11" w16cid:durableId="1674256508">
    <w:abstractNumId w:val="0"/>
  </w:num>
  <w:num w:numId="12" w16cid:durableId="328289490">
    <w:abstractNumId w:val="35"/>
  </w:num>
  <w:num w:numId="13" w16cid:durableId="2031712440">
    <w:abstractNumId w:val="41"/>
  </w:num>
  <w:num w:numId="14" w16cid:durableId="988286315">
    <w:abstractNumId w:val="1"/>
  </w:num>
  <w:num w:numId="15" w16cid:durableId="660932786">
    <w:abstractNumId w:val="2"/>
  </w:num>
  <w:num w:numId="16" w16cid:durableId="1295603021">
    <w:abstractNumId w:val="7"/>
  </w:num>
  <w:num w:numId="17" w16cid:durableId="1635525239">
    <w:abstractNumId w:val="8"/>
  </w:num>
  <w:num w:numId="18" w16cid:durableId="1376467736">
    <w:abstractNumId w:val="9"/>
  </w:num>
  <w:num w:numId="19" w16cid:durableId="2051685552">
    <w:abstractNumId w:val="10"/>
  </w:num>
  <w:num w:numId="20" w16cid:durableId="1954092195">
    <w:abstractNumId w:val="11"/>
  </w:num>
  <w:num w:numId="21" w16cid:durableId="946888988">
    <w:abstractNumId w:val="12"/>
  </w:num>
  <w:num w:numId="22" w16cid:durableId="1964074556">
    <w:abstractNumId w:val="13"/>
  </w:num>
  <w:num w:numId="23" w16cid:durableId="1814832409">
    <w:abstractNumId w:val="14"/>
  </w:num>
  <w:num w:numId="24" w16cid:durableId="948394290">
    <w:abstractNumId w:val="15"/>
  </w:num>
  <w:num w:numId="25" w16cid:durableId="1638756803">
    <w:abstractNumId w:val="18"/>
  </w:num>
  <w:num w:numId="26" w16cid:durableId="1624967865">
    <w:abstractNumId w:val="19"/>
  </w:num>
  <w:num w:numId="27" w16cid:durableId="2043244992">
    <w:abstractNumId w:val="22"/>
  </w:num>
  <w:num w:numId="28" w16cid:durableId="2132673565">
    <w:abstractNumId w:val="23"/>
  </w:num>
  <w:num w:numId="29" w16cid:durableId="441926786">
    <w:abstractNumId w:val="24"/>
  </w:num>
  <w:num w:numId="30" w16cid:durableId="843399322">
    <w:abstractNumId w:val="25"/>
  </w:num>
  <w:num w:numId="31" w16cid:durableId="336033175">
    <w:abstractNumId w:val="27"/>
  </w:num>
  <w:num w:numId="32" w16cid:durableId="1564364854">
    <w:abstractNumId w:val="28"/>
  </w:num>
  <w:num w:numId="33" w16cid:durableId="1366178073">
    <w:abstractNumId w:val="29"/>
  </w:num>
  <w:num w:numId="34" w16cid:durableId="720907309">
    <w:abstractNumId w:val="30"/>
  </w:num>
  <w:num w:numId="35" w16cid:durableId="1926572843">
    <w:abstractNumId w:val="31"/>
  </w:num>
  <w:num w:numId="36" w16cid:durableId="1538931130">
    <w:abstractNumId w:val="32"/>
  </w:num>
  <w:num w:numId="37" w16cid:durableId="1879511819">
    <w:abstractNumId w:val="33"/>
  </w:num>
  <w:num w:numId="38" w16cid:durableId="1428386966">
    <w:abstractNumId w:val="34"/>
  </w:num>
  <w:num w:numId="39" w16cid:durableId="142551894">
    <w:abstractNumId w:val="37"/>
  </w:num>
  <w:num w:numId="40" w16cid:durableId="824711039">
    <w:abstractNumId w:val="38"/>
  </w:num>
  <w:num w:numId="41" w16cid:durableId="1108282090">
    <w:abstractNumId w:val="44"/>
  </w:num>
  <w:num w:numId="42" w16cid:durableId="1611428575">
    <w:abstractNumId w:val="49"/>
  </w:num>
  <w:num w:numId="43" w16cid:durableId="1270040612">
    <w:abstractNumId w:val="50"/>
  </w:num>
  <w:num w:numId="44" w16cid:durableId="1808666855">
    <w:abstractNumId w:val="53"/>
  </w:num>
  <w:num w:numId="45" w16cid:durableId="751901012">
    <w:abstractNumId w:val="54"/>
  </w:num>
  <w:num w:numId="46" w16cid:durableId="64649807">
    <w:abstractNumId w:val="56"/>
  </w:num>
  <w:num w:numId="47" w16cid:durableId="119230681">
    <w:abstractNumId w:val="57"/>
  </w:num>
  <w:num w:numId="48" w16cid:durableId="803155736">
    <w:abstractNumId w:val="58"/>
  </w:num>
  <w:num w:numId="49" w16cid:durableId="1357391496">
    <w:abstractNumId w:val="59"/>
  </w:num>
  <w:num w:numId="50" w16cid:durableId="343672891">
    <w:abstractNumId w:val="60"/>
  </w:num>
  <w:num w:numId="51" w16cid:durableId="592787785">
    <w:abstractNumId w:val="20"/>
  </w:num>
  <w:num w:numId="52" w16cid:durableId="1631744929">
    <w:abstractNumId w:val="39"/>
  </w:num>
  <w:num w:numId="53" w16cid:durableId="1848640289">
    <w:abstractNumId w:val="51"/>
  </w:num>
  <w:num w:numId="54" w16cid:durableId="1577782847">
    <w:abstractNumId w:val="42"/>
  </w:num>
  <w:num w:numId="55" w16cid:durableId="656763769">
    <w:abstractNumId w:val="43"/>
  </w:num>
  <w:num w:numId="56" w16cid:durableId="712535051">
    <w:abstractNumId w:val="45"/>
  </w:num>
  <w:num w:numId="57" w16cid:durableId="1735350044">
    <w:abstractNumId w:val="52"/>
  </w:num>
  <w:num w:numId="58" w16cid:durableId="287249820">
    <w:abstractNumId w:val="47"/>
  </w:num>
  <w:num w:numId="59" w16cid:durableId="1214464035">
    <w:abstractNumId w:val="48"/>
  </w:num>
  <w:num w:numId="60" w16cid:durableId="1576743599">
    <w:abstractNumId w:val="5"/>
  </w:num>
  <w:num w:numId="61" w16cid:durableId="34814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9DF"/>
    <w:rsid w:val="00000CDA"/>
    <w:rsid w:val="00000F42"/>
    <w:rsid w:val="00006FEA"/>
    <w:rsid w:val="000070D7"/>
    <w:rsid w:val="00007331"/>
    <w:rsid w:val="0001096A"/>
    <w:rsid w:val="000111A8"/>
    <w:rsid w:val="00015347"/>
    <w:rsid w:val="000153DF"/>
    <w:rsid w:val="00016915"/>
    <w:rsid w:val="0001788C"/>
    <w:rsid w:val="00020823"/>
    <w:rsid w:val="00026103"/>
    <w:rsid w:val="0002710B"/>
    <w:rsid w:val="000350FD"/>
    <w:rsid w:val="00036A8A"/>
    <w:rsid w:val="00040C3A"/>
    <w:rsid w:val="000442ED"/>
    <w:rsid w:val="000471ED"/>
    <w:rsid w:val="000639C0"/>
    <w:rsid w:val="000658ED"/>
    <w:rsid w:val="00070F3A"/>
    <w:rsid w:val="000716C5"/>
    <w:rsid w:val="00074617"/>
    <w:rsid w:val="00075E23"/>
    <w:rsid w:val="00086974"/>
    <w:rsid w:val="00092F32"/>
    <w:rsid w:val="0009344A"/>
    <w:rsid w:val="000A3945"/>
    <w:rsid w:val="000A575F"/>
    <w:rsid w:val="000B105B"/>
    <w:rsid w:val="000B32E9"/>
    <w:rsid w:val="000B4514"/>
    <w:rsid w:val="000B7991"/>
    <w:rsid w:val="000C177B"/>
    <w:rsid w:val="000C1C82"/>
    <w:rsid w:val="000C1F5E"/>
    <w:rsid w:val="000C29E2"/>
    <w:rsid w:val="000D08A1"/>
    <w:rsid w:val="000D0D65"/>
    <w:rsid w:val="000D10DB"/>
    <w:rsid w:val="000E1373"/>
    <w:rsid w:val="000E2FE8"/>
    <w:rsid w:val="000E735B"/>
    <w:rsid w:val="000F4D1F"/>
    <w:rsid w:val="000F57FB"/>
    <w:rsid w:val="000F6149"/>
    <w:rsid w:val="00106546"/>
    <w:rsid w:val="0012297A"/>
    <w:rsid w:val="001241A8"/>
    <w:rsid w:val="001249E5"/>
    <w:rsid w:val="0012753A"/>
    <w:rsid w:val="0013104F"/>
    <w:rsid w:val="00137EBA"/>
    <w:rsid w:val="00145EDC"/>
    <w:rsid w:val="00151415"/>
    <w:rsid w:val="0016131A"/>
    <w:rsid w:val="00163D75"/>
    <w:rsid w:val="00166FAE"/>
    <w:rsid w:val="0016705F"/>
    <w:rsid w:val="001679DD"/>
    <w:rsid w:val="00167A34"/>
    <w:rsid w:val="00180320"/>
    <w:rsid w:val="0018037F"/>
    <w:rsid w:val="0018695F"/>
    <w:rsid w:val="00193826"/>
    <w:rsid w:val="001A38ED"/>
    <w:rsid w:val="001A5F27"/>
    <w:rsid w:val="001A5F50"/>
    <w:rsid w:val="001A7870"/>
    <w:rsid w:val="001A7A71"/>
    <w:rsid w:val="001B2B6E"/>
    <w:rsid w:val="001B2D77"/>
    <w:rsid w:val="001C1B41"/>
    <w:rsid w:val="001C24F3"/>
    <w:rsid w:val="001C5406"/>
    <w:rsid w:val="001E1743"/>
    <w:rsid w:val="001E3FEC"/>
    <w:rsid w:val="001E73A0"/>
    <w:rsid w:val="001F0479"/>
    <w:rsid w:val="001F24C7"/>
    <w:rsid w:val="00203B31"/>
    <w:rsid w:val="00210E0E"/>
    <w:rsid w:val="00211617"/>
    <w:rsid w:val="00215BE4"/>
    <w:rsid w:val="00226149"/>
    <w:rsid w:val="002304A1"/>
    <w:rsid w:val="00233E45"/>
    <w:rsid w:val="00234F05"/>
    <w:rsid w:val="002378E1"/>
    <w:rsid w:val="00242B3F"/>
    <w:rsid w:val="00247403"/>
    <w:rsid w:val="00247542"/>
    <w:rsid w:val="002572AD"/>
    <w:rsid w:val="00257893"/>
    <w:rsid w:val="00263E98"/>
    <w:rsid w:val="00266092"/>
    <w:rsid w:val="00266B61"/>
    <w:rsid w:val="0026712A"/>
    <w:rsid w:val="0026776C"/>
    <w:rsid w:val="002704DB"/>
    <w:rsid w:val="002772EF"/>
    <w:rsid w:val="002902AC"/>
    <w:rsid w:val="0029746E"/>
    <w:rsid w:val="002A65AC"/>
    <w:rsid w:val="002A702A"/>
    <w:rsid w:val="002A70C4"/>
    <w:rsid w:val="002B3374"/>
    <w:rsid w:val="002B3809"/>
    <w:rsid w:val="002B6AAD"/>
    <w:rsid w:val="002C1641"/>
    <w:rsid w:val="002C1F6C"/>
    <w:rsid w:val="002C3E92"/>
    <w:rsid w:val="002D7EA2"/>
    <w:rsid w:val="002E09C8"/>
    <w:rsid w:val="002E15DF"/>
    <w:rsid w:val="002E187C"/>
    <w:rsid w:val="002E4732"/>
    <w:rsid w:val="002E6E57"/>
    <w:rsid w:val="00301075"/>
    <w:rsid w:val="003015E5"/>
    <w:rsid w:val="00301799"/>
    <w:rsid w:val="003017DC"/>
    <w:rsid w:val="00302733"/>
    <w:rsid w:val="003059E9"/>
    <w:rsid w:val="00311A4F"/>
    <w:rsid w:val="00314078"/>
    <w:rsid w:val="003171FA"/>
    <w:rsid w:val="00317273"/>
    <w:rsid w:val="00321E84"/>
    <w:rsid w:val="00322450"/>
    <w:rsid w:val="003246B5"/>
    <w:rsid w:val="0033169F"/>
    <w:rsid w:val="003414AC"/>
    <w:rsid w:val="00343526"/>
    <w:rsid w:val="00352FA0"/>
    <w:rsid w:val="00353B02"/>
    <w:rsid w:val="0035582E"/>
    <w:rsid w:val="00356185"/>
    <w:rsid w:val="00360380"/>
    <w:rsid w:val="00361E49"/>
    <w:rsid w:val="00365797"/>
    <w:rsid w:val="0037588C"/>
    <w:rsid w:val="003815A8"/>
    <w:rsid w:val="0038385A"/>
    <w:rsid w:val="00386CF0"/>
    <w:rsid w:val="003876F0"/>
    <w:rsid w:val="003931AF"/>
    <w:rsid w:val="003B0203"/>
    <w:rsid w:val="003B1FA6"/>
    <w:rsid w:val="003B7C7E"/>
    <w:rsid w:val="003C32BC"/>
    <w:rsid w:val="003C4E92"/>
    <w:rsid w:val="003D2835"/>
    <w:rsid w:val="003E2452"/>
    <w:rsid w:val="003E654B"/>
    <w:rsid w:val="003F1BBF"/>
    <w:rsid w:val="003F2D84"/>
    <w:rsid w:val="004075A6"/>
    <w:rsid w:val="00411A81"/>
    <w:rsid w:val="00411CDA"/>
    <w:rsid w:val="004165C2"/>
    <w:rsid w:val="00416647"/>
    <w:rsid w:val="00422A00"/>
    <w:rsid w:val="004239C0"/>
    <w:rsid w:val="00431CA2"/>
    <w:rsid w:val="00435303"/>
    <w:rsid w:val="004359AE"/>
    <w:rsid w:val="00440483"/>
    <w:rsid w:val="00450A4A"/>
    <w:rsid w:val="00455A4F"/>
    <w:rsid w:val="0046320B"/>
    <w:rsid w:val="004638CB"/>
    <w:rsid w:val="00463EA3"/>
    <w:rsid w:val="004666FB"/>
    <w:rsid w:val="00467B7E"/>
    <w:rsid w:val="0048071C"/>
    <w:rsid w:val="00482E9F"/>
    <w:rsid w:val="004874DA"/>
    <w:rsid w:val="004910B6"/>
    <w:rsid w:val="0049165C"/>
    <w:rsid w:val="0049419D"/>
    <w:rsid w:val="004965DF"/>
    <w:rsid w:val="00497BB6"/>
    <w:rsid w:val="004A1C06"/>
    <w:rsid w:val="004A2FF1"/>
    <w:rsid w:val="004B2762"/>
    <w:rsid w:val="004B53F0"/>
    <w:rsid w:val="004B6476"/>
    <w:rsid w:val="004B7EB6"/>
    <w:rsid w:val="004C11C6"/>
    <w:rsid w:val="004C28CE"/>
    <w:rsid w:val="004C4B62"/>
    <w:rsid w:val="004C753C"/>
    <w:rsid w:val="004D2319"/>
    <w:rsid w:val="004D6025"/>
    <w:rsid w:val="004D7115"/>
    <w:rsid w:val="004D72BC"/>
    <w:rsid w:val="004E1F45"/>
    <w:rsid w:val="004E20D6"/>
    <w:rsid w:val="004E2321"/>
    <w:rsid w:val="004E2AC5"/>
    <w:rsid w:val="004E69B0"/>
    <w:rsid w:val="004F0F90"/>
    <w:rsid w:val="004F2F23"/>
    <w:rsid w:val="00500E19"/>
    <w:rsid w:val="00501399"/>
    <w:rsid w:val="00501F13"/>
    <w:rsid w:val="0050612D"/>
    <w:rsid w:val="00506541"/>
    <w:rsid w:val="00507BC4"/>
    <w:rsid w:val="005128E4"/>
    <w:rsid w:val="00513171"/>
    <w:rsid w:val="005212D7"/>
    <w:rsid w:val="00525560"/>
    <w:rsid w:val="0053049D"/>
    <w:rsid w:val="00530BCF"/>
    <w:rsid w:val="0053107B"/>
    <w:rsid w:val="005357A6"/>
    <w:rsid w:val="00544C49"/>
    <w:rsid w:val="00552038"/>
    <w:rsid w:val="005530B9"/>
    <w:rsid w:val="00561778"/>
    <w:rsid w:val="005627F7"/>
    <w:rsid w:val="005643AC"/>
    <w:rsid w:val="0056761A"/>
    <w:rsid w:val="00570136"/>
    <w:rsid w:val="00571C32"/>
    <w:rsid w:val="005734CD"/>
    <w:rsid w:val="0057402A"/>
    <w:rsid w:val="005771D0"/>
    <w:rsid w:val="0058412F"/>
    <w:rsid w:val="00590F7D"/>
    <w:rsid w:val="00591336"/>
    <w:rsid w:val="0059191A"/>
    <w:rsid w:val="005921FF"/>
    <w:rsid w:val="005A181A"/>
    <w:rsid w:val="005A6D0E"/>
    <w:rsid w:val="005B21B1"/>
    <w:rsid w:val="005B222D"/>
    <w:rsid w:val="005B52B0"/>
    <w:rsid w:val="005B6806"/>
    <w:rsid w:val="005C00F9"/>
    <w:rsid w:val="005C0878"/>
    <w:rsid w:val="005C0F17"/>
    <w:rsid w:val="005C4225"/>
    <w:rsid w:val="005C52D6"/>
    <w:rsid w:val="005E5ACC"/>
    <w:rsid w:val="005E675B"/>
    <w:rsid w:val="005E7424"/>
    <w:rsid w:val="005F0F33"/>
    <w:rsid w:val="005F388F"/>
    <w:rsid w:val="005F7D57"/>
    <w:rsid w:val="00600DEB"/>
    <w:rsid w:val="006074D9"/>
    <w:rsid w:val="0061041E"/>
    <w:rsid w:val="00613027"/>
    <w:rsid w:val="0061386C"/>
    <w:rsid w:val="00616DFA"/>
    <w:rsid w:val="00627C9F"/>
    <w:rsid w:val="006311DA"/>
    <w:rsid w:val="006311E9"/>
    <w:rsid w:val="0063127C"/>
    <w:rsid w:val="00632354"/>
    <w:rsid w:val="00635997"/>
    <w:rsid w:val="006359E6"/>
    <w:rsid w:val="00642810"/>
    <w:rsid w:val="00644D37"/>
    <w:rsid w:val="00652333"/>
    <w:rsid w:val="00653E7E"/>
    <w:rsid w:val="0065471B"/>
    <w:rsid w:val="00657FAC"/>
    <w:rsid w:val="00664F02"/>
    <w:rsid w:val="00667DFD"/>
    <w:rsid w:val="00676EFE"/>
    <w:rsid w:val="006771D4"/>
    <w:rsid w:val="0068009E"/>
    <w:rsid w:val="006846C0"/>
    <w:rsid w:val="006851D4"/>
    <w:rsid w:val="006862D4"/>
    <w:rsid w:val="0068650B"/>
    <w:rsid w:val="00692195"/>
    <w:rsid w:val="006946A7"/>
    <w:rsid w:val="006A17D2"/>
    <w:rsid w:val="006A3726"/>
    <w:rsid w:val="006A73E6"/>
    <w:rsid w:val="006B273E"/>
    <w:rsid w:val="006B278E"/>
    <w:rsid w:val="006B2D5C"/>
    <w:rsid w:val="006B3889"/>
    <w:rsid w:val="006B4196"/>
    <w:rsid w:val="006C2413"/>
    <w:rsid w:val="006C31BD"/>
    <w:rsid w:val="006C4EB1"/>
    <w:rsid w:val="006C54CD"/>
    <w:rsid w:val="006D49F2"/>
    <w:rsid w:val="006D612F"/>
    <w:rsid w:val="006E0166"/>
    <w:rsid w:val="006E3A31"/>
    <w:rsid w:val="006E5627"/>
    <w:rsid w:val="006E7B34"/>
    <w:rsid w:val="006F0B90"/>
    <w:rsid w:val="006F2D86"/>
    <w:rsid w:val="006F6FA2"/>
    <w:rsid w:val="006F7A4D"/>
    <w:rsid w:val="00701B24"/>
    <w:rsid w:val="00711A2A"/>
    <w:rsid w:val="00712DC4"/>
    <w:rsid w:val="007228C7"/>
    <w:rsid w:val="00724EEC"/>
    <w:rsid w:val="007272B3"/>
    <w:rsid w:val="00736999"/>
    <w:rsid w:val="00745449"/>
    <w:rsid w:val="00745899"/>
    <w:rsid w:val="00746FCE"/>
    <w:rsid w:val="007507FC"/>
    <w:rsid w:val="007523DF"/>
    <w:rsid w:val="007607C4"/>
    <w:rsid w:val="00763035"/>
    <w:rsid w:val="0076643F"/>
    <w:rsid w:val="007705FB"/>
    <w:rsid w:val="00773AA2"/>
    <w:rsid w:val="007808C7"/>
    <w:rsid w:val="007875EB"/>
    <w:rsid w:val="007904EF"/>
    <w:rsid w:val="00792F93"/>
    <w:rsid w:val="00796635"/>
    <w:rsid w:val="007A2026"/>
    <w:rsid w:val="007A2F70"/>
    <w:rsid w:val="007B1D5F"/>
    <w:rsid w:val="007B4F6B"/>
    <w:rsid w:val="007C068B"/>
    <w:rsid w:val="007C3334"/>
    <w:rsid w:val="007C367A"/>
    <w:rsid w:val="007C52BB"/>
    <w:rsid w:val="007C62C9"/>
    <w:rsid w:val="007C772A"/>
    <w:rsid w:val="007D11F8"/>
    <w:rsid w:val="007D2B98"/>
    <w:rsid w:val="007D6BCC"/>
    <w:rsid w:val="007D7E94"/>
    <w:rsid w:val="007E47ED"/>
    <w:rsid w:val="008007BA"/>
    <w:rsid w:val="00800A72"/>
    <w:rsid w:val="00801907"/>
    <w:rsid w:val="00803F1C"/>
    <w:rsid w:val="00805112"/>
    <w:rsid w:val="00805264"/>
    <w:rsid w:val="0080600E"/>
    <w:rsid w:val="008061CF"/>
    <w:rsid w:val="008104DD"/>
    <w:rsid w:val="00811D93"/>
    <w:rsid w:val="008137C8"/>
    <w:rsid w:val="00817612"/>
    <w:rsid w:val="00817E55"/>
    <w:rsid w:val="00823321"/>
    <w:rsid w:val="008266E7"/>
    <w:rsid w:val="008270E4"/>
    <w:rsid w:val="008352C9"/>
    <w:rsid w:val="00837C45"/>
    <w:rsid w:val="00841892"/>
    <w:rsid w:val="00845F1B"/>
    <w:rsid w:val="008469A7"/>
    <w:rsid w:val="00847AD3"/>
    <w:rsid w:val="008504F1"/>
    <w:rsid w:val="00853419"/>
    <w:rsid w:val="00854D49"/>
    <w:rsid w:val="00857DAC"/>
    <w:rsid w:val="00876C08"/>
    <w:rsid w:val="008776D0"/>
    <w:rsid w:val="00894955"/>
    <w:rsid w:val="00897E12"/>
    <w:rsid w:val="008A5E9A"/>
    <w:rsid w:val="008B39DF"/>
    <w:rsid w:val="008B77B8"/>
    <w:rsid w:val="008D2EB2"/>
    <w:rsid w:val="008D43BA"/>
    <w:rsid w:val="008D491E"/>
    <w:rsid w:val="008E0CD5"/>
    <w:rsid w:val="008E3759"/>
    <w:rsid w:val="008F218F"/>
    <w:rsid w:val="008F4E0A"/>
    <w:rsid w:val="0090121C"/>
    <w:rsid w:val="00901DAE"/>
    <w:rsid w:val="009041DC"/>
    <w:rsid w:val="00904D27"/>
    <w:rsid w:val="00904DCE"/>
    <w:rsid w:val="009061F1"/>
    <w:rsid w:val="009104B4"/>
    <w:rsid w:val="00920663"/>
    <w:rsid w:val="009213E1"/>
    <w:rsid w:val="0092454F"/>
    <w:rsid w:val="00925FCD"/>
    <w:rsid w:val="00931929"/>
    <w:rsid w:val="00933254"/>
    <w:rsid w:val="00933B3C"/>
    <w:rsid w:val="0093441A"/>
    <w:rsid w:val="00934A6C"/>
    <w:rsid w:val="00947B8E"/>
    <w:rsid w:val="009541C4"/>
    <w:rsid w:val="00954BF7"/>
    <w:rsid w:val="0096706E"/>
    <w:rsid w:val="00967D8B"/>
    <w:rsid w:val="00977675"/>
    <w:rsid w:val="00981CCF"/>
    <w:rsid w:val="00981FBA"/>
    <w:rsid w:val="00982E2E"/>
    <w:rsid w:val="009852A6"/>
    <w:rsid w:val="009A4F94"/>
    <w:rsid w:val="009A63D7"/>
    <w:rsid w:val="009B2F38"/>
    <w:rsid w:val="009B381B"/>
    <w:rsid w:val="009B723B"/>
    <w:rsid w:val="009C07F7"/>
    <w:rsid w:val="009C2D3E"/>
    <w:rsid w:val="009C3D74"/>
    <w:rsid w:val="009D2307"/>
    <w:rsid w:val="009D6DD7"/>
    <w:rsid w:val="009D7611"/>
    <w:rsid w:val="009D770B"/>
    <w:rsid w:val="009E10E6"/>
    <w:rsid w:val="009E2697"/>
    <w:rsid w:val="009E53DE"/>
    <w:rsid w:val="009E660D"/>
    <w:rsid w:val="009E68B7"/>
    <w:rsid w:val="009F643D"/>
    <w:rsid w:val="00A022E4"/>
    <w:rsid w:val="00A06D43"/>
    <w:rsid w:val="00A06F56"/>
    <w:rsid w:val="00A2378C"/>
    <w:rsid w:val="00A24848"/>
    <w:rsid w:val="00A41CC5"/>
    <w:rsid w:val="00A43458"/>
    <w:rsid w:val="00A47055"/>
    <w:rsid w:val="00A47DD7"/>
    <w:rsid w:val="00A507B9"/>
    <w:rsid w:val="00A52306"/>
    <w:rsid w:val="00A528D1"/>
    <w:rsid w:val="00A5307C"/>
    <w:rsid w:val="00A56101"/>
    <w:rsid w:val="00A56898"/>
    <w:rsid w:val="00A60217"/>
    <w:rsid w:val="00A66BE5"/>
    <w:rsid w:val="00A73BA3"/>
    <w:rsid w:val="00A74A1F"/>
    <w:rsid w:val="00A92D66"/>
    <w:rsid w:val="00A93399"/>
    <w:rsid w:val="00AA0E2D"/>
    <w:rsid w:val="00AA138E"/>
    <w:rsid w:val="00AA1ADD"/>
    <w:rsid w:val="00AB301A"/>
    <w:rsid w:val="00AB5D45"/>
    <w:rsid w:val="00AC420F"/>
    <w:rsid w:val="00AD37C1"/>
    <w:rsid w:val="00AD6FC0"/>
    <w:rsid w:val="00AE16EE"/>
    <w:rsid w:val="00AE296F"/>
    <w:rsid w:val="00AE66EC"/>
    <w:rsid w:val="00AE6F91"/>
    <w:rsid w:val="00AF02A6"/>
    <w:rsid w:val="00AF02AD"/>
    <w:rsid w:val="00AF5571"/>
    <w:rsid w:val="00AF7586"/>
    <w:rsid w:val="00B01576"/>
    <w:rsid w:val="00B0496E"/>
    <w:rsid w:val="00B10198"/>
    <w:rsid w:val="00B11E2C"/>
    <w:rsid w:val="00B14909"/>
    <w:rsid w:val="00B15E88"/>
    <w:rsid w:val="00B167E9"/>
    <w:rsid w:val="00B17489"/>
    <w:rsid w:val="00B26ED1"/>
    <w:rsid w:val="00B273CA"/>
    <w:rsid w:val="00B2764C"/>
    <w:rsid w:val="00B314DB"/>
    <w:rsid w:val="00B31EBE"/>
    <w:rsid w:val="00B35B2C"/>
    <w:rsid w:val="00B3718B"/>
    <w:rsid w:val="00B40287"/>
    <w:rsid w:val="00B41178"/>
    <w:rsid w:val="00B457FA"/>
    <w:rsid w:val="00B458E4"/>
    <w:rsid w:val="00B460C9"/>
    <w:rsid w:val="00B4632A"/>
    <w:rsid w:val="00B4778C"/>
    <w:rsid w:val="00B57F7B"/>
    <w:rsid w:val="00B65DA5"/>
    <w:rsid w:val="00B74B9A"/>
    <w:rsid w:val="00B81589"/>
    <w:rsid w:val="00B8439B"/>
    <w:rsid w:val="00B96268"/>
    <w:rsid w:val="00BA00DE"/>
    <w:rsid w:val="00BA276C"/>
    <w:rsid w:val="00BA5AF4"/>
    <w:rsid w:val="00BB306F"/>
    <w:rsid w:val="00BC25D1"/>
    <w:rsid w:val="00BC71B9"/>
    <w:rsid w:val="00BD232B"/>
    <w:rsid w:val="00BD4B89"/>
    <w:rsid w:val="00BD5C30"/>
    <w:rsid w:val="00BD7632"/>
    <w:rsid w:val="00BE449A"/>
    <w:rsid w:val="00BE450C"/>
    <w:rsid w:val="00BF21C1"/>
    <w:rsid w:val="00C030F9"/>
    <w:rsid w:val="00C2147D"/>
    <w:rsid w:val="00C21762"/>
    <w:rsid w:val="00C22695"/>
    <w:rsid w:val="00C24543"/>
    <w:rsid w:val="00C256A2"/>
    <w:rsid w:val="00C30BE9"/>
    <w:rsid w:val="00C314D8"/>
    <w:rsid w:val="00C3492D"/>
    <w:rsid w:val="00C372B0"/>
    <w:rsid w:val="00C43211"/>
    <w:rsid w:val="00C461F0"/>
    <w:rsid w:val="00C51300"/>
    <w:rsid w:val="00C55560"/>
    <w:rsid w:val="00C64186"/>
    <w:rsid w:val="00C66B72"/>
    <w:rsid w:val="00C73D03"/>
    <w:rsid w:val="00C74AFE"/>
    <w:rsid w:val="00C74B7B"/>
    <w:rsid w:val="00C75394"/>
    <w:rsid w:val="00C87ADB"/>
    <w:rsid w:val="00C87F20"/>
    <w:rsid w:val="00C9567A"/>
    <w:rsid w:val="00C97F4D"/>
    <w:rsid w:val="00CA128C"/>
    <w:rsid w:val="00CA769E"/>
    <w:rsid w:val="00CB2660"/>
    <w:rsid w:val="00CC5E90"/>
    <w:rsid w:val="00CC7431"/>
    <w:rsid w:val="00CC7830"/>
    <w:rsid w:val="00CD046C"/>
    <w:rsid w:val="00CD1055"/>
    <w:rsid w:val="00CD2189"/>
    <w:rsid w:val="00CD2BF6"/>
    <w:rsid w:val="00CE49BF"/>
    <w:rsid w:val="00CE5199"/>
    <w:rsid w:val="00CE5B0E"/>
    <w:rsid w:val="00CE66D5"/>
    <w:rsid w:val="00CF064A"/>
    <w:rsid w:val="00CF2B9F"/>
    <w:rsid w:val="00CF7925"/>
    <w:rsid w:val="00CF7F75"/>
    <w:rsid w:val="00D06A1A"/>
    <w:rsid w:val="00D10CAB"/>
    <w:rsid w:val="00D13200"/>
    <w:rsid w:val="00D20676"/>
    <w:rsid w:val="00D21DAF"/>
    <w:rsid w:val="00D23503"/>
    <w:rsid w:val="00D26911"/>
    <w:rsid w:val="00D271BD"/>
    <w:rsid w:val="00D31122"/>
    <w:rsid w:val="00D34786"/>
    <w:rsid w:val="00D40A1E"/>
    <w:rsid w:val="00D42F4B"/>
    <w:rsid w:val="00D5169E"/>
    <w:rsid w:val="00D557D5"/>
    <w:rsid w:val="00D56134"/>
    <w:rsid w:val="00D56A43"/>
    <w:rsid w:val="00D56DA8"/>
    <w:rsid w:val="00D602E6"/>
    <w:rsid w:val="00D603B7"/>
    <w:rsid w:val="00D65CE8"/>
    <w:rsid w:val="00D70C71"/>
    <w:rsid w:val="00D712D3"/>
    <w:rsid w:val="00D71422"/>
    <w:rsid w:val="00D7145E"/>
    <w:rsid w:val="00D73C7F"/>
    <w:rsid w:val="00D7558D"/>
    <w:rsid w:val="00D77657"/>
    <w:rsid w:val="00D81D92"/>
    <w:rsid w:val="00D82FD1"/>
    <w:rsid w:val="00D93446"/>
    <w:rsid w:val="00D9487C"/>
    <w:rsid w:val="00DA1721"/>
    <w:rsid w:val="00DA174B"/>
    <w:rsid w:val="00DA37B6"/>
    <w:rsid w:val="00DA3D70"/>
    <w:rsid w:val="00DA7B5F"/>
    <w:rsid w:val="00DB5029"/>
    <w:rsid w:val="00DB773C"/>
    <w:rsid w:val="00DB776F"/>
    <w:rsid w:val="00DD1382"/>
    <w:rsid w:val="00DD180C"/>
    <w:rsid w:val="00DD20E7"/>
    <w:rsid w:val="00DD6BEF"/>
    <w:rsid w:val="00DE66A8"/>
    <w:rsid w:val="00DE7A07"/>
    <w:rsid w:val="00E15DF8"/>
    <w:rsid w:val="00E22A01"/>
    <w:rsid w:val="00E22BED"/>
    <w:rsid w:val="00E3003F"/>
    <w:rsid w:val="00E35635"/>
    <w:rsid w:val="00E36626"/>
    <w:rsid w:val="00E43157"/>
    <w:rsid w:val="00E47AE5"/>
    <w:rsid w:val="00E533FF"/>
    <w:rsid w:val="00E709B3"/>
    <w:rsid w:val="00E75112"/>
    <w:rsid w:val="00E777E0"/>
    <w:rsid w:val="00E80F60"/>
    <w:rsid w:val="00E8789F"/>
    <w:rsid w:val="00E92068"/>
    <w:rsid w:val="00E97B71"/>
    <w:rsid w:val="00EB37F3"/>
    <w:rsid w:val="00EB454D"/>
    <w:rsid w:val="00EC0917"/>
    <w:rsid w:val="00EC50CC"/>
    <w:rsid w:val="00ED07A5"/>
    <w:rsid w:val="00ED16E8"/>
    <w:rsid w:val="00ED1B5B"/>
    <w:rsid w:val="00ED348C"/>
    <w:rsid w:val="00ED3E9B"/>
    <w:rsid w:val="00ED408B"/>
    <w:rsid w:val="00ED42D6"/>
    <w:rsid w:val="00ED7258"/>
    <w:rsid w:val="00EE3522"/>
    <w:rsid w:val="00EE6584"/>
    <w:rsid w:val="00EF619B"/>
    <w:rsid w:val="00F00B55"/>
    <w:rsid w:val="00F023EF"/>
    <w:rsid w:val="00F02635"/>
    <w:rsid w:val="00F06A0C"/>
    <w:rsid w:val="00F12954"/>
    <w:rsid w:val="00F1380F"/>
    <w:rsid w:val="00F14F0E"/>
    <w:rsid w:val="00F24C29"/>
    <w:rsid w:val="00F253CC"/>
    <w:rsid w:val="00F25598"/>
    <w:rsid w:val="00F32E16"/>
    <w:rsid w:val="00F3317F"/>
    <w:rsid w:val="00F4006D"/>
    <w:rsid w:val="00F5340F"/>
    <w:rsid w:val="00F53613"/>
    <w:rsid w:val="00F56BA5"/>
    <w:rsid w:val="00F644E6"/>
    <w:rsid w:val="00F66FC2"/>
    <w:rsid w:val="00F678FD"/>
    <w:rsid w:val="00F70F33"/>
    <w:rsid w:val="00F72339"/>
    <w:rsid w:val="00F739D5"/>
    <w:rsid w:val="00F816CB"/>
    <w:rsid w:val="00F87EB7"/>
    <w:rsid w:val="00F940F7"/>
    <w:rsid w:val="00F9653B"/>
    <w:rsid w:val="00F97D62"/>
    <w:rsid w:val="00FA675D"/>
    <w:rsid w:val="00FB04C3"/>
    <w:rsid w:val="00FB30D2"/>
    <w:rsid w:val="00FB4E71"/>
    <w:rsid w:val="00FB5E51"/>
    <w:rsid w:val="00FB62CF"/>
    <w:rsid w:val="00FB65B0"/>
    <w:rsid w:val="00FC3EB4"/>
    <w:rsid w:val="00FC4009"/>
    <w:rsid w:val="00FC64EE"/>
    <w:rsid w:val="00FC6C58"/>
    <w:rsid w:val="00FD7C70"/>
    <w:rsid w:val="00FE4BA1"/>
    <w:rsid w:val="00FE6B45"/>
    <w:rsid w:val="00FF2D78"/>
    <w:rsid w:val="00FF5851"/>
    <w:rsid w:val="00FF77A5"/>
    <w:rsid w:val="00FF7B79"/>
    <w:rsid w:val="4AA8E8F7"/>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50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DB5029"/>
    <w:rPr>
      <w:rFonts w:asciiTheme="majorHAnsi" w:eastAsiaTheme="majorEastAsia" w:hAnsiTheme="majorHAnsi" w:cstheme="majorBidi"/>
      <w:color w:val="365F91" w:themeColor="accent1" w:themeShade="BF"/>
      <w:sz w:val="26"/>
      <w:szCs w:val="26"/>
      <w:lang w:val="en-US" w:eastAsia="en-US"/>
    </w:rPr>
  </w:style>
  <w:style w:type="paragraph" w:customStyle="1" w:styleId="xmsonormal">
    <w:name w:val="x_msonormal"/>
    <w:basedOn w:val="Normal"/>
    <w:rsid w:val="00321E8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character" w:styleId="FollowedHyperlink">
    <w:name w:val="FollowedHyperlink"/>
    <w:basedOn w:val="DefaultParagraphFont"/>
    <w:uiPriority w:val="99"/>
    <w:semiHidden/>
    <w:unhideWhenUsed/>
    <w:rsid w:val="007C62C9"/>
    <w:rPr>
      <w:color w:val="800080" w:themeColor="followedHyperlink"/>
      <w:u w:val="single"/>
    </w:rPr>
  </w:style>
  <w:style w:type="paragraph" w:styleId="Revision">
    <w:name w:val="Revision"/>
    <w:hidden/>
    <w:uiPriority w:val="99"/>
    <w:semiHidden/>
    <w:rsid w:val="00E751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Nnfh0LP3aL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60675-2596-4BF6-B514-2B83A982F72E}">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customXml/itemProps3.xml><?xml version="1.0" encoding="utf-8"?>
<ds:datastoreItem xmlns:ds="http://schemas.openxmlformats.org/officeDocument/2006/customXml" ds:itemID="{4B7627D3-4AB3-4EDC-8A6E-D0242BE97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9312E-A409-4DE5-87F4-E7ED9EC41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6318</Words>
  <Characters>36014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42248</CharactersWithSpaces>
  <SharedDoc>false</SharedDoc>
  <HLinks>
    <vt:vector size="6" baseType="variant">
      <vt:variant>
        <vt:i4>6946918</vt:i4>
      </vt:variant>
      <vt:variant>
        <vt:i4>0</vt:i4>
      </vt:variant>
      <vt:variant>
        <vt:i4>0</vt:i4>
      </vt:variant>
      <vt:variant>
        <vt:i4>5</vt:i4>
      </vt:variant>
      <vt:variant>
        <vt:lpwstr>https://www.youtube.com/watch?v=Nnfh0LP3aLQ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92/25</dc:title>
  <dc:subject/>
  <dc:creator/>
  <cp:keywords/>
  <cp:lastModifiedBy/>
  <cp:revision>1</cp:revision>
  <dcterms:created xsi:type="dcterms:W3CDTF">2025-08-12T22:18:00Z</dcterms:created>
  <dcterms:modified xsi:type="dcterms:W3CDTF">2025-08-25T18:56:00Z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1033200</vt:r8>
  </property>
  <property fmtid="{D5CDD505-2E9C-101B-9397-08002B2CF9AE}" pid="3" name="MediaServiceImageTags">
    <vt:lpwstr/>
  </property>
  <property fmtid="{D5CDD505-2E9C-101B-9397-08002B2CF9AE}" pid="4" name="ContentTypeId">
    <vt:lpwstr>0x010100D589DCDDB8A16B44BDC2A7128ECAC845</vt:lpwstr>
  </property>
</Properties>
</file>