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F76F"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20F4D754" wp14:editId="6BF584C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DDB584">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1325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44F2FF1C" wp14:editId="3931C01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DD424" w14:textId="77777777" w:rsidR="00CB2660" w:rsidRDefault="002C1641">
                            <w:r>
                              <w:rPr>
                                <w:noProof/>
                              </w:rPr>
                              <w:drawing>
                                <wp:inline distT="0" distB="0" distL="0" distR="0" wp14:anchorId="5A79F03E" wp14:editId="1302503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2FF1C"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ABDD424" w14:textId="77777777" w:rsidR="00CB2660" w:rsidRDefault="002C1641">
                      <w:r>
                        <w:rPr>
                          <w:noProof/>
                        </w:rPr>
                        <w:drawing>
                          <wp:inline distT="0" distB="0" distL="0" distR="0" wp14:anchorId="5A79F03E" wp14:editId="1302503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B2828B4"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EAE50E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06209F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24A84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558DFC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D8D6DF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5BFAD89"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5714BB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71A6DB"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11B0C6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5B8AEE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919BC2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B555E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507A4D9" w14:textId="77777777" w:rsidR="00040C3A" w:rsidRPr="003C32BC" w:rsidRDefault="00E533FF" w:rsidP="3172AE4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44A33A47" wp14:editId="44FF7C4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77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35F30A49" w14:textId="64F55D57" w:rsidR="00794737" w:rsidRDefault="00794737"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53040E">
                              <w:rPr>
                                <w:rFonts w:ascii="Cambria" w:hAnsi="Cambria"/>
                                <w:b/>
                                <w:color w:val="0D0D0D"/>
                                <w:sz w:val="36"/>
                              </w:rPr>
                              <w:t>94</w:t>
                            </w:r>
                            <w:r>
                              <w:rPr>
                                <w:rFonts w:ascii="Cambria" w:hAnsi="Cambria"/>
                                <w:b/>
                                <w:color w:val="0D0D0D"/>
                                <w:sz w:val="36"/>
                              </w:rPr>
                              <w:t>/25</w:t>
                            </w:r>
                          </w:p>
                          <w:p w14:paraId="47DE6C82" w14:textId="33D8E02B" w:rsidR="00794737" w:rsidRDefault="00794737" w:rsidP="00D82708">
                            <w:pPr>
                              <w:spacing w:line="276" w:lineRule="auto"/>
                              <w:rPr>
                                <w:rFonts w:ascii="Cambria" w:eastAsia="Cambria" w:hAnsi="Cambria"/>
                                <w:b/>
                                <w:bCs/>
                                <w:color w:val="0D0D0D"/>
                                <w:sz w:val="36"/>
                                <w:szCs w:val="36"/>
                              </w:rPr>
                            </w:pPr>
                            <w:r>
                              <w:rPr>
                                <w:rFonts w:ascii="Cambria" w:hAnsi="Cambria"/>
                                <w:b/>
                                <w:color w:val="0D0D0D"/>
                                <w:sz w:val="36"/>
                              </w:rPr>
                              <w:t>CASE 14.304</w:t>
                            </w:r>
                          </w:p>
                          <w:p w14:paraId="2899D9CE" w14:textId="153CA2D4" w:rsidR="00794737" w:rsidRDefault="00794737" w:rsidP="00D82708">
                            <w:pPr>
                              <w:spacing w:line="276" w:lineRule="auto"/>
                              <w:rPr>
                                <w:rFonts w:ascii="Cambria" w:eastAsia="Cambria" w:hAnsi="Cambria"/>
                                <w:color w:val="0D0D0D"/>
                              </w:rPr>
                            </w:pPr>
                            <w:r>
                              <w:rPr>
                                <w:rFonts w:ascii="Cambria" w:hAnsi="Cambria"/>
                                <w:color w:val="0D0D0D"/>
                              </w:rPr>
                              <w:t>FRIENDLY SETTLEMENT</w:t>
                            </w:r>
                          </w:p>
                          <w:p w14:paraId="314578B2" w14:textId="77777777" w:rsidR="00794737" w:rsidRDefault="00794737" w:rsidP="00D82708">
                            <w:pPr>
                              <w:spacing w:line="276" w:lineRule="auto"/>
                              <w:rPr>
                                <w:rFonts w:ascii="Cambria" w:eastAsia="Cambria" w:hAnsi="Cambria"/>
                                <w:color w:val="0D0D0D"/>
                              </w:rPr>
                            </w:pPr>
                            <w:r>
                              <w:rPr>
                                <w:rFonts w:ascii="Cambria" w:hAnsi="Cambria"/>
                                <w:color w:val="0D0D0D"/>
                              </w:rPr>
                              <w:t> </w:t>
                            </w:r>
                          </w:p>
                          <w:p w14:paraId="2ACE9DED" w14:textId="72AF37DA" w:rsidR="00794737" w:rsidRPr="00794737" w:rsidRDefault="00794737" w:rsidP="00794737">
                            <w:pPr>
                              <w:tabs>
                                <w:tab w:val="center" w:pos="5400"/>
                              </w:tabs>
                              <w:suppressAutoHyphens/>
                              <w:spacing w:line="276" w:lineRule="auto"/>
                              <w:rPr>
                                <w:rFonts w:ascii="Cambria" w:eastAsia="Cambria" w:hAnsi="Cambria"/>
                                <w:color w:val="0D0D0D"/>
                              </w:rPr>
                            </w:pPr>
                            <w:r>
                              <w:rPr>
                                <w:rFonts w:asciiTheme="majorHAnsi" w:hAnsiTheme="majorHAnsi"/>
                              </w:rPr>
                              <w:t>JHON FREDY LOPERA JARAMILLO AND FAMILY</w:t>
                            </w:r>
                          </w:p>
                          <w:p w14:paraId="538D491D" w14:textId="77777777" w:rsidR="00794737" w:rsidRPr="003A230C" w:rsidRDefault="00794737" w:rsidP="00794737">
                            <w:pPr>
                              <w:spacing w:line="276" w:lineRule="auto"/>
                              <w:rPr>
                                <w:rFonts w:ascii="Cambria" w:eastAsia="Cambria" w:hAnsi="Cambria"/>
                                <w:color w:val="0D0D0D"/>
                              </w:rPr>
                            </w:pPr>
                            <w:r>
                              <w:rPr>
                                <w:rFonts w:ascii="Cambria" w:hAnsi="Cambria"/>
                                <w:color w:val="0D0D0D"/>
                              </w:rPr>
                              <w:t>COLOMBIA</w:t>
                            </w:r>
                          </w:p>
                          <w:p w14:paraId="5718B152" w14:textId="21B4A946" w:rsidR="00794737" w:rsidRPr="00794737" w:rsidRDefault="00794737" w:rsidP="00794737">
                            <w:pPr>
                              <w:spacing w:line="276" w:lineRule="auto"/>
                              <w:rPr>
                                <w:rFonts w:ascii="Cambria" w:eastAsia="Cambria" w:hAnsi="Cambria"/>
                                <w:color w:val="0D0D0D"/>
                                <w:lang w:val="es-CO"/>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4A33A47" id="Text Box 5" o:spid="_x0000_s1027"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" filled="f" stroked="f" strokeweight=".5pt">
                <v:textbox>
                  <w:txbxContent>
                    <w:p w14:paraId="35F30A49" w14:textId="64F55D57" w:rsidR="00794737" w:rsidRDefault="00794737"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53040E">
                        <w:rPr>
                          <w:rFonts w:ascii="Cambria" w:hAnsi="Cambria"/>
                          <w:b/>
                          <w:color w:val="0D0D0D"/>
                          <w:sz w:val="36"/>
                        </w:rPr>
                        <w:t>94</w:t>
                      </w:r>
                      <w:r>
                        <w:rPr>
                          <w:rFonts w:ascii="Cambria" w:hAnsi="Cambria"/>
                          <w:b/>
                          <w:color w:val="0D0D0D"/>
                          <w:sz w:val="36"/>
                        </w:rPr>
                        <w:t>/25</w:t>
                      </w:r>
                    </w:p>
                    <w:p w14:paraId="47DE6C82" w14:textId="33D8E02B" w:rsidR="00794737" w:rsidRDefault="00794737" w:rsidP="00D82708">
                      <w:pPr>
                        <w:spacing w:line="276" w:lineRule="auto"/>
                        <w:rPr>
                          <w:rFonts w:ascii="Cambria" w:eastAsia="Cambria" w:hAnsi="Cambria"/>
                          <w:b/>
                          <w:bCs/>
                          <w:color w:val="0D0D0D"/>
                          <w:sz w:val="36"/>
                          <w:szCs w:val="36"/>
                        </w:rPr>
                      </w:pPr>
                      <w:r>
                        <w:rPr>
                          <w:rFonts w:ascii="Cambria" w:hAnsi="Cambria"/>
                          <w:b/>
                          <w:color w:val="0D0D0D"/>
                          <w:sz w:val="36"/>
                        </w:rPr>
                        <w:t>CASE 14.304</w:t>
                      </w:r>
                    </w:p>
                    <w:p w14:paraId="2899D9CE" w14:textId="153CA2D4" w:rsidR="00794737" w:rsidRDefault="00794737" w:rsidP="00D82708">
                      <w:pPr>
                        <w:spacing w:line="276" w:lineRule="auto"/>
                        <w:rPr>
                          <w:rFonts w:ascii="Cambria" w:eastAsia="Cambria" w:hAnsi="Cambria"/>
                          <w:color w:val="0D0D0D"/>
                        </w:rPr>
                      </w:pPr>
                      <w:r>
                        <w:rPr>
                          <w:rFonts w:ascii="Cambria" w:hAnsi="Cambria"/>
                          <w:color w:val="0D0D0D"/>
                        </w:rPr>
                        <w:t>FRIENDLY SETTLEMENT</w:t>
                      </w:r>
                    </w:p>
                    <w:p w14:paraId="314578B2" w14:textId="77777777" w:rsidR="00794737" w:rsidRDefault="00794737" w:rsidP="00D82708">
                      <w:pPr>
                        <w:spacing w:line="276" w:lineRule="auto"/>
                        <w:rPr>
                          <w:rFonts w:ascii="Cambria" w:eastAsia="Cambria" w:hAnsi="Cambria"/>
                          <w:color w:val="0D0D0D"/>
                        </w:rPr>
                      </w:pPr>
                      <w:r>
                        <w:rPr>
                          <w:rFonts w:ascii="Cambria" w:hAnsi="Cambria"/>
                          <w:color w:val="0D0D0D"/>
                        </w:rPr>
                        <w:t> </w:t>
                      </w:r>
                    </w:p>
                    <w:p w14:paraId="2ACE9DED" w14:textId="72AF37DA" w:rsidR="00794737" w:rsidRPr="00794737" w:rsidRDefault="00794737" w:rsidP="00794737">
                      <w:pPr>
                        <w:tabs>
                          <w:tab w:val="center" w:pos="5400"/>
                        </w:tabs>
                        <w:suppressAutoHyphens/>
                        <w:spacing w:line="276" w:lineRule="auto"/>
                        <w:rPr>
                          <w:rFonts w:ascii="Cambria" w:eastAsia="Cambria" w:hAnsi="Cambria"/>
                          <w:color w:val="0D0D0D"/>
                        </w:rPr>
                      </w:pPr>
                      <w:r>
                        <w:rPr>
                          <w:rFonts w:asciiTheme="majorHAnsi" w:hAnsiTheme="majorHAnsi"/>
                        </w:rPr>
                        <w:t>JHON FREDY LOPERA JARAMILLO AND FAMILY</w:t>
                      </w:r>
                    </w:p>
                    <w:p w14:paraId="538D491D" w14:textId="77777777" w:rsidR="00794737" w:rsidRPr="003A230C" w:rsidRDefault="00794737" w:rsidP="00794737">
                      <w:pPr>
                        <w:spacing w:line="276" w:lineRule="auto"/>
                        <w:rPr>
                          <w:rFonts w:ascii="Cambria" w:eastAsia="Cambria" w:hAnsi="Cambria"/>
                          <w:color w:val="0D0D0D"/>
                        </w:rPr>
                      </w:pPr>
                      <w:r>
                        <w:rPr>
                          <w:rFonts w:ascii="Cambria" w:hAnsi="Cambria"/>
                          <w:color w:val="0D0D0D"/>
                        </w:rPr>
                        <w:t>COLOMBIA</w:t>
                      </w:r>
                    </w:p>
                    <w:p w14:paraId="5718B152" w14:textId="21B4A946" w:rsidR="00794737" w:rsidRPr="00794737" w:rsidRDefault="00794737" w:rsidP="00794737">
                      <w:pPr>
                        <w:spacing w:line="276" w:lineRule="auto"/>
                        <w:rPr>
                          <w:rFonts w:ascii="Cambria" w:eastAsia="Cambria" w:hAnsi="Cambria"/>
                          <w:color w:val="0D0D0D"/>
                          <w:lang w:val="es-CO"/>
                        </w:rPr>
                      </w:pPr>
                    </w:p>
                  </w:txbxContent>
                </v:textbox>
              </v:rect>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18506CE4" wp14:editId="606E354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2049E" w14:textId="661D2A0E" w:rsidR="00627C9F" w:rsidRPr="00123AC2" w:rsidRDefault="00627C9F" w:rsidP="002C1641">
                            <w:pPr>
                              <w:jc w:val="right"/>
                              <w:rPr>
                                <w:rFonts w:asciiTheme="minorHAnsi" w:hAnsiTheme="minorHAnsi"/>
                                <w:color w:val="FFFFFF" w:themeColor="background1"/>
                                <w:sz w:val="22"/>
                                <w:lang w:val="pt-PT"/>
                              </w:rPr>
                            </w:pPr>
                            <w:r w:rsidRPr="00123AC2">
                              <w:rPr>
                                <w:rFonts w:asciiTheme="minorHAnsi" w:hAnsiTheme="minorHAnsi"/>
                                <w:color w:val="FFFFFF" w:themeColor="background1"/>
                                <w:sz w:val="22"/>
                                <w:lang w:val="pt-PT"/>
                              </w:rPr>
                              <w:t>OEA/Ser.L/V/II</w:t>
                            </w:r>
                          </w:p>
                          <w:p w14:paraId="1787FC5D" w14:textId="0C398639" w:rsidR="00627C9F" w:rsidRPr="00123AC2" w:rsidRDefault="00627C9F" w:rsidP="002C1641">
                            <w:pPr>
                              <w:jc w:val="right"/>
                              <w:rPr>
                                <w:rFonts w:asciiTheme="minorHAnsi" w:hAnsiTheme="minorHAnsi"/>
                                <w:color w:val="FFFFFF" w:themeColor="background1"/>
                                <w:sz w:val="22"/>
                                <w:lang w:val="pt-PT"/>
                              </w:rPr>
                            </w:pPr>
                            <w:r w:rsidRPr="00123AC2">
                              <w:rPr>
                                <w:rFonts w:asciiTheme="minorHAnsi" w:hAnsiTheme="minorHAnsi"/>
                                <w:color w:val="FFFFFF" w:themeColor="background1"/>
                                <w:sz w:val="22"/>
                                <w:lang w:val="pt-PT"/>
                              </w:rPr>
                              <w:t xml:space="preserve">Doc. </w:t>
                            </w:r>
                            <w:r w:rsidR="0053040E" w:rsidRPr="00123AC2">
                              <w:rPr>
                                <w:rFonts w:asciiTheme="minorHAnsi" w:hAnsiTheme="minorHAnsi"/>
                                <w:color w:val="FFFFFF" w:themeColor="background1"/>
                                <w:sz w:val="22"/>
                                <w:lang w:val="pt-PT"/>
                              </w:rPr>
                              <w:t>99</w:t>
                            </w:r>
                          </w:p>
                          <w:p w14:paraId="56E942E4" w14:textId="416F8C43" w:rsidR="00627C9F" w:rsidRPr="0053040E" w:rsidRDefault="0053040E" w:rsidP="002C1641">
                            <w:pPr>
                              <w:jc w:val="right"/>
                              <w:rPr>
                                <w:rFonts w:asciiTheme="minorHAnsi" w:hAnsiTheme="minorHAnsi"/>
                                <w:color w:val="FFFFFF" w:themeColor="background1"/>
                                <w:sz w:val="22"/>
                              </w:rPr>
                            </w:pPr>
                            <w:r w:rsidRPr="0053040E">
                              <w:rPr>
                                <w:rFonts w:asciiTheme="minorHAnsi" w:hAnsiTheme="minorHAnsi"/>
                                <w:color w:val="FFFFFF" w:themeColor="background1"/>
                                <w:sz w:val="22"/>
                              </w:rPr>
                              <w:t>26</w:t>
                            </w:r>
                            <w:r w:rsidR="00627C9F" w:rsidRPr="0053040E">
                              <w:rPr>
                                <w:rFonts w:asciiTheme="minorHAnsi" w:hAnsiTheme="minorHAnsi"/>
                                <w:color w:val="FFFFFF" w:themeColor="background1"/>
                                <w:sz w:val="22"/>
                              </w:rPr>
                              <w:t xml:space="preserve"> </w:t>
                            </w:r>
                            <w:r w:rsidRPr="0053040E">
                              <w:rPr>
                                <w:rFonts w:asciiTheme="minorHAnsi" w:hAnsiTheme="minorHAnsi"/>
                                <w:color w:val="FFFFFF" w:themeColor="background1"/>
                                <w:sz w:val="22"/>
                              </w:rPr>
                              <w:t>June</w:t>
                            </w:r>
                            <w:r w:rsidR="00627C9F" w:rsidRPr="0053040E">
                              <w:rPr>
                                <w:rFonts w:asciiTheme="minorHAnsi" w:hAnsiTheme="minorHAnsi"/>
                                <w:color w:val="FFFFFF" w:themeColor="background1"/>
                                <w:sz w:val="22"/>
                              </w:rPr>
                              <w:t xml:space="preserve"> 2025</w:t>
                            </w:r>
                          </w:p>
                          <w:p w14:paraId="4DB80D21" w14:textId="2C0A194D" w:rsidR="00627C9F" w:rsidRPr="004B7EB6" w:rsidRDefault="00627C9F" w:rsidP="002C1641">
                            <w:pPr>
                              <w:jc w:val="right"/>
                              <w:rPr>
                                <w:rFonts w:asciiTheme="minorHAnsi" w:hAnsiTheme="minorHAnsi"/>
                                <w:color w:val="FFFFFF" w:themeColor="background1"/>
                                <w:sz w:val="22"/>
                              </w:rPr>
                            </w:pPr>
                            <w:r w:rsidRPr="0053040E">
                              <w:rPr>
                                <w:rFonts w:asciiTheme="minorHAnsi" w:hAnsiTheme="minorHAnsi"/>
                                <w:color w:val="FFFFFF" w:themeColor="background1"/>
                                <w:sz w:val="22"/>
                              </w:rPr>
                              <w:t xml:space="preserve">Original: </w:t>
                            </w:r>
                            <w:r w:rsidR="00647E47" w:rsidRPr="0053040E">
                              <w:rPr>
                                <w:rFonts w:asciiTheme="minorHAnsi" w:hAnsiTheme="minorHAnsi"/>
                                <w:color w:val="FFFFFF" w:themeColor="background1"/>
                                <w:sz w:val="22"/>
                              </w:rPr>
                              <w:t>Spa</w:t>
                            </w:r>
                            <w:r w:rsidR="00647E47">
                              <w:rPr>
                                <w:rFonts w:asciiTheme="minorHAnsi" w:hAnsiTheme="minorHAnsi"/>
                                <w:color w:val="FFFFFF" w:themeColor="background1"/>
                                <w:sz w:val="22"/>
                              </w:rPr>
                              <w:t>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06CE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A52049E" w14:textId="661D2A0E" w:rsidR="00627C9F" w:rsidRPr="00123AC2" w:rsidRDefault="00627C9F" w:rsidP="002C1641">
                      <w:pPr>
                        <w:jc w:val="right"/>
                        <w:rPr>
                          <w:rFonts w:asciiTheme="minorHAnsi" w:hAnsiTheme="minorHAnsi"/>
                          <w:color w:val="FFFFFF" w:themeColor="background1"/>
                          <w:sz w:val="22"/>
                          <w:lang w:val="pt-PT"/>
                        </w:rPr>
                      </w:pPr>
                      <w:r w:rsidRPr="00123AC2">
                        <w:rPr>
                          <w:rFonts w:asciiTheme="minorHAnsi" w:hAnsiTheme="minorHAnsi"/>
                          <w:color w:val="FFFFFF" w:themeColor="background1"/>
                          <w:sz w:val="22"/>
                          <w:lang w:val="pt-PT"/>
                        </w:rPr>
                        <w:t>OEA/Ser.L/V/II</w:t>
                      </w:r>
                    </w:p>
                    <w:p w14:paraId="1787FC5D" w14:textId="0C398639" w:rsidR="00627C9F" w:rsidRPr="00123AC2" w:rsidRDefault="00627C9F" w:rsidP="002C1641">
                      <w:pPr>
                        <w:jc w:val="right"/>
                        <w:rPr>
                          <w:rFonts w:asciiTheme="minorHAnsi" w:hAnsiTheme="minorHAnsi"/>
                          <w:color w:val="FFFFFF" w:themeColor="background1"/>
                          <w:sz w:val="22"/>
                          <w:lang w:val="pt-PT"/>
                        </w:rPr>
                      </w:pPr>
                      <w:r w:rsidRPr="00123AC2">
                        <w:rPr>
                          <w:rFonts w:asciiTheme="minorHAnsi" w:hAnsiTheme="minorHAnsi"/>
                          <w:color w:val="FFFFFF" w:themeColor="background1"/>
                          <w:sz w:val="22"/>
                          <w:lang w:val="pt-PT"/>
                        </w:rPr>
                        <w:t xml:space="preserve">Doc. </w:t>
                      </w:r>
                      <w:r w:rsidR="0053040E" w:rsidRPr="00123AC2">
                        <w:rPr>
                          <w:rFonts w:asciiTheme="minorHAnsi" w:hAnsiTheme="minorHAnsi"/>
                          <w:color w:val="FFFFFF" w:themeColor="background1"/>
                          <w:sz w:val="22"/>
                          <w:lang w:val="pt-PT"/>
                        </w:rPr>
                        <w:t>99</w:t>
                      </w:r>
                    </w:p>
                    <w:p w14:paraId="56E942E4" w14:textId="416F8C43" w:rsidR="00627C9F" w:rsidRPr="0053040E" w:rsidRDefault="0053040E" w:rsidP="002C1641">
                      <w:pPr>
                        <w:jc w:val="right"/>
                        <w:rPr>
                          <w:rFonts w:asciiTheme="minorHAnsi" w:hAnsiTheme="minorHAnsi"/>
                          <w:color w:val="FFFFFF" w:themeColor="background1"/>
                          <w:sz w:val="22"/>
                        </w:rPr>
                      </w:pPr>
                      <w:r w:rsidRPr="0053040E">
                        <w:rPr>
                          <w:rFonts w:asciiTheme="minorHAnsi" w:hAnsiTheme="minorHAnsi"/>
                          <w:color w:val="FFFFFF" w:themeColor="background1"/>
                          <w:sz w:val="22"/>
                        </w:rPr>
                        <w:t>26</w:t>
                      </w:r>
                      <w:r w:rsidR="00627C9F" w:rsidRPr="0053040E">
                        <w:rPr>
                          <w:rFonts w:asciiTheme="minorHAnsi" w:hAnsiTheme="minorHAnsi"/>
                          <w:color w:val="FFFFFF" w:themeColor="background1"/>
                          <w:sz w:val="22"/>
                        </w:rPr>
                        <w:t xml:space="preserve"> </w:t>
                      </w:r>
                      <w:r w:rsidRPr="0053040E">
                        <w:rPr>
                          <w:rFonts w:asciiTheme="minorHAnsi" w:hAnsiTheme="minorHAnsi"/>
                          <w:color w:val="FFFFFF" w:themeColor="background1"/>
                          <w:sz w:val="22"/>
                        </w:rPr>
                        <w:t>June</w:t>
                      </w:r>
                      <w:r w:rsidR="00627C9F" w:rsidRPr="0053040E">
                        <w:rPr>
                          <w:rFonts w:asciiTheme="minorHAnsi" w:hAnsiTheme="minorHAnsi"/>
                          <w:color w:val="FFFFFF" w:themeColor="background1"/>
                          <w:sz w:val="22"/>
                        </w:rPr>
                        <w:t xml:space="preserve"> 2025</w:t>
                      </w:r>
                    </w:p>
                    <w:p w14:paraId="4DB80D21" w14:textId="2C0A194D" w:rsidR="00627C9F" w:rsidRPr="004B7EB6" w:rsidRDefault="00627C9F" w:rsidP="002C1641">
                      <w:pPr>
                        <w:jc w:val="right"/>
                        <w:rPr>
                          <w:rFonts w:asciiTheme="minorHAnsi" w:hAnsiTheme="minorHAnsi"/>
                          <w:color w:val="FFFFFF" w:themeColor="background1"/>
                          <w:sz w:val="22"/>
                        </w:rPr>
                      </w:pPr>
                      <w:r w:rsidRPr="0053040E">
                        <w:rPr>
                          <w:rFonts w:asciiTheme="minorHAnsi" w:hAnsiTheme="minorHAnsi"/>
                          <w:color w:val="FFFFFF" w:themeColor="background1"/>
                          <w:sz w:val="22"/>
                        </w:rPr>
                        <w:t xml:space="preserve">Original: </w:t>
                      </w:r>
                      <w:r w:rsidR="00647E47" w:rsidRPr="0053040E">
                        <w:rPr>
                          <w:rFonts w:asciiTheme="minorHAnsi" w:hAnsiTheme="minorHAnsi"/>
                          <w:color w:val="FFFFFF" w:themeColor="background1"/>
                          <w:sz w:val="22"/>
                        </w:rPr>
                        <w:t>Spa</w:t>
                      </w:r>
                      <w:r w:rsidR="00647E47">
                        <w:rPr>
                          <w:rFonts w:asciiTheme="minorHAnsi" w:hAnsiTheme="minorHAnsi"/>
                          <w:color w:val="FFFFFF" w:themeColor="background1"/>
                          <w:sz w:val="22"/>
                        </w:rPr>
                        <w:t>nish</w:t>
                      </w:r>
                    </w:p>
                  </w:txbxContent>
                </v:textbox>
              </v:shape>
            </w:pict>
          </mc:Fallback>
        </mc:AlternateContent>
      </w:r>
    </w:p>
    <w:p w14:paraId="514BE2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73C9E17"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1B89B9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9FAD2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C2E9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817A7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B4359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1D4423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6FC7E2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F7FD5D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63C654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6059D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2294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A6BA1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53D3B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2A0E3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70292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2E86A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5CEB8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CC4C43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A7EC2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C1ACE1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61E8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1CB3C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2960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789EE6"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7EFEC572" wp14:editId="0EE9B2C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44414" w14:textId="26659E0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w:t>
                            </w:r>
                            <w:r w:rsidRPr="0053040E">
                              <w:rPr>
                                <w:rFonts w:asciiTheme="majorHAnsi" w:hAnsiTheme="majorHAnsi"/>
                                <w:color w:val="0D0D0D" w:themeColor="text1" w:themeTint="F2"/>
                                <w:sz w:val="18"/>
                              </w:rPr>
                              <w:t xml:space="preserve">on </w:t>
                            </w:r>
                            <w:r w:rsidR="0053040E" w:rsidRPr="0053040E">
                              <w:rPr>
                                <w:rFonts w:asciiTheme="majorHAnsi" w:hAnsiTheme="majorHAnsi"/>
                                <w:color w:val="0D0D0D" w:themeColor="text1" w:themeTint="F2"/>
                                <w:sz w:val="18"/>
                              </w:rPr>
                              <w:t>June 26</w:t>
                            </w:r>
                            <w:r w:rsidRPr="0053040E">
                              <w:rPr>
                                <w:rFonts w:asciiTheme="majorHAnsi" w:hAnsiTheme="majorHAnsi"/>
                                <w:color w:val="0D0D0D" w:themeColor="text1" w:themeTint="F2"/>
                                <w:sz w:val="18"/>
                              </w:rPr>
                              <w:t>, 20</w:t>
                            </w:r>
                            <w:r w:rsidR="0053040E" w:rsidRPr="0053040E">
                              <w:rPr>
                                <w:rFonts w:asciiTheme="majorHAnsi" w:hAnsiTheme="majorHAnsi"/>
                                <w:color w:val="0D0D0D" w:themeColor="text1" w:themeTint="F2"/>
                                <w:sz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EC572"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1344414" w14:textId="26659E0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w:t>
                      </w:r>
                      <w:r w:rsidRPr="0053040E">
                        <w:rPr>
                          <w:rFonts w:asciiTheme="majorHAnsi" w:hAnsiTheme="majorHAnsi"/>
                          <w:color w:val="0D0D0D" w:themeColor="text1" w:themeTint="F2"/>
                          <w:sz w:val="18"/>
                        </w:rPr>
                        <w:t xml:space="preserve">on </w:t>
                      </w:r>
                      <w:r w:rsidR="0053040E" w:rsidRPr="0053040E">
                        <w:rPr>
                          <w:rFonts w:asciiTheme="majorHAnsi" w:hAnsiTheme="majorHAnsi"/>
                          <w:color w:val="0D0D0D" w:themeColor="text1" w:themeTint="F2"/>
                          <w:sz w:val="18"/>
                        </w:rPr>
                        <w:t>June 26</w:t>
                      </w:r>
                      <w:r w:rsidRPr="0053040E">
                        <w:rPr>
                          <w:rFonts w:asciiTheme="majorHAnsi" w:hAnsiTheme="majorHAnsi"/>
                          <w:color w:val="0D0D0D" w:themeColor="text1" w:themeTint="F2"/>
                          <w:sz w:val="18"/>
                        </w:rPr>
                        <w:t>, 20</w:t>
                      </w:r>
                      <w:r w:rsidR="0053040E" w:rsidRPr="0053040E">
                        <w:rPr>
                          <w:rFonts w:asciiTheme="majorHAnsi" w:hAnsiTheme="majorHAnsi"/>
                          <w:color w:val="0D0D0D" w:themeColor="text1" w:themeTint="F2"/>
                          <w:sz w:val="18"/>
                        </w:rPr>
                        <w:t>25.</w:t>
                      </w:r>
                    </w:p>
                  </w:txbxContent>
                </v:textbox>
              </v:shape>
            </w:pict>
          </mc:Fallback>
        </mc:AlternateContent>
      </w:r>
    </w:p>
    <w:p w14:paraId="0A748A8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3F29CD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D7757A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6B0F1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2FBD34"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67B7832" wp14:editId="39BEE71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ABE43" w14:textId="0E800860"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sidRPr="0053040E">
                              <w:rPr>
                                <w:rFonts w:asciiTheme="majorHAnsi" w:hAnsiTheme="majorHAnsi"/>
                                <w:color w:val="595959" w:themeColor="text1" w:themeTint="A6"/>
                                <w:sz w:val="18"/>
                              </w:rPr>
                              <w:t xml:space="preserve">IACHR, Report No. </w:t>
                            </w:r>
                            <w:r w:rsidR="0053040E" w:rsidRPr="0053040E">
                              <w:rPr>
                                <w:rFonts w:asciiTheme="majorHAnsi" w:hAnsiTheme="majorHAnsi"/>
                                <w:color w:val="595959" w:themeColor="text1" w:themeTint="A6"/>
                                <w:sz w:val="18"/>
                              </w:rPr>
                              <w:t>94</w:t>
                            </w:r>
                            <w:r w:rsidRPr="0053040E">
                              <w:rPr>
                                <w:rFonts w:asciiTheme="majorHAnsi" w:hAnsiTheme="majorHAnsi"/>
                                <w:color w:val="595959" w:themeColor="text1" w:themeTint="A6"/>
                                <w:sz w:val="18"/>
                              </w:rPr>
                              <w:t>/25</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Case 14.304</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Friendly Settlement</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Jhon Fredy Lopera Jaramillo and Family</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Colombia</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w:t>
                            </w:r>
                            <w:r w:rsidR="0053040E" w:rsidRPr="0053040E">
                              <w:rPr>
                                <w:rFonts w:asciiTheme="majorHAnsi" w:hAnsiTheme="majorHAnsi"/>
                                <w:color w:val="595959" w:themeColor="text1" w:themeTint="A6"/>
                                <w:sz w:val="18"/>
                              </w:rPr>
                              <w:t>June 26, 2025</w:t>
                            </w:r>
                            <w:r w:rsidRPr="0053040E">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783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80ABE43" w14:textId="0E800860"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sidRPr="0053040E">
                        <w:rPr>
                          <w:rFonts w:asciiTheme="majorHAnsi" w:hAnsiTheme="majorHAnsi"/>
                          <w:color w:val="595959" w:themeColor="text1" w:themeTint="A6"/>
                          <w:sz w:val="18"/>
                        </w:rPr>
                        <w:t xml:space="preserve">IACHR, Report No. </w:t>
                      </w:r>
                      <w:r w:rsidR="0053040E" w:rsidRPr="0053040E">
                        <w:rPr>
                          <w:rFonts w:asciiTheme="majorHAnsi" w:hAnsiTheme="majorHAnsi"/>
                          <w:color w:val="595959" w:themeColor="text1" w:themeTint="A6"/>
                          <w:sz w:val="18"/>
                        </w:rPr>
                        <w:t>94</w:t>
                      </w:r>
                      <w:r w:rsidRPr="0053040E">
                        <w:rPr>
                          <w:rFonts w:asciiTheme="majorHAnsi" w:hAnsiTheme="majorHAnsi"/>
                          <w:color w:val="595959" w:themeColor="text1" w:themeTint="A6"/>
                          <w:sz w:val="18"/>
                        </w:rPr>
                        <w:t>/25</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Case 14.304</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Friendly Settlement</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Jhon Fredy Lopera Jaramillo and Family</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Colombia</w:t>
                      </w:r>
                      <w:r w:rsidR="0053040E" w:rsidRPr="0053040E">
                        <w:rPr>
                          <w:rFonts w:asciiTheme="majorHAnsi" w:hAnsiTheme="majorHAnsi"/>
                          <w:color w:val="595959" w:themeColor="text1" w:themeTint="A6"/>
                          <w:sz w:val="18"/>
                        </w:rPr>
                        <w:t>.</w:t>
                      </w:r>
                      <w:r w:rsidRPr="0053040E">
                        <w:rPr>
                          <w:rFonts w:asciiTheme="majorHAnsi" w:hAnsiTheme="majorHAnsi"/>
                          <w:color w:val="595959" w:themeColor="text1" w:themeTint="A6"/>
                          <w:sz w:val="18"/>
                        </w:rPr>
                        <w:t xml:space="preserve"> </w:t>
                      </w:r>
                      <w:r w:rsidR="0053040E" w:rsidRPr="0053040E">
                        <w:rPr>
                          <w:rFonts w:asciiTheme="majorHAnsi" w:hAnsiTheme="majorHAnsi"/>
                          <w:color w:val="595959" w:themeColor="text1" w:themeTint="A6"/>
                          <w:sz w:val="18"/>
                        </w:rPr>
                        <w:t>June 26, 2025</w:t>
                      </w:r>
                      <w:r w:rsidRPr="0053040E">
                        <w:rPr>
                          <w:rFonts w:asciiTheme="majorHAnsi" w:hAnsiTheme="majorHAnsi"/>
                          <w:color w:val="595959" w:themeColor="text1" w:themeTint="A6"/>
                          <w:sz w:val="18"/>
                        </w:rPr>
                        <w:t>.</w:t>
                      </w:r>
                    </w:p>
                  </w:txbxContent>
                </v:textbox>
              </v:shape>
            </w:pict>
          </mc:Fallback>
        </mc:AlternateContent>
      </w:r>
    </w:p>
    <w:p w14:paraId="267A3C6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6CCE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3A16F4" w14:textId="77777777" w:rsidR="003C32BC" w:rsidRPr="003C32BC" w:rsidRDefault="003C32BC" w:rsidP="003C32BC">
      <w:pPr>
        <w:tabs>
          <w:tab w:val="center" w:pos="5400"/>
        </w:tabs>
        <w:suppressAutoHyphens/>
        <w:jc w:val="center"/>
        <w:rPr>
          <w:rFonts w:asciiTheme="majorHAnsi" w:hAnsiTheme="majorHAnsi"/>
          <w:sz w:val="18"/>
          <w:szCs w:val="22"/>
        </w:rPr>
      </w:pPr>
    </w:p>
    <w:p w14:paraId="7E8F7969"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6BB4176C" wp14:editId="76F381A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800CE"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4176C"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52A800CE"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76C26BA3" wp14:editId="1BA8496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54CF3" w14:textId="77777777" w:rsidR="003C32BC" w:rsidRDefault="003815A8">
                            <w:r>
                              <w:rPr>
                                <w:noProof/>
                              </w:rPr>
                              <w:drawing>
                                <wp:inline distT="0" distB="0" distL="0" distR="0" wp14:anchorId="5ACD2C92" wp14:editId="0C33B2E9">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6BA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66154CF3" w14:textId="77777777" w:rsidR="003C32BC" w:rsidRDefault="003815A8">
                      <w:r>
                        <w:rPr>
                          <w:noProof/>
                        </w:rPr>
                        <w:drawing>
                          <wp:inline distT="0" distB="0" distL="0" distR="0" wp14:anchorId="5ACD2C92" wp14:editId="0C33B2E9">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6131AB3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981BFAF" w14:textId="7A59636B" w:rsidR="007A2F70" w:rsidRPr="00F63761" w:rsidRDefault="007A2F70" w:rsidP="0053040E">
      <w:pPr>
        <w:tabs>
          <w:tab w:val="center" w:pos="5400"/>
        </w:tabs>
        <w:suppressAutoHyphens/>
        <w:jc w:val="center"/>
        <w:rPr>
          <w:rFonts w:asciiTheme="majorHAnsi" w:hAnsiTheme="majorHAnsi"/>
          <w:b/>
          <w:bCs/>
          <w:sz w:val="18"/>
          <w:szCs w:val="18"/>
        </w:rPr>
      </w:pPr>
      <w:r w:rsidRPr="00F63761">
        <w:rPr>
          <w:rFonts w:asciiTheme="majorHAnsi" w:hAnsiTheme="majorHAnsi"/>
          <w:b/>
          <w:sz w:val="18"/>
        </w:rPr>
        <w:lastRenderedPageBreak/>
        <w:t xml:space="preserve">REPORT No. </w:t>
      </w:r>
      <w:r w:rsidR="0053040E">
        <w:rPr>
          <w:rFonts w:asciiTheme="majorHAnsi" w:hAnsiTheme="majorHAnsi"/>
          <w:b/>
          <w:sz w:val="18"/>
        </w:rPr>
        <w:t>94</w:t>
      </w:r>
      <w:r w:rsidRPr="00F63761">
        <w:rPr>
          <w:rFonts w:asciiTheme="majorHAnsi" w:hAnsiTheme="majorHAnsi"/>
          <w:b/>
          <w:sz w:val="18"/>
        </w:rPr>
        <w:t>/25</w:t>
      </w:r>
    </w:p>
    <w:p w14:paraId="11A37598" w14:textId="524808EA" w:rsidR="007A2F70" w:rsidRPr="00F63761" w:rsidRDefault="007A2F70" w:rsidP="0053040E">
      <w:pPr>
        <w:tabs>
          <w:tab w:val="center" w:pos="5400"/>
        </w:tabs>
        <w:suppressAutoHyphens/>
        <w:jc w:val="center"/>
        <w:rPr>
          <w:rFonts w:asciiTheme="majorHAnsi" w:hAnsiTheme="majorHAnsi"/>
          <w:b/>
          <w:sz w:val="18"/>
          <w:szCs w:val="18"/>
        </w:rPr>
      </w:pPr>
      <w:r w:rsidRPr="00F63761">
        <w:rPr>
          <w:rFonts w:asciiTheme="majorHAnsi" w:hAnsiTheme="majorHAnsi"/>
          <w:b/>
          <w:sz w:val="18"/>
        </w:rPr>
        <w:t>CASE 14</w:t>
      </w:r>
      <w:r w:rsidR="0053040E">
        <w:rPr>
          <w:rFonts w:asciiTheme="majorHAnsi" w:hAnsiTheme="majorHAnsi"/>
          <w:b/>
          <w:sz w:val="18"/>
        </w:rPr>
        <w:t>.</w:t>
      </w:r>
      <w:r w:rsidRPr="00F63761">
        <w:rPr>
          <w:rFonts w:asciiTheme="majorHAnsi" w:hAnsiTheme="majorHAnsi"/>
          <w:b/>
          <w:sz w:val="18"/>
        </w:rPr>
        <w:t>304</w:t>
      </w:r>
    </w:p>
    <w:p w14:paraId="4FF7E970" w14:textId="525A6E08" w:rsidR="007A2F70" w:rsidRPr="00F63761" w:rsidRDefault="007A2F70" w:rsidP="0053040E">
      <w:pPr>
        <w:tabs>
          <w:tab w:val="center" w:pos="5400"/>
        </w:tabs>
        <w:suppressAutoHyphens/>
        <w:jc w:val="center"/>
        <w:rPr>
          <w:rFonts w:asciiTheme="majorHAnsi" w:hAnsiTheme="majorHAnsi"/>
          <w:sz w:val="18"/>
          <w:szCs w:val="18"/>
        </w:rPr>
      </w:pPr>
      <w:r w:rsidRPr="00F63761">
        <w:rPr>
          <w:rFonts w:asciiTheme="majorHAnsi" w:hAnsiTheme="majorHAnsi"/>
          <w:sz w:val="18"/>
        </w:rPr>
        <w:t>FRIENDLY SETTLEMENT</w:t>
      </w:r>
    </w:p>
    <w:p w14:paraId="74C3602D" w14:textId="0A97076A" w:rsidR="007A2F70" w:rsidRPr="00647E47" w:rsidRDefault="00794737" w:rsidP="0053040E">
      <w:pPr>
        <w:tabs>
          <w:tab w:val="center" w:pos="5400"/>
        </w:tabs>
        <w:suppressAutoHyphens/>
        <w:jc w:val="center"/>
        <w:rPr>
          <w:rFonts w:asciiTheme="majorHAnsi" w:hAnsiTheme="majorHAnsi"/>
          <w:sz w:val="18"/>
          <w:szCs w:val="18"/>
        </w:rPr>
      </w:pPr>
      <w:r w:rsidRPr="00F63761">
        <w:rPr>
          <w:rFonts w:asciiTheme="majorHAnsi" w:hAnsiTheme="majorHAnsi"/>
          <w:sz w:val="18"/>
        </w:rPr>
        <w:t>JHON FREDY LOPERA AND FAMILY</w:t>
      </w:r>
    </w:p>
    <w:p w14:paraId="064D8D2C" w14:textId="2AB32EAC" w:rsidR="007A2F70" w:rsidRPr="00FC3EB4" w:rsidRDefault="00794737" w:rsidP="0053040E">
      <w:pPr>
        <w:tabs>
          <w:tab w:val="center" w:pos="5400"/>
        </w:tabs>
        <w:suppressAutoHyphens/>
        <w:jc w:val="center"/>
        <w:rPr>
          <w:rFonts w:asciiTheme="majorHAnsi" w:hAnsiTheme="majorHAnsi"/>
          <w:sz w:val="18"/>
          <w:szCs w:val="18"/>
        </w:rPr>
      </w:pPr>
      <w:r w:rsidRPr="0053040E">
        <w:rPr>
          <w:rFonts w:asciiTheme="majorHAnsi" w:hAnsiTheme="majorHAnsi"/>
          <w:sz w:val="18"/>
        </w:rPr>
        <w:t>COLOMBIA</w:t>
      </w:r>
      <w:r w:rsidR="0053040E" w:rsidRPr="0053040E">
        <w:rPr>
          <w:rStyle w:val="FootnoteReference"/>
          <w:rFonts w:asciiTheme="majorHAnsi" w:hAnsiTheme="majorHAnsi"/>
          <w:sz w:val="18"/>
        </w:rPr>
        <w:footnoteReference w:id="2"/>
      </w:r>
      <w:r w:rsidRPr="0053040E">
        <w:rPr>
          <w:rFonts w:asciiTheme="majorHAnsi" w:hAnsiTheme="majorHAnsi"/>
          <w:sz w:val="18"/>
        </w:rPr>
        <w:br/>
      </w:r>
      <w:r w:rsidR="0053040E" w:rsidRPr="0053040E">
        <w:rPr>
          <w:rFonts w:asciiTheme="majorHAnsi" w:hAnsiTheme="majorHAnsi"/>
          <w:sz w:val="18"/>
        </w:rPr>
        <w:t>JUNE 26, 2025</w:t>
      </w:r>
    </w:p>
    <w:p w14:paraId="682D76F9" w14:textId="77777777" w:rsidR="007607C4" w:rsidRDefault="007607C4" w:rsidP="0053040E">
      <w:pPr>
        <w:tabs>
          <w:tab w:val="center" w:pos="5400"/>
        </w:tabs>
        <w:suppressAutoHyphens/>
        <w:rPr>
          <w:rFonts w:asciiTheme="majorHAnsi" w:hAnsiTheme="majorHAnsi"/>
          <w:sz w:val="20"/>
          <w:szCs w:val="20"/>
        </w:rPr>
      </w:pPr>
    </w:p>
    <w:p w14:paraId="54E43734" w14:textId="77777777" w:rsidR="00C55560" w:rsidRDefault="00C55560" w:rsidP="0053040E">
      <w:pPr>
        <w:tabs>
          <w:tab w:val="center" w:pos="5400"/>
        </w:tabs>
        <w:suppressAutoHyphens/>
        <w:rPr>
          <w:rFonts w:asciiTheme="majorHAnsi" w:hAnsiTheme="majorHAnsi"/>
          <w:sz w:val="20"/>
          <w:szCs w:val="20"/>
        </w:rPr>
      </w:pPr>
    </w:p>
    <w:p w14:paraId="52269D68" w14:textId="77777777" w:rsidR="00FA675D" w:rsidRPr="00F63761" w:rsidRDefault="00FA675D" w:rsidP="0053040E">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63761">
        <w:rPr>
          <w:b/>
          <w:sz w:val="20"/>
        </w:rPr>
        <w:t>SUMMARY AND RELEVANT PROCEEDINGS OF THE FRIENDLY SETTLEMENT PROCESS</w:t>
      </w:r>
      <w:r w:rsidRPr="00F63761">
        <w:rPr>
          <w:b/>
          <w:color w:val="000000" w:themeColor="text1"/>
          <w:sz w:val="20"/>
        </w:rPr>
        <w:t xml:space="preserve"> </w:t>
      </w:r>
    </w:p>
    <w:p w14:paraId="2E717E9E" w14:textId="77777777" w:rsidR="00DA37B6" w:rsidRDefault="00DA37B6" w:rsidP="0053040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6A7613E" w14:textId="49C800B0" w:rsidR="00794737" w:rsidRPr="00CC5652" w:rsidRDefault="00794737" w:rsidP="0053040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09"/>
        <w:jc w:val="both"/>
        <w:rPr>
          <w:rFonts w:eastAsia="Times New Roman" w:cstheme="minorHAnsi"/>
          <w:color w:val="000000" w:themeColor="text1"/>
          <w:sz w:val="20"/>
          <w:szCs w:val="20"/>
        </w:rPr>
      </w:pPr>
      <w:r>
        <w:rPr>
          <w:color w:val="000000" w:themeColor="text1"/>
          <w:sz w:val="20"/>
        </w:rPr>
        <w:t xml:space="preserve">On July 8, 2009, the Inter-American Commission on Human Rights (hereinafter "the Commission" or "IACHR") received a petition </w:t>
      </w:r>
      <w:r w:rsidR="00647E47">
        <w:rPr>
          <w:color w:val="000000" w:themeColor="text1"/>
          <w:sz w:val="20"/>
        </w:rPr>
        <w:t xml:space="preserve">filed </w:t>
      </w:r>
      <w:r>
        <w:rPr>
          <w:color w:val="000000" w:themeColor="text1"/>
          <w:sz w:val="20"/>
        </w:rPr>
        <w:t xml:space="preserve">by Javier Leonidas Villegas Posada (hereinafter "the petitioner" or "the petitioning party"), alleging the international responsibility of the Republic of Colombia (hereinafter "State" or "Colombian State" or "Colombia"), for the violation of the human rights contemplated in Articles I (life, liberty, security, and integrity of the person), XI (preservation of health and well-being) and XVIII (justice) of the American Declaration of the Rights and Duties of Man (hereinafter "the American Declaration") and Articles 4 (life), 5 (personal integrity), 7 (personal liberty), 8 (judicial guarantees), and 25 (judicial protection) of the American Convention on Human Rights, (hereinafter "Convention" or "American Convention"), following the disappearance of Private Jhon Fredy Lopera Jaramillo (hereinafter "the alleged victim") on October 31, 1997, while he was performing his compulsory military service in the Pedro Nel Ospina Military Battalion and where he was assigned to the fort called "El Cerro" located in the Department of Antioquia, as well as for the lack of criminal investigation of the facts and for the refusal of the domestic judges to declare the Nation responsible for his death. </w:t>
      </w:r>
    </w:p>
    <w:p w14:paraId="5E4A3800" w14:textId="77777777" w:rsidR="00794737" w:rsidRPr="00647E47" w:rsidRDefault="00794737" w:rsidP="0053040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rPr>
      </w:pPr>
    </w:p>
    <w:p w14:paraId="605345D8" w14:textId="77777777" w:rsidR="00794737" w:rsidRPr="00CC5652" w:rsidRDefault="00794737" w:rsidP="0053040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On November 22, 2020, the Commission issued Admissibility Report No. 341/20, in which it declared the petition admissible and its competence to hear the claim presented by the petitioning party regarding the alleged violation of rights upheld in Articles 4 (right to life), 5 (personal integrity), 7 (personal liberty), 8 (judicial guarantees), and 25 (judicial protection) of the American Convention in conjunction with Article 1.1 (obligation to respect rights) and 2 (duty to adopt provisions of domestic law) of the same instrument. </w:t>
      </w:r>
    </w:p>
    <w:p w14:paraId="75AB543F" w14:textId="77777777" w:rsidR="00794737" w:rsidRPr="00647E47" w:rsidRDefault="00794737" w:rsidP="0053040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48CBDA7D" w14:textId="6291C5D3"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On September 19, 2023, the parties </w:t>
      </w:r>
      <w:r w:rsidR="004C631A" w:rsidRPr="004C631A">
        <w:rPr>
          <w:rFonts w:ascii="Cambria" w:hAnsi="Cambria"/>
          <w:color w:val="000000" w:themeColor="text1"/>
          <w:sz w:val="20"/>
        </w:rPr>
        <w:t>signed</w:t>
      </w:r>
      <w:r w:rsidR="004C631A">
        <w:rPr>
          <w:rFonts w:ascii="Cambria" w:hAnsi="Cambria"/>
          <w:color w:val="000000" w:themeColor="text1"/>
          <w:sz w:val="20"/>
        </w:rPr>
        <w:t xml:space="preserve"> </w:t>
      </w:r>
      <w:r>
        <w:rPr>
          <w:rFonts w:ascii="Cambria" w:hAnsi="Cambria"/>
          <w:color w:val="000000" w:themeColor="text1"/>
          <w:sz w:val="20"/>
        </w:rPr>
        <w:t>a memorandum of understanding aimed at reaching a friendly settlement in th</w:t>
      </w:r>
      <w:r w:rsidR="004C631A">
        <w:rPr>
          <w:rFonts w:ascii="Cambria" w:hAnsi="Cambria"/>
          <w:color w:val="000000" w:themeColor="text1"/>
          <w:sz w:val="20"/>
        </w:rPr>
        <w:t>is</w:t>
      </w:r>
      <w:r>
        <w:rPr>
          <w:rFonts w:ascii="Cambria" w:hAnsi="Cambria"/>
          <w:color w:val="000000" w:themeColor="text1"/>
          <w:sz w:val="20"/>
        </w:rPr>
        <w:t xml:space="preserve"> case, together with a work schedule. In the following months, the parties held bilateral meetings to analyze the reparation measures to be included in the friendly settlement agreement (hereinafter “FSA”), which resulted in the signing of said instrument on May 23, 2024, in the city of Bogotá. Subsequently, on May 29, 2024, the parties presented a joint report on the progress made in the implementation of the FSA and requested the IACHR to approve it. </w:t>
      </w:r>
    </w:p>
    <w:p w14:paraId="4F89D2F0" w14:textId="77777777" w:rsidR="00794737" w:rsidRPr="00647E47" w:rsidRDefault="00794737" w:rsidP="00794737">
      <w:pPr>
        <w:pStyle w:val="ListParagraph"/>
        <w:rPr>
          <w:rFonts w:eastAsia="Times New Roman" w:cstheme="minorHAnsi"/>
          <w:color w:val="000000" w:themeColor="text1"/>
          <w:sz w:val="20"/>
          <w:szCs w:val="20"/>
        </w:rPr>
      </w:pPr>
    </w:p>
    <w:p w14:paraId="756E1FBE" w14:textId="0D5F0CF1"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This friendly settlement report, in accordance with Article 49 of the Convention and Article 40(5) of the Commission's Rules of Procedure, provides an overview of the facts alleged by the petitioning party and includes the friendly settlement agreement signed on </w:t>
      </w:r>
      <w:r w:rsidR="00D21DDD">
        <w:rPr>
          <w:rFonts w:ascii="Cambria" w:hAnsi="Cambria"/>
          <w:color w:val="000000" w:themeColor="text1"/>
          <w:sz w:val="20"/>
        </w:rPr>
        <w:t xml:space="preserve">May 23, 2024, </w:t>
      </w:r>
      <w:r>
        <w:rPr>
          <w:rFonts w:ascii="Cambria" w:hAnsi="Cambria"/>
          <w:color w:val="000000" w:themeColor="text1"/>
          <w:sz w:val="20"/>
        </w:rPr>
        <w:t xml:space="preserve">between the petitioning party and the Colombian State. Also, the Commission hereby approves the agreement signed by the parties and decides to publish this report in its Annual Report to the General Assembly of the Organization of American States. </w:t>
      </w:r>
    </w:p>
    <w:p w14:paraId="10230F08" w14:textId="77777777" w:rsidR="00DA37B6" w:rsidRPr="00647E47" w:rsidRDefault="00DA37B6" w:rsidP="00794737">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2C044CB8" w14:textId="77777777" w:rsidR="00FA675D" w:rsidRPr="00F63761"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63761">
        <w:rPr>
          <w:b/>
          <w:sz w:val="20"/>
        </w:rPr>
        <w:t>THE FACTS ALLEGED</w:t>
      </w:r>
      <w:r w:rsidRPr="00F63761">
        <w:rPr>
          <w:b/>
          <w:color w:val="000000" w:themeColor="text1"/>
          <w:sz w:val="20"/>
        </w:rPr>
        <w:t xml:space="preserve"> </w:t>
      </w:r>
    </w:p>
    <w:p w14:paraId="3C000C21"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41E4210" w14:textId="15E4AE7E"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According to the petitioning party's allegations, on May 21, 1996, the alleged victim joined the Colombian Armed Forces </w:t>
      </w:r>
      <w:r w:rsidR="009E73BD">
        <w:rPr>
          <w:rFonts w:ascii="Cambria" w:hAnsi="Cambria"/>
          <w:color w:val="000000" w:themeColor="text1"/>
          <w:sz w:val="20"/>
        </w:rPr>
        <w:t>to</w:t>
      </w:r>
      <w:r>
        <w:rPr>
          <w:rFonts w:ascii="Cambria" w:hAnsi="Cambria"/>
          <w:color w:val="000000" w:themeColor="text1"/>
          <w:sz w:val="20"/>
        </w:rPr>
        <w:t xml:space="preserve"> perform compulsory military service and was assigned to the Pedro Nel Ospina Military Engineering Battalion and to the fort known as "El Cerro" located in the Department of Antioquia. According to the regulations, Lopera Jaramillo's military service was supposed to end on November 11, 1997. On October 26, 1997, the alleged victim reportedly contacted his family to invite them to the closing ceremony of his military service, which was to take place on November 8, 1997; an event to which his relatives arrived and were met with the news that the alleged victim had been seen for the last time on October 31, 1997. In </w:t>
      </w:r>
      <w:r>
        <w:rPr>
          <w:rFonts w:ascii="Cambria" w:hAnsi="Cambria"/>
          <w:color w:val="000000" w:themeColor="text1"/>
          <w:sz w:val="20"/>
        </w:rPr>
        <w:lastRenderedPageBreak/>
        <w:t>response to the questions raised by the relatives of the young Lopera Jaramillo, the National Army reportedly indicated that he had deserted</w:t>
      </w:r>
      <w:r w:rsidR="00753C8C">
        <w:rPr>
          <w:rFonts w:ascii="Cambria" w:hAnsi="Cambria"/>
          <w:color w:val="000000" w:themeColor="text1"/>
          <w:sz w:val="20"/>
        </w:rPr>
        <w:t>.</w:t>
      </w:r>
      <w:r>
        <w:rPr>
          <w:rFonts w:ascii="Cambria" w:hAnsi="Cambria"/>
          <w:color w:val="000000" w:themeColor="text1"/>
          <w:sz w:val="20"/>
        </w:rPr>
        <w:t xml:space="preserve"> </w:t>
      </w:r>
      <w:r w:rsidR="00753C8C">
        <w:rPr>
          <w:rFonts w:ascii="Cambria" w:hAnsi="Cambria"/>
          <w:color w:val="000000" w:themeColor="text1"/>
          <w:sz w:val="20"/>
        </w:rPr>
        <w:t>T</w:t>
      </w:r>
      <w:r>
        <w:rPr>
          <w:rFonts w:ascii="Cambria" w:hAnsi="Cambria"/>
          <w:color w:val="000000" w:themeColor="text1"/>
          <w:sz w:val="20"/>
        </w:rPr>
        <w:t xml:space="preserve">he relatives of the alleged victim considered the accusation unfounded, since they were aware of </w:t>
      </w:r>
      <w:r w:rsidR="00753C8C">
        <w:rPr>
          <w:rFonts w:ascii="Cambria" w:hAnsi="Cambria"/>
          <w:color w:val="000000" w:themeColor="text1"/>
          <w:sz w:val="20"/>
        </w:rPr>
        <w:t>his</w:t>
      </w:r>
      <w:r>
        <w:rPr>
          <w:rFonts w:ascii="Cambria" w:hAnsi="Cambria"/>
          <w:color w:val="000000" w:themeColor="text1"/>
          <w:sz w:val="20"/>
        </w:rPr>
        <w:t xml:space="preserve"> interest in continuing his military career. Subsequently, the National Army reportedly went to the 118</w:t>
      </w:r>
      <w:r w:rsidRPr="00F63761">
        <w:rPr>
          <w:rFonts w:ascii="Cambria" w:hAnsi="Cambria"/>
          <w:color w:val="000000" w:themeColor="text1"/>
          <w:sz w:val="20"/>
          <w:vertAlign w:val="superscript"/>
        </w:rPr>
        <w:t>th</w:t>
      </w:r>
      <w:r>
        <w:rPr>
          <w:rFonts w:ascii="Cambria" w:hAnsi="Cambria"/>
          <w:color w:val="000000" w:themeColor="text1"/>
          <w:sz w:val="20"/>
        </w:rPr>
        <w:t xml:space="preserve"> Court of Military Criminal Instruction to initiate a desertion proceeding against the alleged victim, which ended with a conviction. </w:t>
      </w:r>
    </w:p>
    <w:p w14:paraId="67D91EAD" w14:textId="77777777" w:rsidR="00794737" w:rsidRPr="00647E47" w:rsidRDefault="00794737" w:rsidP="007947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rPr>
      </w:pPr>
    </w:p>
    <w:p w14:paraId="0F7ABBE7" w14:textId="656783A9"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Due to the disappearance of the alleged victim from the installations of the military battalion, on February 10, 1998</w:t>
      </w:r>
      <w:r w:rsidR="009E73BD">
        <w:rPr>
          <w:rFonts w:ascii="Cambria" w:hAnsi="Cambria"/>
          <w:color w:val="000000" w:themeColor="text1"/>
          <w:sz w:val="20"/>
        </w:rPr>
        <w:t>,</w:t>
      </w:r>
      <w:r>
        <w:rPr>
          <w:rFonts w:ascii="Cambria" w:hAnsi="Cambria"/>
          <w:color w:val="000000" w:themeColor="text1"/>
          <w:sz w:val="20"/>
        </w:rPr>
        <w:t xml:space="preserve"> the 118</w:t>
      </w:r>
      <w:r w:rsidRPr="00F63761">
        <w:rPr>
          <w:rFonts w:ascii="Cambria" w:hAnsi="Cambria"/>
          <w:color w:val="000000" w:themeColor="text1"/>
          <w:sz w:val="20"/>
          <w:vertAlign w:val="superscript"/>
        </w:rPr>
        <w:t>th</w:t>
      </w:r>
      <w:r>
        <w:rPr>
          <w:rFonts w:ascii="Cambria" w:hAnsi="Cambria"/>
          <w:color w:val="000000" w:themeColor="text1"/>
          <w:sz w:val="20"/>
        </w:rPr>
        <w:t xml:space="preserve"> Court of Military Criminal Instruction reportedly declared the young Lopera Jaramillo absent and ordered him to be placed under preventive detention; </w:t>
      </w:r>
      <w:r w:rsidR="00F06AFE">
        <w:rPr>
          <w:rFonts w:ascii="Cambria" w:hAnsi="Cambria"/>
          <w:color w:val="000000" w:themeColor="text1"/>
          <w:sz w:val="20"/>
        </w:rPr>
        <w:t xml:space="preserve">and </w:t>
      </w:r>
      <w:r>
        <w:rPr>
          <w:rFonts w:ascii="Cambria" w:hAnsi="Cambria"/>
          <w:color w:val="000000" w:themeColor="text1"/>
          <w:sz w:val="20"/>
        </w:rPr>
        <w:t xml:space="preserve">on February 23, 1998, he </w:t>
      </w:r>
      <w:r w:rsidR="009E73BD">
        <w:rPr>
          <w:rFonts w:ascii="Cambria" w:hAnsi="Cambria"/>
          <w:color w:val="000000" w:themeColor="text1"/>
          <w:sz w:val="20"/>
        </w:rPr>
        <w:t>was reportedly</w:t>
      </w:r>
      <w:r>
        <w:rPr>
          <w:rFonts w:ascii="Cambria" w:hAnsi="Cambria"/>
          <w:color w:val="000000" w:themeColor="text1"/>
          <w:sz w:val="20"/>
        </w:rPr>
        <w:t xml:space="preserve"> sentenced to </w:t>
      </w:r>
      <w:r w:rsidR="009E73BD">
        <w:rPr>
          <w:rFonts w:ascii="Cambria" w:hAnsi="Cambria"/>
          <w:color w:val="000000" w:themeColor="text1"/>
          <w:sz w:val="20"/>
        </w:rPr>
        <w:t xml:space="preserve">seven </w:t>
      </w:r>
      <w:r>
        <w:rPr>
          <w:rFonts w:ascii="Cambria" w:hAnsi="Cambria"/>
          <w:color w:val="000000" w:themeColor="text1"/>
          <w:sz w:val="20"/>
        </w:rPr>
        <w:t xml:space="preserve">months of arrest for desertion. </w:t>
      </w:r>
      <w:r w:rsidR="00F06AFE">
        <w:rPr>
          <w:rFonts w:ascii="Cambria" w:hAnsi="Cambria"/>
          <w:color w:val="000000" w:themeColor="text1"/>
          <w:sz w:val="20"/>
        </w:rPr>
        <w:t>Because of</w:t>
      </w:r>
      <w:r>
        <w:rPr>
          <w:rFonts w:ascii="Cambria" w:hAnsi="Cambria"/>
          <w:color w:val="000000" w:themeColor="text1"/>
          <w:sz w:val="20"/>
        </w:rPr>
        <w:t xml:space="preserve"> the disappearance of the alleged victim and after the criminal conviction for desertion in the military jurisdiction, Mrs. Ana Rocio de Lopera Jaramillo, mother of the alleged victim, reportedly filed a complaint with the Antioquia Regional Ombudsman's Office for the conviction and lack of investigation of the facts that led to the disappearance of her son while he was in compulsory military service. </w:t>
      </w:r>
      <w:r w:rsidR="00DB4D18">
        <w:rPr>
          <w:rFonts w:ascii="Cambria" w:hAnsi="Cambria"/>
          <w:color w:val="000000" w:themeColor="text1"/>
          <w:sz w:val="20"/>
        </w:rPr>
        <w:t>Consecuently</w:t>
      </w:r>
      <w:r>
        <w:rPr>
          <w:rFonts w:ascii="Cambria" w:hAnsi="Cambria"/>
          <w:color w:val="000000" w:themeColor="text1"/>
          <w:sz w:val="20"/>
        </w:rPr>
        <w:t>, the case was reportedly brought before the Superior Military Court, which on March 5, 1999 revoked the decision issued by the 118</w:t>
      </w:r>
      <w:r w:rsidRPr="00F63761">
        <w:rPr>
          <w:rFonts w:ascii="Cambria" w:hAnsi="Cambria"/>
          <w:color w:val="000000" w:themeColor="text1"/>
          <w:sz w:val="20"/>
          <w:vertAlign w:val="superscript"/>
        </w:rPr>
        <w:t>th</w:t>
      </w:r>
      <w:r>
        <w:rPr>
          <w:rFonts w:ascii="Cambria" w:hAnsi="Cambria"/>
          <w:color w:val="000000" w:themeColor="text1"/>
          <w:sz w:val="20"/>
        </w:rPr>
        <w:t xml:space="preserve"> Court of Military Criminal Instruction, since for the Superior Military Court it had not been possible to ascertain whether the alleged victim had indeed deserted or had been killed by some illegal group, so that he could not be criminally convicted for the crime of desertion. </w:t>
      </w:r>
    </w:p>
    <w:p w14:paraId="7287335A" w14:textId="77777777" w:rsidR="00794737" w:rsidRPr="00647E47" w:rsidRDefault="00794737" w:rsidP="007947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47CA0ADE" w14:textId="0260975F"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The petitioning party also alleged that the mother of the alleged victim had informed the Ministry of Defense of the disappearance of her son, and in response to that letter, the head of the Human Rights Group of the Ministry of Defense, through official letter No. 0895-MDASE-HD-725 of June 30, 1998, reportedly informed the mother of the alleged victim that, on October 31, 1997, the young Lopera Jaramillo had gone to wash his uniform in the Calderas River in the municipality of San Carlos de Antioquia, and that his whereabouts since then were unknown. Likewise, it was reported that the Attorney General's Office was conducting a preliminary investigation (case file No. 1503), which had made no progress as of the date of submission of this petition. At the same time, the </w:t>
      </w:r>
      <w:r w:rsidR="00DB4D18">
        <w:rPr>
          <w:rFonts w:ascii="Cambria" w:hAnsi="Cambria"/>
          <w:color w:val="000000" w:themeColor="text1"/>
          <w:sz w:val="20"/>
        </w:rPr>
        <w:t>family</w:t>
      </w:r>
      <w:r>
        <w:rPr>
          <w:rFonts w:ascii="Cambria" w:hAnsi="Cambria"/>
          <w:color w:val="000000" w:themeColor="text1"/>
          <w:sz w:val="20"/>
        </w:rPr>
        <w:t xml:space="preserve"> reportedly also filed a criminal complaint before the ordinary jurisdiction, in the 95</w:t>
      </w:r>
      <w:r w:rsidRPr="00F63761">
        <w:rPr>
          <w:rFonts w:ascii="Cambria" w:hAnsi="Cambria"/>
          <w:color w:val="000000" w:themeColor="text1"/>
          <w:sz w:val="20"/>
          <w:vertAlign w:val="superscript"/>
        </w:rPr>
        <w:t>th</w:t>
      </w:r>
      <w:r>
        <w:rPr>
          <w:rFonts w:ascii="Cambria" w:hAnsi="Cambria"/>
          <w:color w:val="000000" w:themeColor="text1"/>
          <w:sz w:val="20"/>
        </w:rPr>
        <w:t xml:space="preserve"> Sectional Prosecutor's Office of the Unit for Crimes against Sexual Freedom and Human Dignity (case file No. 8849-95), but </w:t>
      </w:r>
      <w:r w:rsidR="00962C48">
        <w:rPr>
          <w:rFonts w:ascii="Cambria" w:hAnsi="Cambria"/>
          <w:color w:val="000000" w:themeColor="text1"/>
          <w:sz w:val="20"/>
        </w:rPr>
        <w:t>said</w:t>
      </w:r>
      <w:r>
        <w:rPr>
          <w:rFonts w:ascii="Cambria" w:hAnsi="Cambria"/>
          <w:color w:val="000000" w:themeColor="text1"/>
          <w:sz w:val="20"/>
        </w:rPr>
        <w:t xml:space="preserve"> complaint had been shelved. </w:t>
      </w:r>
    </w:p>
    <w:p w14:paraId="2D0FB433" w14:textId="77777777" w:rsidR="00794737" w:rsidRPr="00647E47" w:rsidRDefault="00794737" w:rsidP="00794737">
      <w:pPr>
        <w:pStyle w:val="ListParagraph"/>
        <w:rPr>
          <w:rFonts w:eastAsia="Times New Roman" w:cstheme="minorHAnsi"/>
          <w:color w:val="000000" w:themeColor="text1"/>
          <w:sz w:val="20"/>
          <w:szCs w:val="20"/>
        </w:rPr>
      </w:pPr>
    </w:p>
    <w:p w14:paraId="4E80E24A" w14:textId="3763738A"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Following the criminal action brought against the alleged victim by the Military Jurisdiction, on November 20, 1997, Mrs. Ana Roc</w:t>
      </w:r>
      <w:r w:rsidR="00773866">
        <w:rPr>
          <w:rFonts w:ascii="Cambria" w:hAnsi="Cambria"/>
          <w:color w:val="000000" w:themeColor="text1"/>
          <w:sz w:val="20"/>
        </w:rPr>
        <w:t>i</w:t>
      </w:r>
      <w:r>
        <w:rPr>
          <w:rFonts w:ascii="Cambria" w:hAnsi="Cambria"/>
          <w:color w:val="000000" w:themeColor="text1"/>
          <w:sz w:val="20"/>
        </w:rPr>
        <w:t xml:space="preserve">o Lopera Jaramillo, sister of the alleged victim, filed a complaint with the Antioquia regional Ombudsman's Office, bringing the disappearance of the 24-year-old to the attention of that entity. In addition, on November 12, 2007, Mrs. Luz Dary Lopera Jaramillo reportedly filed another complaint with the Departmental Prosecutor’s Office of Antioquia  regarding the disappearance of her son, against the National Army and reportedly accused the commanders of the </w:t>
      </w:r>
      <w:r w:rsidR="00646363">
        <w:rPr>
          <w:rFonts w:ascii="Cambria" w:hAnsi="Cambria"/>
          <w:color w:val="000000" w:themeColor="text1"/>
          <w:sz w:val="20"/>
        </w:rPr>
        <w:t>battalion</w:t>
      </w:r>
      <w:r>
        <w:rPr>
          <w:rFonts w:ascii="Cambria" w:hAnsi="Cambria"/>
          <w:color w:val="000000" w:themeColor="text1"/>
          <w:sz w:val="20"/>
        </w:rPr>
        <w:t xml:space="preserve"> to which the alleged victim had been sent; this complaint was filed under number 1503, as a result of which, on November 2, 1999, the Permanent Human Rights Office was sub-commissioned to carry out the relevant inquiries, an investigation conducted under number 008- 009525-97. </w:t>
      </w:r>
    </w:p>
    <w:p w14:paraId="417621F3" w14:textId="77777777" w:rsidR="00794737" w:rsidRPr="00647E47" w:rsidRDefault="00794737" w:rsidP="00794737">
      <w:pPr>
        <w:pStyle w:val="ListParagraph"/>
        <w:rPr>
          <w:rFonts w:eastAsia="Times New Roman" w:cstheme="minorHAnsi"/>
          <w:color w:val="000000" w:themeColor="text1"/>
          <w:sz w:val="20"/>
          <w:szCs w:val="20"/>
        </w:rPr>
      </w:pPr>
    </w:p>
    <w:p w14:paraId="6C0144C9" w14:textId="5A43F836"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As a consequence of the disappearance of the alleged victim, his family also filed an administrative litigation suit before the Administrative Litigation Court of Antioquia in which the then plaintiffs claimed full compensation for the damages caused by the disappearance of the young Lopera Jaramillo. That </w:t>
      </w:r>
      <w:r w:rsidR="00962C48">
        <w:rPr>
          <w:rFonts w:ascii="Cambria" w:hAnsi="Cambria"/>
          <w:color w:val="000000" w:themeColor="text1"/>
          <w:sz w:val="20"/>
        </w:rPr>
        <w:t>law</w:t>
      </w:r>
      <w:r>
        <w:rPr>
          <w:rFonts w:ascii="Cambria" w:hAnsi="Cambria"/>
          <w:color w:val="000000" w:themeColor="text1"/>
          <w:sz w:val="20"/>
        </w:rPr>
        <w:t xml:space="preserve">suit was reportedly filed in 1998, but on May 24, 2005, the claims for reparations were denied. </w:t>
      </w:r>
      <w:r w:rsidR="00962C48">
        <w:rPr>
          <w:rFonts w:ascii="Cambria" w:hAnsi="Cambria"/>
          <w:color w:val="000000" w:themeColor="text1"/>
          <w:sz w:val="20"/>
        </w:rPr>
        <w:t>Because of</w:t>
      </w:r>
      <w:r w:rsidR="00C448A2" w:rsidRPr="00C448A2">
        <w:rPr>
          <w:rFonts w:ascii="Cambria" w:hAnsi="Cambria"/>
          <w:color w:val="000000" w:themeColor="text1"/>
          <w:sz w:val="20"/>
        </w:rPr>
        <w:t xml:space="preserve"> this reason, an appeal was filed before the Council of State on July 7, 2005. However, the Court rejected the appeal and proceeded to file the case as it was a sole instance proceeding</w:t>
      </w:r>
      <w:r>
        <w:rPr>
          <w:rFonts w:ascii="Cambria" w:hAnsi="Cambria"/>
          <w:color w:val="000000" w:themeColor="text1"/>
          <w:sz w:val="20"/>
        </w:rPr>
        <w:t>.</w:t>
      </w:r>
    </w:p>
    <w:p w14:paraId="5D910B8A" w14:textId="2074985C" w:rsidR="00794737" w:rsidRPr="00647E47" w:rsidRDefault="0053040E" w:rsidP="0053040E">
      <w:pPr>
        <w:rPr>
          <w:rFonts w:eastAsia="MS Mincho" w:cstheme="minorHAnsi"/>
          <w:b/>
          <w:color w:val="000000" w:themeColor="text1"/>
          <w:sz w:val="20"/>
          <w:szCs w:val="20"/>
        </w:rPr>
      </w:pPr>
      <w:r>
        <w:rPr>
          <w:rFonts w:eastAsia="MS Mincho" w:cstheme="minorHAnsi"/>
          <w:b/>
          <w:color w:val="000000" w:themeColor="text1"/>
          <w:sz w:val="20"/>
          <w:szCs w:val="20"/>
        </w:rPr>
        <w:br w:type="page"/>
      </w:r>
    </w:p>
    <w:p w14:paraId="7CE98858" w14:textId="77777777" w:rsidR="00FA675D" w:rsidRPr="00F63761"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F63761">
        <w:rPr>
          <w:rFonts w:ascii="Cambria" w:hAnsi="Cambria"/>
          <w:b/>
          <w:color w:val="000000" w:themeColor="text1"/>
          <w:sz w:val="20"/>
        </w:rPr>
        <w:lastRenderedPageBreak/>
        <w:t>FRIENDLY SETTLEMENT</w:t>
      </w:r>
    </w:p>
    <w:p w14:paraId="2620818B"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78EBDE50" w14:textId="595689E0" w:rsidR="00C448A2" w:rsidRPr="0053040E" w:rsidRDefault="00794737" w:rsidP="00F6376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sz w:val="20"/>
          <w:szCs w:val="20"/>
          <w:bdr w:val="none" w:sz="0" w:space="0" w:color="auto"/>
        </w:rPr>
      </w:pPr>
      <w:r>
        <w:rPr>
          <w:sz w:val="20"/>
        </w:rPr>
        <w:t>On May 23, 2024, in Bogotá, the parties signed a friendly settlement agreement, which reads as follows:</w:t>
      </w:r>
    </w:p>
    <w:p w14:paraId="61DB9653" w14:textId="77777777" w:rsidR="00794737" w:rsidRPr="00647E47" w:rsidRDefault="00794737" w:rsidP="00794737">
      <w:pPr>
        <w:pStyle w:val="ListParagraph"/>
        <w:ind w:left="0" w:firstLine="720"/>
        <w:jc w:val="both"/>
        <w:rPr>
          <w:rFonts w:eastAsia="Times New Roman" w:cstheme="minorHAnsi"/>
          <w:color w:val="000000" w:themeColor="text1"/>
          <w:sz w:val="20"/>
          <w:szCs w:val="20"/>
          <w:bdr w:val="none" w:sz="0" w:space="0" w:color="auto" w:frame="1"/>
        </w:rPr>
      </w:pPr>
    </w:p>
    <w:p w14:paraId="4022DAA6" w14:textId="77777777" w:rsidR="00794737" w:rsidRPr="0053040E" w:rsidRDefault="00794737" w:rsidP="009371E8">
      <w:pPr>
        <w:pStyle w:val="Default"/>
        <w:jc w:val="center"/>
        <w:rPr>
          <w:rFonts w:ascii="Cambria" w:hAnsi="Cambria"/>
          <w:b/>
          <w:bCs/>
          <w:sz w:val="18"/>
          <w:szCs w:val="18"/>
        </w:rPr>
      </w:pPr>
      <w:bookmarkStart w:id="0" w:name="_Int_ZMePxntt"/>
      <w:r w:rsidRPr="0053040E">
        <w:rPr>
          <w:rFonts w:ascii="Cambria" w:hAnsi="Cambria"/>
          <w:b/>
          <w:sz w:val="18"/>
          <w:szCs w:val="18"/>
        </w:rPr>
        <w:t>FRIENDLY SETTLEMENT AGREEMENT</w:t>
      </w:r>
      <w:bookmarkEnd w:id="0"/>
    </w:p>
    <w:p w14:paraId="142AECBF" w14:textId="77777777" w:rsidR="00794737" w:rsidRPr="0053040E" w:rsidRDefault="00794737" w:rsidP="009371E8">
      <w:pPr>
        <w:pStyle w:val="Title"/>
        <w:rPr>
          <w:rFonts w:ascii="Cambria" w:eastAsia="MS Mincho" w:hAnsi="Cambria" w:cs="Arial"/>
          <w:bCs/>
          <w:sz w:val="18"/>
          <w:szCs w:val="18"/>
        </w:rPr>
      </w:pPr>
      <w:r w:rsidRPr="0053040E">
        <w:rPr>
          <w:rFonts w:ascii="Cambria" w:hAnsi="Cambria"/>
          <w:sz w:val="18"/>
          <w:szCs w:val="18"/>
        </w:rPr>
        <w:t>CASE NO. 14.304 JHON FREDY LOPERA JARAMILLO AND FAMILY</w:t>
      </w:r>
    </w:p>
    <w:p w14:paraId="4DC91814" w14:textId="77777777" w:rsidR="00794737" w:rsidRPr="0053040E" w:rsidRDefault="00794737" w:rsidP="009371E8">
      <w:pPr>
        <w:pStyle w:val="Title"/>
        <w:rPr>
          <w:rFonts w:ascii="Cambria" w:hAnsi="Cambria"/>
          <w:sz w:val="18"/>
          <w:szCs w:val="18"/>
        </w:rPr>
      </w:pPr>
    </w:p>
    <w:p w14:paraId="36AD960D" w14:textId="77777777" w:rsidR="00794737" w:rsidRPr="0053040E" w:rsidRDefault="00794737" w:rsidP="009371E8">
      <w:pPr>
        <w:ind w:left="709" w:right="713"/>
        <w:jc w:val="both"/>
        <w:rPr>
          <w:rFonts w:ascii="Cambria" w:hAnsi="Cambria" w:cstheme="minorHAnsi"/>
          <w:sz w:val="18"/>
          <w:szCs w:val="18"/>
        </w:rPr>
      </w:pPr>
      <w:r w:rsidRPr="0053040E">
        <w:rPr>
          <w:rFonts w:ascii="Cambria" w:hAnsi="Cambria"/>
          <w:sz w:val="18"/>
          <w:szCs w:val="18"/>
        </w:rPr>
        <w:t>On May 23, 2024 in the city of Bogotá D.C., Jhon Jairo Camargo Motta, Acting Director of the National Agency for the Legal Defense of the State, on behalf of the Colombian State, hereinafter "the Colombian State", and Javier Leonidas Villegas Posada, representing the victims, jointly referred to as "the Parties", met and signed this Friendly Settlement Agreement in Case No. 14.304, Jhon Fredy Lopera Jaramillo and Family, currently being processed before the Inter-American Commission on Human Rights.</w:t>
      </w:r>
    </w:p>
    <w:p w14:paraId="3C6241F2" w14:textId="77777777" w:rsidR="00794737" w:rsidRPr="0053040E" w:rsidRDefault="00794737" w:rsidP="009371E8">
      <w:pPr>
        <w:ind w:left="709" w:right="713"/>
        <w:jc w:val="both"/>
        <w:rPr>
          <w:rFonts w:ascii="Cambria" w:hAnsi="Cambria" w:cstheme="minorHAnsi"/>
          <w:kern w:val="20"/>
          <w:sz w:val="18"/>
          <w:szCs w:val="18"/>
        </w:rPr>
      </w:pPr>
    </w:p>
    <w:p w14:paraId="2088B6DC" w14:textId="77777777" w:rsidR="00794737" w:rsidRPr="0053040E" w:rsidRDefault="00794737" w:rsidP="009371E8">
      <w:pPr>
        <w:pStyle w:val="Default"/>
        <w:ind w:left="709" w:right="713"/>
        <w:jc w:val="center"/>
        <w:rPr>
          <w:rFonts w:ascii="Cambria" w:hAnsi="Cambria" w:cstheme="minorHAnsi"/>
          <w:sz w:val="18"/>
          <w:szCs w:val="18"/>
        </w:rPr>
      </w:pPr>
      <w:r w:rsidRPr="0053040E">
        <w:rPr>
          <w:rFonts w:ascii="Cambria" w:hAnsi="Cambria"/>
          <w:b/>
          <w:sz w:val="18"/>
          <w:szCs w:val="18"/>
        </w:rPr>
        <w:t>PART ONE: CONCEPTS</w:t>
      </w:r>
    </w:p>
    <w:p w14:paraId="37DBD683" w14:textId="77777777" w:rsidR="00794737" w:rsidRPr="0053040E" w:rsidRDefault="00794737" w:rsidP="009371E8">
      <w:pPr>
        <w:pStyle w:val="Default"/>
        <w:ind w:left="709" w:right="713"/>
        <w:jc w:val="both"/>
        <w:rPr>
          <w:rFonts w:ascii="Cambria" w:hAnsi="Cambria" w:cstheme="minorHAnsi"/>
          <w:sz w:val="18"/>
          <w:szCs w:val="18"/>
        </w:rPr>
      </w:pPr>
    </w:p>
    <w:p w14:paraId="07C12919"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For the purposes of this Agreement, the following definitions shall apply: </w:t>
      </w:r>
    </w:p>
    <w:p w14:paraId="18525ED4" w14:textId="77777777" w:rsidR="00794737" w:rsidRPr="0053040E" w:rsidRDefault="00794737" w:rsidP="009371E8">
      <w:pPr>
        <w:pStyle w:val="Default"/>
        <w:ind w:left="709" w:right="713"/>
        <w:jc w:val="both"/>
        <w:rPr>
          <w:rFonts w:ascii="Cambria" w:hAnsi="Cambria" w:cstheme="minorHAnsi"/>
          <w:b/>
          <w:bCs/>
          <w:sz w:val="18"/>
          <w:szCs w:val="18"/>
        </w:rPr>
      </w:pPr>
    </w:p>
    <w:p w14:paraId="2B0CAE14"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IACHR or Inter-American Commission:</w:t>
      </w:r>
      <w:r w:rsidRPr="0053040E">
        <w:rPr>
          <w:rFonts w:ascii="Cambria" w:hAnsi="Cambria"/>
          <w:b/>
          <w:sz w:val="18"/>
          <w:szCs w:val="18"/>
        </w:rPr>
        <w:t xml:space="preserve"> </w:t>
      </w:r>
      <w:r w:rsidRPr="0053040E">
        <w:rPr>
          <w:rFonts w:ascii="Cambria" w:hAnsi="Cambria"/>
          <w:sz w:val="18"/>
          <w:szCs w:val="18"/>
        </w:rPr>
        <w:t>Inter-American Commission on Human Rights.</w:t>
      </w:r>
    </w:p>
    <w:p w14:paraId="207EFE8C" w14:textId="77777777" w:rsidR="00794737" w:rsidRPr="0053040E" w:rsidRDefault="00794737" w:rsidP="009371E8">
      <w:pPr>
        <w:pStyle w:val="Default"/>
        <w:ind w:left="709" w:right="713"/>
        <w:jc w:val="both"/>
        <w:rPr>
          <w:rFonts w:ascii="Cambria" w:hAnsi="Cambria" w:cstheme="minorHAnsi"/>
          <w:b/>
          <w:bCs/>
          <w:sz w:val="18"/>
          <w:szCs w:val="18"/>
        </w:rPr>
      </w:pPr>
    </w:p>
    <w:p w14:paraId="42F80D10" w14:textId="6A434C0F"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Moral damages:</w:t>
      </w:r>
      <w:r w:rsidRPr="0053040E">
        <w:rPr>
          <w:rFonts w:ascii="Cambria" w:hAnsi="Cambria"/>
          <w:b/>
          <w:sz w:val="18"/>
          <w:szCs w:val="18"/>
        </w:rPr>
        <w:t xml:space="preserve"> </w:t>
      </w:r>
      <w:r w:rsidR="00C448A2" w:rsidRPr="0053040E">
        <w:rPr>
          <w:rFonts w:ascii="Cambria" w:hAnsi="Cambria"/>
          <w:sz w:val="18"/>
          <w:szCs w:val="18"/>
        </w:rPr>
        <w:t>Injurious effects of the facts of the case that are not of an economic or patrimonial nature, which are manifested through pain, affliction, sadness, distress and anxiety of the victims.</w:t>
      </w:r>
    </w:p>
    <w:p w14:paraId="4119EE3D" w14:textId="77777777" w:rsidR="00794737" w:rsidRPr="0053040E" w:rsidRDefault="00794737" w:rsidP="009371E8">
      <w:pPr>
        <w:pStyle w:val="Default"/>
        <w:ind w:left="709" w:right="713"/>
        <w:jc w:val="both"/>
        <w:rPr>
          <w:rFonts w:ascii="Cambria" w:hAnsi="Cambria" w:cstheme="minorHAnsi"/>
          <w:sz w:val="18"/>
          <w:szCs w:val="18"/>
        </w:rPr>
      </w:pPr>
    </w:p>
    <w:p w14:paraId="1AD56252" w14:textId="32C9C732" w:rsidR="00794737" w:rsidRPr="0053040E" w:rsidRDefault="00794737" w:rsidP="009371E8">
      <w:pPr>
        <w:pStyle w:val="Default"/>
        <w:ind w:left="709" w:right="713"/>
        <w:jc w:val="both"/>
        <w:rPr>
          <w:rFonts w:ascii="Cambria" w:hAnsi="Cambria"/>
          <w:sz w:val="18"/>
          <w:szCs w:val="18"/>
        </w:rPr>
      </w:pPr>
      <w:r w:rsidRPr="0053040E">
        <w:rPr>
          <w:rFonts w:ascii="Cambria" w:hAnsi="Cambria"/>
          <w:b/>
          <w:sz w:val="18"/>
          <w:szCs w:val="18"/>
          <w:u w:val="single"/>
        </w:rPr>
        <w:t>Material damage:</w:t>
      </w:r>
      <w:r w:rsidRPr="0053040E">
        <w:rPr>
          <w:rFonts w:ascii="Cambria" w:hAnsi="Cambria"/>
          <w:sz w:val="18"/>
          <w:szCs w:val="18"/>
        </w:rPr>
        <w:t xml:space="preserve"> </w:t>
      </w:r>
      <w:r w:rsidR="00C448A2" w:rsidRPr="0053040E">
        <w:rPr>
          <w:rFonts w:ascii="Cambria" w:hAnsi="Cambria"/>
          <w:sz w:val="18"/>
          <w:szCs w:val="18"/>
        </w:rPr>
        <w:t>It implies the loss or detriment of the victim's income, the expenses incurred due to the facts and the consequences of a pecuniary nature that have a causal link with the facts of the case.</w:t>
      </w:r>
      <w:r w:rsidRPr="0053040E">
        <w:rPr>
          <w:rStyle w:val="FootnoteReference"/>
          <w:rFonts w:ascii="Cambria" w:hAnsi="Cambria" w:cstheme="minorHAnsi"/>
          <w:sz w:val="18"/>
          <w:szCs w:val="18"/>
          <w:lang w:val="es-CO"/>
        </w:rPr>
        <w:footnoteReference w:id="3"/>
      </w:r>
      <w:r w:rsidRPr="0053040E">
        <w:rPr>
          <w:rFonts w:ascii="Cambria" w:hAnsi="Cambria"/>
          <w:sz w:val="18"/>
          <w:szCs w:val="18"/>
        </w:rPr>
        <w:t xml:space="preserve"> </w:t>
      </w:r>
    </w:p>
    <w:p w14:paraId="07299432" w14:textId="77777777" w:rsidR="00794737" w:rsidRPr="0053040E" w:rsidRDefault="00794737" w:rsidP="009371E8">
      <w:pPr>
        <w:pStyle w:val="Default"/>
        <w:ind w:left="709" w:right="713"/>
        <w:jc w:val="both"/>
        <w:rPr>
          <w:rFonts w:ascii="Cambria" w:hAnsi="Cambria" w:cstheme="minorHAnsi"/>
          <w:sz w:val="18"/>
          <w:szCs w:val="18"/>
        </w:rPr>
      </w:pPr>
    </w:p>
    <w:p w14:paraId="612702AD" w14:textId="77777777" w:rsidR="00794737" w:rsidRPr="0053040E" w:rsidRDefault="00794737" w:rsidP="009371E8">
      <w:pPr>
        <w:pStyle w:val="Default"/>
        <w:ind w:left="709" w:right="713"/>
        <w:jc w:val="both"/>
        <w:rPr>
          <w:rFonts w:ascii="Cambria" w:hAnsi="Cambria" w:cstheme="minorHAnsi"/>
          <w:b/>
          <w:bCs/>
          <w:sz w:val="18"/>
          <w:szCs w:val="18"/>
          <w:u w:val="single"/>
        </w:rPr>
      </w:pPr>
      <w:r w:rsidRPr="0053040E">
        <w:rPr>
          <w:rFonts w:ascii="Cambria" w:hAnsi="Cambria"/>
          <w:b/>
          <w:sz w:val="18"/>
          <w:szCs w:val="18"/>
          <w:u w:val="single"/>
        </w:rPr>
        <w:t>Non-material damage:</w:t>
      </w:r>
      <w:r w:rsidRPr="0053040E">
        <w:rPr>
          <w:rFonts w:ascii="Cambria" w:hAnsi="Cambria"/>
          <w:b/>
          <w:sz w:val="18"/>
          <w:szCs w:val="18"/>
        </w:rPr>
        <w:t xml:space="preserve"> </w:t>
      </w:r>
      <w:r w:rsidRPr="0053040E">
        <w:rPr>
          <w:rFonts w:ascii="Cambria" w:hAnsi="Cambria"/>
          <w:sz w:val="18"/>
          <w:szCs w:val="18"/>
        </w:rPr>
        <w:t>Includes both the suffering and affliction caused to the victims, the impairment of values of great importance to the persons concerned, as well as alterations, of a non-pecuniary nature, in the living conditions of the victim or his family.</w:t>
      </w:r>
      <w:r w:rsidRPr="0053040E">
        <w:rPr>
          <w:rStyle w:val="FootnoteReference"/>
          <w:rFonts w:ascii="Cambria" w:hAnsi="Cambria" w:cstheme="minorHAnsi"/>
          <w:sz w:val="18"/>
          <w:szCs w:val="18"/>
          <w:lang w:val="es-CO"/>
        </w:rPr>
        <w:footnoteReference w:id="4"/>
      </w:r>
    </w:p>
    <w:p w14:paraId="309E8FC0" w14:textId="77777777" w:rsidR="00794737" w:rsidRPr="0053040E" w:rsidRDefault="00794737" w:rsidP="009371E8">
      <w:pPr>
        <w:pStyle w:val="Default"/>
        <w:ind w:left="709" w:right="713"/>
        <w:jc w:val="both"/>
        <w:rPr>
          <w:rFonts w:ascii="Cambria" w:hAnsi="Cambria" w:cstheme="minorHAnsi"/>
          <w:b/>
          <w:bCs/>
          <w:sz w:val="18"/>
          <w:szCs w:val="18"/>
        </w:rPr>
      </w:pPr>
    </w:p>
    <w:p w14:paraId="4DFD779D"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State or Colombian State:</w:t>
      </w:r>
      <w:r w:rsidRPr="0053040E">
        <w:rPr>
          <w:rFonts w:ascii="Cambria" w:hAnsi="Cambria"/>
          <w:b/>
          <w:sz w:val="18"/>
          <w:szCs w:val="18"/>
        </w:rPr>
        <w:t xml:space="preserve"> </w:t>
      </w:r>
      <w:r w:rsidRPr="0053040E">
        <w:rPr>
          <w:rFonts w:ascii="Cambria" w:hAnsi="Cambria"/>
          <w:sz w:val="18"/>
          <w:szCs w:val="18"/>
        </w:rPr>
        <w:t>In accordance with Public International Law, it shall be understood to be the signatory of the American Convention on Human Rights, hereinafter "American Convention" or "ACHR."</w:t>
      </w:r>
    </w:p>
    <w:p w14:paraId="0FE2AB16" w14:textId="77777777" w:rsidR="00794737" w:rsidRPr="0053040E" w:rsidRDefault="00794737" w:rsidP="009371E8">
      <w:pPr>
        <w:pStyle w:val="Default"/>
        <w:ind w:left="709" w:right="713"/>
        <w:jc w:val="both"/>
        <w:rPr>
          <w:rFonts w:ascii="Cambria" w:hAnsi="Cambria" w:cstheme="minorHAnsi"/>
          <w:b/>
          <w:bCs/>
          <w:sz w:val="18"/>
          <w:szCs w:val="18"/>
        </w:rPr>
      </w:pPr>
    </w:p>
    <w:p w14:paraId="05CA37CC"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Satisfaction measures:</w:t>
      </w:r>
      <w:r w:rsidRPr="0053040E">
        <w:rPr>
          <w:rFonts w:ascii="Cambria" w:hAnsi="Cambria"/>
          <w:b/>
          <w:sz w:val="18"/>
          <w:szCs w:val="18"/>
        </w:rPr>
        <w:t xml:space="preserve"> </w:t>
      </w:r>
      <w:r w:rsidRPr="0053040E">
        <w:rPr>
          <w:rFonts w:ascii="Cambria" w:hAnsi="Cambria"/>
          <w:sz w:val="18"/>
          <w:szCs w:val="18"/>
        </w:rPr>
        <w:t>Non-pecuniary measures that are intended to ensure the recovery of the victims from the harm caused to them.</w:t>
      </w:r>
      <w:r w:rsidRPr="0053040E">
        <w:rPr>
          <w:rStyle w:val="FootnoteReference"/>
          <w:rFonts w:ascii="Cambria" w:hAnsi="Cambria" w:cstheme="minorHAnsi"/>
          <w:sz w:val="18"/>
          <w:szCs w:val="18"/>
          <w:lang w:val="es-CO"/>
        </w:rPr>
        <w:footnoteReference w:id="5"/>
      </w:r>
      <w:r w:rsidRPr="0053040E">
        <w:rPr>
          <w:rFonts w:ascii="Cambria" w:hAnsi="Cambria"/>
          <w:sz w:val="18"/>
          <w:szCs w:val="18"/>
        </w:rPr>
        <w:t xml:space="preserve"> </w:t>
      </w:r>
    </w:p>
    <w:p w14:paraId="39CB478E" w14:textId="77777777" w:rsidR="00794737" w:rsidRPr="0053040E" w:rsidRDefault="00794737" w:rsidP="009371E8">
      <w:pPr>
        <w:pStyle w:val="Default"/>
        <w:ind w:left="709" w:right="713"/>
        <w:jc w:val="both"/>
        <w:rPr>
          <w:rFonts w:ascii="Cambria" w:hAnsi="Cambria" w:cstheme="minorHAnsi"/>
          <w:b/>
          <w:bCs/>
          <w:sz w:val="18"/>
          <w:szCs w:val="18"/>
        </w:rPr>
      </w:pPr>
    </w:p>
    <w:p w14:paraId="4684E023"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Parties:</w:t>
      </w:r>
      <w:r w:rsidRPr="0053040E">
        <w:rPr>
          <w:rFonts w:ascii="Cambria" w:hAnsi="Cambria"/>
          <w:b/>
          <w:sz w:val="18"/>
          <w:szCs w:val="18"/>
        </w:rPr>
        <w:t xml:space="preserve"> </w:t>
      </w:r>
      <w:r w:rsidRPr="0053040E">
        <w:rPr>
          <w:rFonts w:ascii="Cambria" w:hAnsi="Cambria"/>
          <w:sz w:val="18"/>
          <w:szCs w:val="18"/>
        </w:rPr>
        <w:t xml:space="preserve">Colombian State, the representative, and the relatives of the victims. </w:t>
      </w:r>
    </w:p>
    <w:p w14:paraId="7297787A" w14:textId="77777777" w:rsidR="00794737" w:rsidRPr="0053040E" w:rsidRDefault="00794737" w:rsidP="009371E8">
      <w:pPr>
        <w:pStyle w:val="Default"/>
        <w:ind w:left="709" w:right="713"/>
        <w:jc w:val="both"/>
        <w:rPr>
          <w:rFonts w:ascii="Cambria" w:hAnsi="Cambria" w:cstheme="minorHAnsi"/>
          <w:sz w:val="18"/>
          <w:szCs w:val="18"/>
        </w:rPr>
      </w:pPr>
    </w:p>
    <w:p w14:paraId="37F5D163"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Acknowledgement of responsibility:</w:t>
      </w:r>
      <w:r w:rsidRPr="0053040E">
        <w:rPr>
          <w:rFonts w:ascii="Cambria" w:hAnsi="Cambria"/>
          <w:b/>
          <w:sz w:val="18"/>
          <w:szCs w:val="18"/>
        </w:rPr>
        <w:t xml:space="preserve"> </w:t>
      </w:r>
      <w:r w:rsidRPr="0053040E">
        <w:rPr>
          <w:rFonts w:ascii="Cambria" w:hAnsi="Cambria"/>
          <w:sz w:val="18"/>
          <w:szCs w:val="18"/>
        </w:rPr>
        <w:t>Acceptance of the facts and human rights violations attributed to the State.</w:t>
      </w:r>
    </w:p>
    <w:p w14:paraId="6C6EA08C" w14:textId="77777777" w:rsidR="00794737" w:rsidRPr="0053040E" w:rsidRDefault="00794737" w:rsidP="009371E8">
      <w:pPr>
        <w:pStyle w:val="Default"/>
        <w:ind w:left="709" w:right="713"/>
        <w:jc w:val="both"/>
        <w:rPr>
          <w:rFonts w:ascii="Cambria" w:hAnsi="Cambria" w:cstheme="minorHAnsi"/>
          <w:sz w:val="18"/>
          <w:szCs w:val="18"/>
        </w:rPr>
      </w:pPr>
    </w:p>
    <w:p w14:paraId="6B12160A"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sz w:val="18"/>
          <w:szCs w:val="18"/>
          <w:u w:val="single"/>
        </w:rPr>
        <w:t>Comprehensive reparation:</w:t>
      </w:r>
      <w:r w:rsidRPr="0053040E">
        <w:rPr>
          <w:rFonts w:ascii="Cambria" w:hAnsi="Cambria"/>
          <w:b/>
          <w:sz w:val="18"/>
          <w:szCs w:val="18"/>
        </w:rPr>
        <w:t xml:space="preserve"> </w:t>
      </w:r>
      <w:r w:rsidRPr="0053040E">
        <w:rPr>
          <w:rFonts w:ascii="Cambria" w:hAnsi="Cambria"/>
          <w:sz w:val="18"/>
          <w:szCs w:val="18"/>
        </w:rPr>
        <w:t>All those measures that objectively and symbolically restore the victim to the state prior to the infliction of the damage.</w:t>
      </w:r>
    </w:p>
    <w:p w14:paraId="2FE46F27" w14:textId="77777777" w:rsidR="00794737" w:rsidRPr="0053040E" w:rsidRDefault="00794737" w:rsidP="009371E8">
      <w:pPr>
        <w:pStyle w:val="Default"/>
        <w:ind w:left="709" w:right="713"/>
        <w:jc w:val="both"/>
        <w:rPr>
          <w:rFonts w:ascii="Cambria" w:hAnsi="Cambria" w:cstheme="minorHAnsi"/>
          <w:sz w:val="18"/>
          <w:szCs w:val="18"/>
        </w:rPr>
      </w:pPr>
    </w:p>
    <w:p w14:paraId="6988E5D6"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color w:val="auto"/>
          <w:sz w:val="18"/>
          <w:szCs w:val="18"/>
          <w:u w:val="single"/>
        </w:rPr>
        <w:t>The petitioning party:</w:t>
      </w:r>
      <w:r w:rsidRPr="0053040E">
        <w:rPr>
          <w:rFonts w:ascii="Cambria" w:hAnsi="Cambria"/>
          <w:b/>
          <w:color w:val="auto"/>
          <w:sz w:val="18"/>
          <w:szCs w:val="18"/>
        </w:rPr>
        <w:t xml:space="preserve"> </w:t>
      </w:r>
      <w:r w:rsidRPr="0053040E">
        <w:rPr>
          <w:rFonts w:ascii="Cambria" w:hAnsi="Cambria"/>
          <w:color w:val="auto"/>
          <w:sz w:val="18"/>
          <w:szCs w:val="18"/>
        </w:rPr>
        <w:t xml:space="preserve">Attorney </w:t>
      </w:r>
      <w:r w:rsidRPr="0053040E">
        <w:rPr>
          <w:rFonts w:ascii="Cambria" w:hAnsi="Cambria"/>
          <w:sz w:val="18"/>
          <w:szCs w:val="18"/>
        </w:rPr>
        <w:t xml:space="preserve">Javier Leonidas Villegas Posada, </w:t>
      </w:r>
      <w:r w:rsidRPr="0053040E">
        <w:rPr>
          <w:rFonts w:ascii="Cambria" w:hAnsi="Cambria"/>
          <w:color w:val="auto"/>
          <w:sz w:val="18"/>
          <w:szCs w:val="18"/>
        </w:rPr>
        <w:t xml:space="preserve">who acts as representative of the victims in the international proceedings. </w:t>
      </w:r>
    </w:p>
    <w:p w14:paraId="43E62533" w14:textId="77777777" w:rsidR="00794737" w:rsidRPr="0053040E" w:rsidRDefault="00794737" w:rsidP="009371E8">
      <w:pPr>
        <w:pStyle w:val="Default"/>
        <w:ind w:left="709" w:right="713"/>
        <w:jc w:val="both"/>
        <w:rPr>
          <w:rFonts w:ascii="Cambria" w:hAnsi="Cambria" w:cstheme="minorHAnsi"/>
          <w:b/>
          <w:bCs/>
          <w:color w:val="auto"/>
          <w:sz w:val="18"/>
          <w:szCs w:val="18"/>
        </w:rPr>
      </w:pPr>
    </w:p>
    <w:p w14:paraId="6F2DE2ED" w14:textId="77777777" w:rsidR="00794737" w:rsidRPr="0053040E" w:rsidRDefault="00794737" w:rsidP="009371E8">
      <w:pPr>
        <w:pStyle w:val="Default"/>
        <w:ind w:left="709" w:right="713"/>
        <w:jc w:val="both"/>
        <w:rPr>
          <w:rFonts w:ascii="Cambria" w:hAnsi="Cambria" w:cstheme="minorHAnsi"/>
          <w:color w:val="auto"/>
          <w:sz w:val="18"/>
          <w:szCs w:val="18"/>
        </w:rPr>
      </w:pPr>
      <w:r w:rsidRPr="0053040E">
        <w:rPr>
          <w:rFonts w:ascii="Cambria" w:hAnsi="Cambria"/>
          <w:b/>
          <w:color w:val="auto"/>
          <w:sz w:val="18"/>
          <w:szCs w:val="18"/>
          <w:u w:val="single"/>
        </w:rPr>
        <w:t>Friendly Settlement:</w:t>
      </w:r>
      <w:r w:rsidRPr="0053040E">
        <w:rPr>
          <w:rFonts w:ascii="Cambria" w:hAnsi="Cambria"/>
          <w:b/>
          <w:color w:val="auto"/>
          <w:sz w:val="18"/>
          <w:szCs w:val="18"/>
        </w:rPr>
        <w:t xml:space="preserve"> </w:t>
      </w:r>
      <w:r w:rsidRPr="0053040E">
        <w:rPr>
          <w:rFonts w:ascii="Cambria" w:hAnsi="Cambria"/>
          <w:color w:val="auto"/>
          <w:sz w:val="18"/>
          <w:szCs w:val="18"/>
        </w:rPr>
        <w:t>Alternative dispute resolution mechanism used for peaceful and consensual settlement before the Inter-American Commission.</w:t>
      </w:r>
    </w:p>
    <w:p w14:paraId="4E67904A" w14:textId="77777777" w:rsidR="00794737" w:rsidRPr="0053040E" w:rsidRDefault="00794737" w:rsidP="009371E8">
      <w:pPr>
        <w:pStyle w:val="Default"/>
        <w:ind w:left="709" w:right="713"/>
        <w:jc w:val="both"/>
        <w:rPr>
          <w:rFonts w:ascii="Cambria" w:hAnsi="Cambria" w:cstheme="minorHAnsi"/>
          <w:color w:val="auto"/>
          <w:sz w:val="18"/>
          <w:szCs w:val="18"/>
        </w:rPr>
      </w:pPr>
    </w:p>
    <w:p w14:paraId="761739D3" w14:textId="61FC7682" w:rsidR="00794737" w:rsidRPr="0053040E" w:rsidRDefault="00794737" w:rsidP="009371E8">
      <w:pPr>
        <w:ind w:left="709" w:right="713"/>
        <w:jc w:val="both"/>
        <w:rPr>
          <w:rFonts w:ascii="Cambria" w:hAnsi="Cambria" w:cstheme="minorHAnsi"/>
          <w:sz w:val="18"/>
          <w:szCs w:val="18"/>
        </w:rPr>
      </w:pPr>
      <w:r w:rsidRPr="0053040E">
        <w:rPr>
          <w:rFonts w:ascii="Cambria" w:hAnsi="Cambria"/>
          <w:b/>
          <w:sz w:val="18"/>
          <w:szCs w:val="18"/>
          <w:u w:val="single"/>
        </w:rPr>
        <w:t>Victims:</w:t>
      </w:r>
      <w:r w:rsidRPr="0053040E">
        <w:rPr>
          <w:rFonts w:ascii="Cambria" w:hAnsi="Cambria"/>
          <w:b/>
          <w:sz w:val="18"/>
          <w:szCs w:val="18"/>
        </w:rPr>
        <w:t xml:space="preserve"> </w:t>
      </w:r>
      <w:r w:rsidRPr="0053040E">
        <w:rPr>
          <w:rFonts w:ascii="Cambria" w:hAnsi="Cambria"/>
          <w:sz w:val="18"/>
          <w:szCs w:val="18"/>
        </w:rPr>
        <w:t>Jhon Fredy Lopera Jaramillo (Direct victim), Ana Roc</w:t>
      </w:r>
      <w:r w:rsidR="00F266BA" w:rsidRPr="0053040E">
        <w:rPr>
          <w:rFonts w:ascii="Cambria" w:hAnsi="Cambria"/>
          <w:sz w:val="18"/>
          <w:szCs w:val="18"/>
        </w:rPr>
        <w:t>i</w:t>
      </w:r>
      <w:r w:rsidRPr="0053040E">
        <w:rPr>
          <w:rFonts w:ascii="Cambria" w:hAnsi="Cambria"/>
          <w:sz w:val="18"/>
          <w:szCs w:val="18"/>
        </w:rPr>
        <w:t>o Jaramillo de Lopera (Mother), Manuel Ignacio Lopera Henao (Father), Luz Mery Lopera Jaramillo (Sister), Luz Dary Lopera Jaramillo (Sister), Nidia Estella Lopera Jaramillo (Sister), and Hugo Alberto Lopera Jaramillo (brother) of the direct victim.</w:t>
      </w:r>
    </w:p>
    <w:p w14:paraId="741256C6" w14:textId="77777777" w:rsidR="00794737" w:rsidRDefault="00794737" w:rsidP="009371E8">
      <w:pPr>
        <w:ind w:left="709" w:right="713"/>
        <w:jc w:val="both"/>
        <w:rPr>
          <w:rFonts w:ascii="Cambria" w:hAnsi="Cambria" w:cstheme="minorHAnsi"/>
          <w:sz w:val="18"/>
          <w:szCs w:val="18"/>
        </w:rPr>
      </w:pPr>
    </w:p>
    <w:p w14:paraId="598F5203" w14:textId="77777777" w:rsidR="0053040E" w:rsidRPr="0053040E" w:rsidRDefault="0053040E" w:rsidP="009371E8">
      <w:pPr>
        <w:ind w:left="709" w:right="713"/>
        <w:jc w:val="both"/>
        <w:rPr>
          <w:rFonts w:ascii="Cambria" w:hAnsi="Cambria" w:cstheme="minorHAnsi"/>
          <w:sz w:val="18"/>
          <w:szCs w:val="18"/>
        </w:rPr>
      </w:pPr>
    </w:p>
    <w:p w14:paraId="7E97E555" w14:textId="77777777" w:rsidR="00794737" w:rsidRPr="0053040E" w:rsidRDefault="00794737" w:rsidP="009371E8">
      <w:pPr>
        <w:pStyle w:val="Default"/>
        <w:ind w:left="709" w:right="713"/>
        <w:jc w:val="center"/>
        <w:rPr>
          <w:rFonts w:ascii="Cambria" w:hAnsi="Cambria" w:cstheme="minorHAnsi"/>
          <w:b/>
          <w:bCs/>
          <w:sz w:val="18"/>
          <w:szCs w:val="18"/>
        </w:rPr>
      </w:pPr>
      <w:r w:rsidRPr="0053040E">
        <w:rPr>
          <w:rFonts w:ascii="Cambria" w:hAnsi="Cambria"/>
          <w:b/>
          <w:sz w:val="18"/>
          <w:szCs w:val="18"/>
        </w:rPr>
        <w:lastRenderedPageBreak/>
        <w:t>PART TWO: BACKGROUND</w:t>
      </w:r>
    </w:p>
    <w:p w14:paraId="2445F461" w14:textId="77777777" w:rsidR="00794737" w:rsidRPr="0053040E" w:rsidRDefault="00794737" w:rsidP="009371E8">
      <w:pPr>
        <w:pStyle w:val="Default"/>
        <w:ind w:left="709" w:right="713"/>
        <w:jc w:val="center"/>
        <w:rPr>
          <w:rFonts w:ascii="Cambria" w:hAnsi="Cambria" w:cstheme="minorHAnsi"/>
          <w:b/>
          <w:bCs/>
          <w:sz w:val="18"/>
          <w:szCs w:val="18"/>
        </w:rPr>
      </w:pPr>
    </w:p>
    <w:p w14:paraId="2ABCE284"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1. The Inter-American Commission on Human Rights received a petition alleging violation of the rights to life (Article 4), personal integrity (Article 5), personal liberty (Article 7), judicial guarantees (Article 8), and judicial protection (Article 25) of the American Convention on Human Rights, in conjunction with Article 1.1. of the same instrument, in addition to other international instruments.</w:t>
      </w:r>
    </w:p>
    <w:p w14:paraId="2B4A9B0D" w14:textId="77777777" w:rsidR="00794737" w:rsidRPr="0053040E" w:rsidRDefault="00794737" w:rsidP="009371E8">
      <w:pPr>
        <w:pStyle w:val="Default"/>
        <w:ind w:left="709" w:right="713"/>
        <w:jc w:val="both"/>
        <w:rPr>
          <w:rFonts w:ascii="Cambria" w:hAnsi="Cambria" w:cstheme="minorHAnsi"/>
          <w:sz w:val="18"/>
          <w:szCs w:val="18"/>
        </w:rPr>
      </w:pPr>
    </w:p>
    <w:p w14:paraId="682B04EE"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2. According to the admissibility report, in 1996 Private Jhon Fredy Lopera Jaramillo disappeared from the Pedro Nel Ospina Military Battalion, while he was performing his mandatory military service.</w:t>
      </w:r>
    </w:p>
    <w:p w14:paraId="55691C0A" w14:textId="77777777" w:rsidR="00794737" w:rsidRPr="0053040E" w:rsidRDefault="00794737" w:rsidP="009371E8">
      <w:pPr>
        <w:pStyle w:val="Default"/>
        <w:ind w:left="709" w:right="713"/>
        <w:jc w:val="both"/>
        <w:rPr>
          <w:rFonts w:ascii="Cambria" w:hAnsi="Cambria" w:cstheme="minorHAnsi"/>
          <w:sz w:val="18"/>
          <w:szCs w:val="18"/>
        </w:rPr>
      </w:pPr>
    </w:p>
    <w:p w14:paraId="3C6595F5"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3. On May 21, 1996, Jhon Fredy Lopera joined the Colombian Armed Forces to fulfill his mandatory military service, and was assigned to the Pedro Nel Ospina Military Engineering Battalion and to the fort called "El Cerro" located in the department of Antioquia. His Mandatory Military Service was to end on November 11, 1997.</w:t>
      </w:r>
    </w:p>
    <w:p w14:paraId="2036A82E" w14:textId="77777777" w:rsidR="00794737" w:rsidRPr="0053040E" w:rsidRDefault="00794737" w:rsidP="009371E8">
      <w:pPr>
        <w:pStyle w:val="Default"/>
        <w:ind w:left="709" w:right="713"/>
        <w:jc w:val="both"/>
        <w:rPr>
          <w:rFonts w:ascii="Cambria" w:hAnsi="Cambria" w:cstheme="minorHAnsi"/>
          <w:sz w:val="18"/>
          <w:szCs w:val="18"/>
        </w:rPr>
      </w:pPr>
    </w:p>
    <w:p w14:paraId="6BDEADD2"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4. On October 26, 1997, Private Lopera contacted his family to invite them to the military service closing ceremony to be held on November 8, 1997. Once his relatives arrived at the event, they were met with the news that the soldier had last been seen on October 31, 1997. In this regard, the National Army stated that the soldier had deserted.</w:t>
      </w:r>
    </w:p>
    <w:p w14:paraId="58BF4B92" w14:textId="77777777" w:rsidR="00794737" w:rsidRPr="0053040E" w:rsidRDefault="00794737" w:rsidP="009371E8">
      <w:pPr>
        <w:pStyle w:val="Default"/>
        <w:ind w:left="709" w:right="713"/>
        <w:jc w:val="both"/>
        <w:rPr>
          <w:rFonts w:ascii="Cambria" w:hAnsi="Cambria" w:cstheme="minorHAnsi"/>
          <w:sz w:val="18"/>
          <w:szCs w:val="18"/>
        </w:rPr>
      </w:pPr>
    </w:p>
    <w:p w14:paraId="3DC30AAA"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5. In the petition filed, the relatives stated that the criminal investigations carried out by the State have not yielded any results. Additionally, under the military criminal justice system, Private Lopera was convicted for the crime of desertion, and subsequently that assumption was used by the ordinary justice system as an excuse not to continue with the investigation of the case and to shelve the proceeding.</w:t>
      </w:r>
    </w:p>
    <w:p w14:paraId="7E7CE170" w14:textId="77777777" w:rsidR="00794737" w:rsidRPr="0053040E" w:rsidRDefault="00794737" w:rsidP="009371E8">
      <w:pPr>
        <w:pStyle w:val="Default"/>
        <w:ind w:left="709" w:right="713"/>
        <w:jc w:val="both"/>
        <w:rPr>
          <w:rFonts w:ascii="Cambria" w:hAnsi="Cambria" w:cstheme="minorHAnsi"/>
          <w:sz w:val="18"/>
          <w:szCs w:val="18"/>
        </w:rPr>
      </w:pPr>
    </w:p>
    <w:p w14:paraId="17E1830C"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6. On February 23, 1998, the 118th Military Criminal Court convicted Private Lopera of desertion.</w:t>
      </w:r>
    </w:p>
    <w:p w14:paraId="416D127D" w14:textId="77777777" w:rsidR="00794737" w:rsidRPr="0053040E" w:rsidRDefault="00794737" w:rsidP="009371E8">
      <w:pPr>
        <w:pStyle w:val="Default"/>
        <w:ind w:left="709" w:right="713"/>
        <w:jc w:val="both"/>
        <w:rPr>
          <w:rFonts w:ascii="Cambria" w:hAnsi="Cambria" w:cstheme="minorHAnsi"/>
          <w:sz w:val="18"/>
          <w:szCs w:val="18"/>
        </w:rPr>
      </w:pPr>
    </w:p>
    <w:p w14:paraId="106B28EB"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7. Likewise, the mother of Private Lopera informed the Ministry of National Defense of the disappearance of her son, and in response, the Ministry told her that on October 31, 1997, the soldier went to wash his uniform in the Calderas River in the municipality of San Carlos de Antioquia, and that his whereabouts since then were unknown.</w:t>
      </w:r>
    </w:p>
    <w:p w14:paraId="7A0D7B3C" w14:textId="77777777" w:rsidR="00794737" w:rsidRPr="0053040E" w:rsidRDefault="00794737" w:rsidP="009371E8">
      <w:pPr>
        <w:pStyle w:val="Default"/>
        <w:ind w:left="709" w:right="713"/>
        <w:jc w:val="both"/>
        <w:rPr>
          <w:rFonts w:ascii="Cambria" w:hAnsi="Cambria" w:cstheme="minorHAnsi"/>
          <w:sz w:val="18"/>
          <w:szCs w:val="18"/>
        </w:rPr>
      </w:pPr>
    </w:p>
    <w:p w14:paraId="723DB204" w14:textId="77777777" w:rsidR="00794737" w:rsidRPr="0053040E" w:rsidRDefault="00794737" w:rsidP="009371E8">
      <w:pPr>
        <w:pStyle w:val="Default"/>
        <w:numPr>
          <w:ilvl w:val="0"/>
          <w:numId w:val="110"/>
        </w:numPr>
        <w:ind w:left="709" w:right="713" w:firstLine="0"/>
        <w:jc w:val="both"/>
        <w:rPr>
          <w:rFonts w:ascii="Cambria" w:hAnsi="Cambria" w:cstheme="minorHAnsi"/>
          <w:b/>
          <w:bCs/>
          <w:sz w:val="18"/>
          <w:szCs w:val="18"/>
        </w:rPr>
      </w:pPr>
      <w:r w:rsidRPr="0053040E">
        <w:rPr>
          <w:rFonts w:ascii="Cambria" w:hAnsi="Cambria"/>
          <w:b/>
          <w:sz w:val="18"/>
          <w:szCs w:val="18"/>
        </w:rPr>
        <w:t>Criminal investigation</w:t>
      </w:r>
    </w:p>
    <w:p w14:paraId="43E34228" w14:textId="77777777" w:rsidR="00794737" w:rsidRPr="0053040E" w:rsidRDefault="00794737" w:rsidP="009371E8">
      <w:pPr>
        <w:pStyle w:val="Default"/>
        <w:ind w:left="709" w:right="713"/>
        <w:jc w:val="both"/>
        <w:rPr>
          <w:rFonts w:ascii="Cambria" w:hAnsi="Cambria" w:cstheme="minorHAnsi"/>
          <w:sz w:val="18"/>
          <w:szCs w:val="18"/>
          <w:lang w:val="es-CO"/>
        </w:rPr>
      </w:pPr>
    </w:p>
    <w:p w14:paraId="006DD85E"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Cs/>
          <w:sz w:val="18"/>
          <w:szCs w:val="18"/>
        </w:rPr>
        <w:t>8. The Attorney General's Office initiated an investigation into these facts, which ended with a decision</w:t>
      </w:r>
      <w:r w:rsidRPr="0053040E">
        <w:rPr>
          <w:rFonts w:ascii="Cambria" w:hAnsi="Cambria"/>
          <w:sz w:val="18"/>
          <w:szCs w:val="18"/>
        </w:rPr>
        <w:t xml:space="preserve"> to suspend and later shelve the case, in accordance with the provisions of Article 326 of Law 600 of 2000.</w:t>
      </w:r>
    </w:p>
    <w:p w14:paraId="11124DD7" w14:textId="77777777" w:rsidR="00794737" w:rsidRPr="0053040E" w:rsidRDefault="00794737" w:rsidP="009371E8">
      <w:pPr>
        <w:pStyle w:val="Default"/>
        <w:ind w:left="709" w:right="713"/>
        <w:jc w:val="both"/>
        <w:rPr>
          <w:rFonts w:ascii="Cambria" w:hAnsi="Cambria" w:cstheme="minorHAnsi"/>
          <w:sz w:val="18"/>
          <w:szCs w:val="18"/>
        </w:rPr>
      </w:pPr>
    </w:p>
    <w:p w14:paraId="04D2AB2F" w14:textId="77777777" w:rsidR="00794737" w:rsidRPr="0053040E" w:rsidRDefault="00794737" w:rsidP="009371E8">
      <w:pPr>
        <w:pStyle w:val="Default"/>
        <w:numPr>
          <w:ilvl w:val="0"/>
          <w:numId w:val="110"/>
        </w:numPr>
        <w:ind w:left="709" w:right="713" w:firstLine="0"/>
        <w:jc w:val="both"/>
        <w:rPr>
          <w:rFonts w:ascii="Cambria" w:hAnsi="Cambria" w:cstheme="minorHAnsi"/>
          <w:b/>
          <w:bCs/>
          <w:sz w:val="18"/>
          <w:szCs w:val="18"/>
        </w:rPr>
      </w:pPr>
      <w:r w:rsidRPr="0053040E">
        <w:rPr>
          <w:rFonts w:ascii="Cambria" w:hAnsi="Cambria"/>
          <w:b/>
          <w:sz w:val="18"/>
          <w:szCs w:val="18"/>
        </w:rPr>
        <w:t>Disciplinary Proceeding</w:t>
      </w:r>
    </w:p>
    <w:p w14:paraId="20FDD0ED" w14:textId="77777777" w:rsidR="00794737" w:rsidRPr="0053040E" w:rsidRDefault="00794737" w:rsidP="009371E8">
      <w:pPr>
        <w:pStyle w:val="Default"/>
        <w:ind w:left="709" w:right="713"/>
        <w:jc w:val="both"/>
        <w:rPr>
          <w:rFonts w:ascii="Cambria" w:hAnsi="Cambria" w:cstheme="minorHAnsi"/>
          <w:sz w:val="18"/>
          <w:szCs w:val="18"/>
          <w:lang w:val="es-CO"/>
        </w:rPr>
      </w:pPr>
    </w:p>
    <w:p w14:paraId="4444E1B0"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9.</w:t>
      </w:r>
      <w:r w:rsidRPr="0053040E">
        <w:rPr>
          <w:rFonts w:ascii="Cambria" w:hAnsi="Cambria"/>
          <w:b/>
          <w:sz w:val="18"/>
          <w:szCs w:val="18"/>
        </w:rPr>
        <w:t xml:space="preserve"> </w:t>
      </w:r>
      <w:r w:rsidRPr="0053040E">
        <w:rPr>
          <w:rFonts w:ascii="Cambria" w:hAnsi="Cambria"/>
          <w:sz w:val="18"/>
          <w:szCs w:val="18"/>
        </w:rPr>
        <w:t>In view of the complaint filed by Mrs. Luz Dary Lopera Jaramillo on November 12, 1997, a disciplinary investigation was initiated. In this regard, the Human Rights Ombudsman's Office found no grounds for continuing with the disciplinary action. This is because it found no evidence of a disciplinary offense attributable to someone other than Private Lopera. Accordingly, in a ruling dated February 10, 1999, the proceeding was closed.</w:t>
      </w:r>
    </w:p>
    <w:p w14:paraId="2192E702" w14:textId="77777777" w:rsidR="00794737" w:rsidRPr="0053040E" w:rsidRDefault="00794737" w:rsidP="009371E8">
      <w:pPr>
        <w:pStyle w:val="Default"/>
        <w:ind w:left="709" w:right="713"/>
        <w:jc w:val="both"/>
        <w:rPr>
          <w:rFonts w:ascii="Cambria" w:hAnsi="Cambria" w:cstheme="minorHAnsi"/>
          <w:sz w:val="18"/>
          <w:szCs w:val="18"/>
        </w:rPr>
      </w:pPr>
    </w:p>
    <w:p w14:paraId="1BB4ED3A" w14:textId="77777777" w:rsidR="00794737" w:rsidRPr="0053040E" w:rsidRDefault="00794737" w:rsidP="009371E8">
      <w:pPr>
        <w:pStyle w:val="Default"/>
        <w:numPr>
          <w:ilvl w:val="0"/>
          <w:numId w:val="110"/>
        </w:numPr>
        <w:ind w:left="709" w:right="713" w:firstLine="0"/>
        <w:jc w:val="both"/>
        <w:rPr>
          <w:rFonts w:ascii="Cambria" w:hAnsi="Cambria" w:cstheme="minorHAnsi"/>
          <w:b/>
          <w:bCs/>
          <w:sz w:val="18"/>
          <w:szCs w:val="18"/>
        </w:rPr>
      </w:pPr>
      <w:r w:rsidRPr="0053040E">
        <w:rPr>
          <w:rFonts w:ascii="Cambria" w:hAnsi="Cambria"/>
          <w:b/>
          <w:sz w:val="18"/>
          <w:szCs w:val="18"/>
        </w:rPr>
        <w:t>Administrative litigation proceedings</w:t>
      </w:r>
    </w:p>
    <w:p w14:paraId="06FD9813" w14:textId="77777777" w:rsidR="00794737" w:rsidRPr="0053040E" w:rsidRDefault="00794737" w:rsidP="009371E8">
      <w:pPr>
        <w:pStyle w:val="Default"/>
        <w:ind w:left="709" w:right="713"/>
        <w:jc w:val="both"/>
        <w:rPr>
          <w:rFonts w:ascii="Cambria" w:hAnsi="Cambria" w:cstheme="minorHAnsi"/>
          <w:sz w:val="18"/>
          <w:szCs w:val="18"/>
          <w:lang w:val="es-CO"/>
        </w:rPr>
      </w:pPr>
    </w:p>
    <w:p w14:paraId="49BFC7C0"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10.</w:t>
      </w:r>
      <w:r w:rsidRPr="0053040E">
        <w:rPr>
          <w:rFonts w:ascii="Cambria" w:hAnsi="Cambria"/>
          <w:b/>
          <w:sz w:val="18"/>
          <w:szCs w:val="18"/>
        </w:rPr>
        <w:t xml:space="preserve"> </w:t>
      </w:r>
      <w:r w:rsidRPr="0053040E">
        <w:rPr>
          <w:rFonts w:ascii="Cambria" w:hAnsi="Cambria"/>
          <w:sz w:val="18"/>
          <w:szCs w:val="18"/>
        </w:rPr>
        <w:t>The action for direct reparation was heard in the first instance by the Administrative Court of Antioquia. In a judgment of May 24, 2005, the Administrative Court decided to reject the claims of the lawsuit, due to the fact that Private Jhon Fredy Lopera had been declared a deserter, which constitutes a fault that is solely attributable to the victim and precludes the responsibility of the State.</w:t>
      </w:r>
    </w:p>
    <w:p w14:paraId="5D5EE917" w14:textId="77777777" w:rsidR="00794737" w:rsidRPr="0053040E" w:rsidRDefault="00794737" w:rsidP="009371E8">
      <w:pPr>
        <w:pStyle w:val="Default"/>
        <w:ind w:left="709" w:right="713"/>
        <w:jc w:val="both"/>
        <w:rPr>
          <w:rFonts w:ascii="Cambria" w:hAnsi="Cambria" w:cstheme="minorHAnsi"/>
          <w:sz w:val="18"/>
          <w:szCs w:val="18"/>
        </w:rPr>
      </w:pPr>
    </w:p>
    <w:p w14:paraId="1D20F71E" w14:textId="77777777" w:rsidR="00794737" w:rsidRPr="0053040E" w:rsidRDefault="00794737" w:rsidP="009371E8">
      <w:pPr>
        <w:pStyle w:val="Default"/>
        <w:numPr>
          <w:ilvl w:val="0"/>
          <w:numId w:val="110"/>
        </w:numPr>
        <w:ind w:left="709" w:right="713" w:firstLine="0"/>
        <w:jc w:val="both"/>
        <w:rPr>
          <w:rFonts w:ascii="Cambria" w:hAnsi="Cambria" w:cstheme="minorHAnsi"/>
          <w:b/>
          <w:bCs/>
          <w:sz w:val="18"/>
          <w:szCs w:val="18"/>
        </w:rPr>
      </w:pPr>
      <w:r w:rsidRPr="0053040E">
        <w:rPr>
          <w:rFonts w:ascii="Cambria" w:hAnsi="Cambria"/>
          <w:b/>
          <w:sz w:val="18"/>
          <w:szCs w:val="18"/>
        </w:rPr>
        <w:t>Stage before the IACHR</w:t>
      </w:r>
    </w:p>
    <w:p w14:paraId="14B4F29F" w14:textId="77777777" w:rsidR="00794737" w:rsidRPr="0053040E" w:rsidRDefault="00794737" w:rsidP="009371E8">
      <w:pPr>
        <w:pStyle w:val="Default"/>
        <w:ind w:left="709" w:right="713"/>
        <w:jc w:val="both"/>
        <w:rPr>
          <w:rFonts w:ascii="Cambria" w:hAnsi="Cambria" w:cstheme="minorHAnsi"/>
          <w:sz w:val="18"/>
          <w:szCs w:val="18"/>
          <w:lang w:val="es-CO"/>
        </w:rPr>
      </w:pPr>
    </w:p>
    <w:p w14:paraId="7CCC847E"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11. On November 22, 2020, through Report No. 341/20, the Inter-American Commission on Human Rights, decided to declare the petition admissible in relation to Articles 4, 5, 7, 8, and 25 of the American Convention in conjunction with Articles 1(1) and 2 of the same instrument.</w:t>
      </w:r>
    </w:p>
    <w:p w14:paraId="4D03C198" w14:textId="77777777" w:rsidR="00794737" w:rsidRPr="0053040E" w:rsidRDefault="00794737" w:rsidP="009371E8">
      <w:pPr>
        <w:pStyle w:val="Default"/>
        <w:ind w:left="709" w:right="713"/>
        <w:jc w:val="both"/>
        <w:rPr>
          <w:rFonts w:ascii="Cambria" w:hAnsi="Cambria" w:cstheme="minorHAnsi"/>
          <w:sz w:val="18"/>
          <w:szCs w:val="18"/>
        </w:rPr>
      </w:pPr>
    </w:p>
    <w:p w14:paraId="2426CCBF"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12. On September 19, 2023, the Colombian State and the petitioners signed a Memorandum of Understanding aimed at reaching a Friendly Settlement, which was brought to the attention of the Inter-American Commission on September 21, 2023. </w:t>
      </w:r>
    </w:p>
    <w:p w14:paraId="7F897DC5" w14:textId="77777777" w:rsidR="00794737" w:rsidRPr="0053040E" w:rsidRDefault="00794737" w:rsidP="009371E8">
      <w:pPr>
        <w:ind w:left="709" w:right="713"/>
        <w:jc w:val="both"/>
        <w:rPr>
          <w:rFonts w:ascii="Cambria" w:hAnsi="Cambria" w:cstheme="minorHAnsi"/>
          <w:sz w:val="18"/>
          <w:szCs w:val="18"/>
        </w:rPr>
      </w:pPr>
      <w:r w:rsidRPr="0053040E">
        <w:rPr>
          <w:rFonts w:ascii="Cambria" w:hAnsi="Cambria"/>
          <w:sz w:val="18"/>
          <w:szCs w:val="18"/>
        </w:rPr>
        <w:lastRenderedPageBreak/>
        <w:t xml:space="preserve">13. On April 3, 2024, the representative of the victims submitted the proposal for integral reparation to the National Agency for the Legal Defense of the State. </w:t>
      </w:r>
    </w:p>
    <w:p w14:paraId="58AAEC38" w14:textId="77777777" w:rsidR="00794737" w:rsidRPr="0053040E" w:rsidRDefault="00794737" w:rsidP="009371E8">
      <w:pPr>
        <w:ind w:left="709" w:right="713"/>
        <w:jc w:val="both"/>
        <w:rPr>
          <w:rFonts w:ascii="Cambria" w:hAnsi="Cambria" w:cstheme="minorHAnsi"/>
          <w:sz w:val="18"/>
          <w:szCs w:val="18"/>
        </w:rPr>
      </w:pPr>
      <w:r w:rsidRPr="0053040E">
        <w:rPr>
          <w:rFonts w:ascii="Cambria" w:hAnsi="Cambria"/>
          <w:sz w:val="18"/>
          <w:szCs w:val="18"/>
        </w:rPr>
        <w:t>14. Once the proposal for comprehensive reparation had been received and analyzed, progress was made in an inter-agency dialogue to agree on the comprehensive reparation measures that will be part of the Agreement and joint meetings were held between the parties to analyze the comprehensive reparation measures to be included in the Friendly Settlement Agreement that is now being signed.</w:t>
      </w:r>
    </w:p>
    <w:p w14:paraId="0210DD2B" w14:textId="77777777" w:rsidR="00627F1B" w:rsidRPr="0053040E" w:rsidRDefault="00627F1B" w:rsidP="009371E8">
      <w:pPr>
        <w:pStyle w:val="Default"/>
        <w:ind w:left="709" w:right="713"/>
        <w:jc w:val="center"/>
        <w:rPr>
          <w:rFonts w:ascii="Cambria" w:hAnsi="Cambria"/>
          <w:b/>
          <w:sz w:val="18"/>
          <w:szCs w:val="18"/>
        </w:rPr>
      </w:pPr>
    </w:p>
    <w:p w14:paraId="303511B6" w14:textId="17FDE397" w:rsidR="00794737" w:rsidRPr="0053040E" w:rsidRDefault="00794737" w:rsidP="009371E8">
      <w:pPr>
        <w:pStyle w:val="Default"/>
        <w:ind w:left="709" w:right="713"/>
        <w:jc w:val="center"/>
        <w:rPr>
          <w:rFonts w:ascii="Cambria" w:hAnsi="Cambria" w:cstheme="minorHAnsi"/>
          <w:b/>
          <w:bCs/>
          <w:sz w:val="18"/>
          <w:szCs w:val="18"/>
        </w:rPr>
      </w:pPr>
      <w:r w:rsidRPr="0053040E">
        <w:rPr>
          <w:rFonts w:ascii="Cambria" w:hAnsi="Cambria"/>
          <w:b/>
          <w:sz w:val="18"/>
          <w:szCs w:val="18"/>
        </w:rPr>
        <w:t>PART THREE: BENEFICIARIES</w:t>
      </w:r>
    </w:p>
    <w:p w14:paraId="7EF54622" w14:textId="77777777" w:rsidR="00794737" w:rsidRPr="0053040E" w:rsidRDefault="00794737" w:rsidP="009371E8">
      <w:pPr>
        <w:pStyle w:val="Default"/>
        <w:ind w:left="709" w:right="713"/>
        <w:jc w:val="both"/>
        <w:rPr>
          <w:rFonts w:ascii="Cambria" w:hAnsi="Cambria" w:cstheme="minorHAnsi"/>
          <w:b/>
          <w:bCs/>
          <w:sz w:val="18"/>
          <w:szCs w:val="18"/>
        </w:rPr>
      </w:pPr>
    </w:p>
    <w:p w14:paraId="22909072"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Colombian State recognizes the following persons, all Colombian citizens, as the victims referred to in this agreement: </w:t>
      </w:r>
    </w:p>
    <w:p w14:paraId="1F023644" w14:textId="77777777" w:rsidR="00794737" w:rsidRPr="0053040E" w:rsidRDefault="00794737" w:rsidP="009371E8">
      <w:pPr>
        <w:pStyle w:val="Default"/>
        <w:ind w:left="709" w:right="713"/>
        <w:jc w:val="both"/>
        <w:rPr>
          <w:rFonts w:ascii="Cambria" w:hAnsi="Cambria" w:cstheme="minorHAnsi"/>
          <w:sz w:val="18"/>
          <w:szCs w:val="18"/>
        </w:rPr>
      </w:pPr>
    </w:p>
    <w:tbl>
      <w:tblPr>
        <w:tblW w:w="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1270"/>
        <w:gridCol w:w="1947"/>
      </w:tblGrid>
      <w:tr w:rsidR="00794737" w:rsidRPr="0053040E" w14:paraId="5DD8257C" w14:textId="77777777" w:rsidTr="005318E7">
        <w:trPr>
          <w:trHeight w:val="208"/>
          <w:jc w:val="center"/>
        </w:trPr>
        <w:tc>
          <w:tcPr>
            <w:tcW w:w="2617" w:type="dxa"/>
            <w:shd w:val="clear" w:color="auto" w:fill="E7E6E6"/>
            <w:tcMar>
              <w:top w:w="0" w:type="dxa"/>
              <w:left w:w="108" w:type="dxa"/>
              <w:bottom w:w="0" w:type="dxa"/>
              <w:right w:w="108" w:type="dxa"/>
            </w:tcMar>
            <w:vAlign w:val="center"/>
            <w:hideMark/>
          </w:tcPr>
          <w:p w14:paraId="32E881CE"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mbria" w:eastAsia="Times New Roman" w:hAnsi="Cambria"/>
                <w:b/>
                <w:bCs/>
                <w:sz w:val="18"/>
                <w:szCs w:val="18"/>
                <w:bdr w:val="none" w:sz="0" w:space="0" w:color="auto"/>
              </w:rPr>
            </w:pPr>
            <w:r w:rsidRPr="0053040E">
              <w:rPr>
                <w:rFonts w:ascii="Cambria" w:hAnsi="Cambria"/>
                <w:b/>
                <w:sz w:val="18"/>
                <w:szCs w:val="18"/>
                <w:bdr w:val="none" w:sz="0" w:space="0" w:color="auto"/>
              </w:rPr>
              <w:t>Name</w:t>
            </w:r>
          </w:p>
        </w:tc>
        <w:tc>
          <w:tcPr>
            <w:tcW w:w="1244" w:type="dxa"/>
            <w:shd w:val="clear" w:color="auto" w:fill="E7E6E6"/>
            <w:tcMar>
              <w:top w:w="0" w:type="dxa"/>
              <w:left w:w="108" w:type="dxa"/>
              <w:bottom w:w="0" w:type="dxa"/>
              <w:right w:w="108" w:type="dxa"/>
            </w:tcMar>
            <w:vAlign w:val="center"/>
            <w:hideMark/>
          </w:tcPr>
          <w:p w14:paraId="1CC89108"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18"/>
                <w:szCs w:val="18"/>
                <w:bdr w:val="none" w:sz="0" w:space="0" w:color="auto"/>
              </w:rPr>
            </w:pPr>
            <w:r w:rsidRPr="0053040E">
              <w:rPr>
                <w:rFonts w:ascii="Cambria" w:hAnsi="Cambria"/>
                <w:b/>
                <w:sz w:val="18"/>
                <w:szCs w:val="18"/>
                <w:bdr w:val="none" w:sz="0" w:space="0" w:color="auto"/>
              </w:rPr>
              <w:t>Relationship</w:t>
            </w:r>
          </w:p>
        </w:tc>
        <w:tc>
          <w:tcPr>
            <w:tcW w:w="1955" w:type="dxa"/>
            <w:shd w:val="clear" w:color="auto" w:fill="E7E6E6"/>
            <w:vAlign w:val="center"/>
            <w:hideMark/>
          </w:tcPr>
          <w:p w14:paraId="5570A789"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18"/>
                <w:szCs w:val="18"/>
                <w:bdr w:val="none" w:sz="0" w:space="0" w:color="auto"/>
              </w:rPr>
            </w:pPr>
            <w:r w:rsidRPr="0053040E">
              <w:rPr>
                <w:rFonts w:ascii="Cambria" w:hAnsi="Cambria"/>
                <w:b/>
                <w:sz w:val="18"/>
                <w:szCs w:val="18"/>
                <w:bdr w:val="none" w:sz="0" w:space="0" w:color="auto"/>
              </w:rPr>
              <w:t>Identification</w:t>
            </w:r>
          </w:p>
        </w:tc>
      </w:tr>
      <w:tr w:rsidR="00794737" w:rsidRPr="0053040E" w14:paraId="44E0AC90" w14:textId="77777777" w:rsidTr="005318E7">
        <w:trPr>
          <w:trHeight w:val="60"/>
          <w:jc w:val="center"/>
        </w:trPr>
        <w:tc>
          <w:tcPr>
            <w:tcW w:w="2617" w:type="dxa"/>
            <w:shd w:val="clear" w:color="auto" w:fill="FFFFFF"/>
            <w:tcMar>
              <w:top w:w="0" w:type="dxa"/>
              <w:left w:w="108" w:type="dxa"/>
              <w:bottom w:w="0" w:type="dxa"/>
              <w:right w:w="108" w:type="dxa"/>
            </w:tcMar>
            <w:vAlign w:val="center"/>
          </w:tcPr>
          <w:p w14:paraId="4822E368"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Jhon Fredy Lopera Jaramillo</w:t>
            </w:r>
          </w:p>
        </w:tc>
        <w:tc>
          <w:tcPr>
            <w:tcW w:w="1244" w:type="dxa"/>
            <w:shd w:val="clear" w:color="auto" w:fill="FFFFFF"/>
            <w:tcMar>
              <w:top w:w="0" w:type="dxa"/>
              <w:left w:w="108" w:type="dxa"/>
              <w:bottom w:w="0" w:type="dxa"/>
              <w:right w:w="108" w:type="dxa"/>
            </w:tcMar>
            <w:vAlign w:val="center"/>
          </w:tcPr>
          <w:p w14:paraId="7D7AF30E"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Direct victim</w:t>
            </w:r>
          </w:p>
        </w:tc>
        <w:tc>
          <w:tcPr>
            <w:tcW w:w="1955" w:type="dxa"/>
            <w:shd w:val="clear" w:color="auto" w:fill="auto"/>
            <w:vAlign w:val="center"/>
          </w:tcPr>
          <w:p w14:paraId="70CB5DF6"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r w:rsidR="00794737" w:rsidRPr="0053040E" w14:paraId="1F96675C" w14:textId="77777777" w:rsidTr="005318E7">
        <w:trPr>
          <w:trHeight w:val="60"/>
          <w:jc w:val="center"/>
        </w:trPr>
        <w:tc>
          <w:tcPr>
            <w:tcW w:w="2617" w:type="dxa"/>
            <w:shd w:val="clear" w:color="auto" w:fill="FFFFFF"/>
            <w:tcMar>
              <w:top w:w="0" w:type="dxa"/>
              <w:left w:w="108" w:type="dxa"/>
              <w:bottom w:w="0" w:type="dxa"/>
              <w:right w:w="108" w:type="dxa"/>
            </w:tcMar>
            <w:vAlign w:val="center"/>
          </w:tcPr>
          <w:p w14:paraId="7A48F670"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Ana Rocío Jaramillo de Lopera</w:t>
            </w:r>
          </w:p>
        </w:tc>
        <w:tc>
          <w:tcPr>
            <w:tcW w:w="1244" w:type="dxa"/>
            <w:shd w:val="clear" w:color="auto" w:fill="FFFFFF"/>
            <w:tcMar>
              <w:top w:w="0" w:type="dxa"/>
              <w:left w:w="108" w:type="dxa"/>
              <w:bottom w:w="0" w:type="dxa"/>
              <w:right w:w="108" w:type="dxa"/>
            </w:tcMar>
            <w:vAlign w:val="center"/>
          </w:tcPr>
          <w:p w14:paraId="5C2316A1"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Mother</w:t>
            </w:r>
          </w:p>
        </w:tc>
        <w:tc>
          <w:tcPr>
            <w:tcW w:w="1955" w:type="dxa"/>
            <w:shd w:val="clear" w:color="auto" w:fill="auto"/>
            <w:vAlign w:val="center"/>
          </w:tcPr>
          <w:p w14:paraId="492806B7"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r w:rsidR="00794737" w:rsidRPr="0053040E" w14:paraId="5B84B8CE" w14:textId="77777777" w:rsidTr="005318E7">
        <w:trPr>
          <w:trHeight w:val="60"/>
          <w:jc w:val="center"/>
        </w:trPr>
        <w:tc>
          <w:tcPr>
            <w:tcW w:w="2617" w:type="dxa"/>
            <w:shd w:val="clear" w:color="auto" w:fill="FFFFFF"/>
            <w:tcMar>
              <w:top w:w="0" w:type="dxa"/>
              <w:left w:w="108" w:type="dxa"/>
              <w:bottom w:w="0" w:type="dxa"/>
              <w:right w:w="108" w:type="dxa"/>
            </w:tcMar>
            <w:vAlign w:val="center"/>
          </w:tcPr>
          <w:p w14:paraId="6807F5D5"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Manuel Ignacio Lopera Henao</w:t>
            </w:r>
          </w:p>
        </w:tc>
        <w:tc>
          <w:tcPr>
            <w:tcW w:w="1244" w:type="dxa"/>
            <w:shd w:val="clear" w:color="auto" w:fill="FFFFFF"/>
            <w:tcMar>
              <w:top w:w="0" w:type="dxa"/>
              <w:left w:w="108" w:type="dxa"/>
              <w:bottom w:w="0" w:type="dxa"/>
              <w:right w:w="108" w:type="dxa"/>
            </w:tcMar>
            <w:vAlign w:val="center"/>
          </w:tcPr>
          <w:p w14:paraId="146EDC2D"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Father</w:t>
            </w:r>
          </w:p>
        </w:tc>
        <w:tc>
          <w:tcPr>
            <w:tcW w:w="1955" w:type="dxa"/>
            <w:shd w:val="clear" w:color="auto" w:fill="auto"/>
            <w:vAlign w:val="center"/>
          </w:tcPr>
          <w:p w14:paraId="7C015E1F"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r w:rsidR="00794737" w:rsidRPr="0053040E" w14:paraId="2C227161" w14:textId="77777777" w:rsidTr="005318E7">
        <w:trPr>
          <w:trHeight w:val="60"/>
          <w:jc w:val="center"/>
        </w:trPr>
        <w:tc>
          <w:tcPr>
            <w:tcW w:w="2617" w:type="dxa"/>
            <w:shd w:val="clear" w:color="auto" w:fill="FFFFFF"/>
            <w:tcMar>
              <w:top w:w="0" w:type="dxa"/>
              <w:left w:w="108" w:type="dxa"/>
              <w:bottom w:w="0" w:type="dxa"/>
              <w:right w:w="108" w:type="dxa"/>
            </w:tcMar>
            <w:vAlign w:val="center"/>
          </w:tcPr>
          <w:p w14:paraId="0DB2A642"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Luz Mery Lopera Jaramillo</w:t>
            </w:r>
          </w:p>
        </w:tc>
        <w:tc>
          <w:tcPr>
            <w:tcW w:w="1244" w:type="dxa"/>
            <w:shd w:val="clear" w:color="auto" w:fill="FFFFFF"/>
            <w:tcMar>
              <w:top w:w="0" w:type="dxa"/>
              <w:left w:w="108" w:type="dxa"/>
              <w:bottom w:w="0" w:type="dxa"/>
              <w:right w:w="108" w:type="dxa"/>
            </w:tcMar>
            <w:vAlign w:val="center"/>
          </w:tcPr>
          <w:p w14:paraId="19A0E947"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Sister</w:t>
            </w:r>
          </w:p>
        </w:tc>
        <w:tc>
          <w:tcPr>
            <w:tcW w:w="1955" w:type="dxa"/>
            <w:shd w:val="clear" w:color="auto" w:fill="auto"/>
            <w:vAlign w:val="center"/>
          </w:tcPr>
          <w:p w14:paraId="4D21FE37"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r w:rsidR="00794737" w:rsidRPr="0053040E" w14:paraId="115DF874" w14:textId="77777777" w:rsidTr="002E3358">
        <w:trPr>
          <w:trHeight w:val="60"/>
          <w:jc w:val="center"/>
        </w:trPr>
        <w:tc>
          <w:tcPr>
            <w:tcW w:w="2617" w:type="dxa"/>
            <w:shd w:val="clear" w:color="auto" w:fill="auto"/>
            <w:tcMar>
              <w:top w:w="0" w:type="dxa"/>
              <w:left w:w="108" w:type="dxa"/>
              <w:bottom w:w="0" w:type="dxa"/>
              <w:right w:w="108" w:type="dxa"/>
            </w:tcMar>
            <w:vAlign w:val="center"/>
          </w:tcPr>
          <w:p w14:paraId="40645135"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Luz Dary Lopera Jaramillo</w:t>
            </w:r>
          </w:p>
        </w:tc>
        <w:tc>
          <w:tcPr>
            <w:tcW w:w="1244" w:type="dxa"/>
            <w:shd w:val="clear" w:color="auto" w:fill="auto"/>
            <w:tcMar>
              <w:top w:w="0" w:type="dxa"/>
              <w:left w:w="108" w:type="dxa"/>
              <w:bottom w:w="0" w:type="dxa"/>
              <w:right w:w="108" w:type="dxa"/>
            </w:tcMar>
            <w:vAlign w:val="center"/>
          </w:tcPr>
          <w:p w14:paraId="638C3638"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Sister</w:t>
            </w:r>
          </w:p>
        </w:tc>
        <w:tc>
          <w:tcPr>
            <w:tcW w:w="1955" w:type="dxa"/>
            <w:shd w:val="clear" w:color="auto" w:fill="auto"/>
            <w:vAlign w:val="center"/>
          </w:tcPr>
          <w:p w14:paraId="1508E5A0"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r w:rsidR="00794737" w:rsidRPr="0053040E" w14:paraId="11893ECE" w14:textId="77777777" w:rsidTr="005318E7">
        <w:trPr>
          <w:trHeight w:val="60"/>
          <w:jc w:val="center"/>
        </w:trPr>
        <w:tc>
          <w:tcPr>
            <w:tcW w:w="2617" w:type="dxa"/>
            <w:shd w:val="clear" w:color="auto" w:fill="FFFFFF"/>
            <w:tcMar>
              <w:top w:w="0" w:type="dxa"/>
              <w:left w:w="108" w:type="dxa"/>
              <w:bottom w:w="0" w:type="dxa"/>
              <w:right w:w="108" w:type="dxa"/>
            </w:tcMar>
            <w:vAlign w:val="center"/>
          </w:tcPr>
          <w:p w14:paraId="5D113F00"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Nidia Estella Lopera Jaramillo</w:t>
            </w:r>
          </w:p>
        </w:tc>
        <w:tc>
          <w:tcPr>
            <w:tcW w:w="1244" w:type="dxa"/>
            <w:shd w:val="clear" w:color="auto" w:fill="FFFFFF"/>
            <w:tcMar>
              <w:top w:w="0" w:type="dxa"/>
              <w:left w:w="108" w:type="dxa"/>
              <w:bottom w:w="0" w:type="dxa"/>
              <w:right w:w="108" w:type="dxa"/>
            </w:tcMar>
            <w:vAlign w:val="center"/>
          </w:tcPr>
          <w:p w14:paraId="79AABA10"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Sister</w:t>
            </w:r>
          </w:p>
        </w:tc>
        <w:tc>
          <w:tcPr>
            <w:tcW w:w="1955" w:type="dxa"/>
            <w:shd w:val="clear" w:color="auto" w:fill="auto"/>
            <w:vAlign w:val="center"/>
          </w:tcPr>
          <w:p w14:paraId="25B0FA90"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r w:rsidR="00794737" w:rsidRPr="0053040E" w14:paraId="73423AE5" w14:textId="77777777" w:rsidTr="005318E7">
        <w:trPr>
          <w:trHeight w:val="60"/>
          <w:jc w:val="center"/>
        </w:trPr>
        <w:tc>
          <w:tcPr>
            <w:tcW w:w="2617" w:type="dxa"/>
            <w:shd w:val="clear" w:color="auto" w:fill="FFFFFF"/>
            <w:tcMar>
              <w:top w:w="0" w:type="dxa"/>
              <w:left w:w="108" w:type="dxa"/>
              <w:bottom w:w="0" w:type="dxa"/>
              <w:right w:w="108" w:type="dxa"/>
            </w:tcMar>
            <w:vAlign w:val="center"/>
          </w:tcPr>
          <w:p w14:paraId="593B2C2B"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rPr>
            </w:pPr>
            <w:r w:rsidRPr="0053040E">
              <w:rPr>
                <w:rFonts w:ascii="Cambria" w:hAnsi="Cambria"/>
                <w:sz w:val="18"/>
                <w:szCs w:val="18"/>
              </w:rPr>
              <w:t>Hugo Alberto Lopera Jaramillo</w:t>
            </w:r>
          </w:p>
        </w:tc>
        <w:tc>
          <w:tcPr>
            <w:tcW w:w="1244" w:type="dxa"/>
            <w:shd w:val="clear" w:color="auto" w:fill="FFFFFF"/>
            <w:tcMar>
              <w:top w:w="0" w:type="dxa"/>
              <w:left w:w="108" w:type="dxa"/>
              <w:bottom w:w="0" w:type="dxa"/>
              <w:right w:w="108" w:type="dxa"/>
            </w:tcMar>
            <w:vAlign w:val="center"/>
          </w:tcPr>
          <w:p w14:paraId="4E1A4476"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Brother</w:t>
            </w:r>
          </w:p>
        </w:tc>
        <w:tc>
          <w:tcPr>
            <w:tcW w:w="1955" w:type="dxa"/>
            <w:shd w:val="clear" w:color="auto" w:fill="auto"/>
            <w:vAlign w:val="center"/>
          </w:tcPr>
          <w:p w14:paraId="60C150B6" w14:textId="77777777" w:rsidR="00794737" w:rsidRPr="0053040E" w:rsidRDefault="00794737" w:rsidP="009371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53040E">
              <w:rPr>
                <w:rFonts w:ascii="Cambria" w:hAnsi="Cambria"/>
                <w:sz w:val="18"/>
                <w:szCs w:val="18"/>
                <w:bdr w:val="none" w:sz="0" w:space="0" w:color="auto"/>
              </w:rPr>
              <w:t>(...)</w:t>
            </w:r>
          </w:p>
        </w:tc>
      </w:tr>
    </w:tbl>
    <w:p w14:paraId="4EDA48CB" w14:textId="77777777" w:rsidR="00794737" w:rsidRPr="0053040E" w:rsidRDefault="00794737" w:rsidP="009371E8">
      <w:pPr>
        <w:pStyle w:val="Default"/>
        <w:ind w:left="709" w:right="713"/>
        <w:jc w:val="both"/>
        <w:rPr>
          <w:rFonts w:ascii="Cambria" w:hAnsi="Cambria" w:cstheme="minorHAnsi"/>
          <w:sz w:val="18"/>
          <w:szCs w:val="18"/>
          <w:lang w:val="es-CO"/>
        </w:rPr>
      </w:pPr>
    </w:p>
    <w:p w14:paraId="27277947"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b/>
          <w:color w:val="242424"/>
          <w:sz w:val="18"/>
          <w:szCs w:val="18"/>
          <w:bdr w:val="none" w:sz="0" w:space="0" w:color="auto" w:frame="1"/>
        </w:rPr>
        <w:t>Paragraph 1:</w:t>
      </w:r>
      <w:r w:rsidRPr="0053040E">
        <w:rPr>
          <w:rFonts w:ascii="Cambria" w:hAnsi="Cambria"/>
          <w:color w:val="242424"/>
          <w:sz w:val="18"/>
          <w:szCs w:val="18"/>
          <w:bdr w:val="none" w:sz="0" w:space="0" w:color="auto" w:frame="1"/>
        </w:rPr>
        <w:t> </w:t>
      </w:r>
      <w:r w:rsidRPr="0053040E">
        <w:rPr>
          <w:rFonts w:ascii="Cambria" w:hAnsi="Cambria"/>
          <w:sz w:val="18"/>
          <w:szCs w:val="18"/>
        </w:rPr>
        <w:t xml:space="preserve">The victims recognized in this Friendly Settlement Agreement shall benefit from the </w:t>
      </w:r>
      <w:r w:rsidRPr="0053040E">
        <w:rPr>
          <w:rFonts w:ascii="Cambria" w:hAnsi="Cambria"/>
          <w:color w:val="242424"/>
          <w:sz w:val="18"/>
          <w:szCs w:val="18"/>
          <w:bdr w:val="none" w:sz="0" w:space="0" w:color="auto" w:frame="1"/>
        </w:rPr>
        <w:t>Friendly Settlement Agreement</w:t>
      </w:r>
      <w:r w:rsidRPr="0053040E">
        <w:rPr>
          <w:rFonts w:ascii="Cambria" w:hAnsi="Cambria"/>
          <w:sz w:val="18"/>
          <w:szCs w:val="18"/>
        </w:rPr>
        <w:t xml:space="preserve"> as long as they can prove that they are related by blood (consanguinity) with the direct victim Jhon Fredy Lopera Jaramillo.</w:t>
      </w:r>
    </w:p>
    <w:p w14:paraId="306450FE" w14:textId="77777777" w:rsidR="00794737" w:rsidRPr="0053040E" w:rsidRDefault="00794737" w:rsidP="009371E8">
      <w:pPr>
        <w:pStyle w:val="Default"/>
        <w:ind w:left="709" w:right="713"/>
        <w:jc w:val="both"/>
        <w:rPr>
          <w:rFonts w:ascii="Cambria" w:hAnsi="Cambria" w:cstheme="minorHAnsi"/>
          <w:sz w:val="18"/>
          <w:szCs w:val="18"/>
        </w:rPr>
      </w:pPr>
    </w:p>
    <w:p w14:paraId="1383DC98" w14:textId="77777777" w:rsidR="00794737" w:rsidRPr="0053040E" w:rsidRDefault="00794737" w:rsidP="009371E8">
      <w:pPr>
        <w:pStyle w:val="NormalWeb"/>
        <w:shd w:val="clear" w:color="auto" w:fill="FFFFFF"/>
        <w:spacing w:before="0" w:beforeAutospacing="0" w:after="0" w:afterAutospacing="0"/>
        <w:ind w:left="709" w:right="713"/>
        <w:jc w:val="both"/>
        <w:rPr>
          <w:rFonts w:ascii="Cambria" w:hAnsi="Cambria" w:cstheme="minorHAnsi"/>
          <w:color w:val="242424"/>
          <w:sz w:val="18"/>
          <w:szCs w:val="18"/>
        </w:rPr>
      </w:pPr>
      <w:r w:rsidRPr="0053040E">
        <w:rPr>
          <w:rFonts w:ascii="Cambria" w:hAnsi="Cambria"/>
          <w:b/>
          <w:color w:val="242424"/>
          <w:sz w:val="18"/>
          <w:szCs w:val="18"/>
          <w:bdr w:val="none" w:sz="0" w:space="0" w:color="auto" w:frame="1"/>
        </w:rPr>
        <w:t>Paragraph 2:</w:t>
      </w:r>
      <w:r w:rsidRPr="0053040E">
        <w:rPr>
          <w:rFonts w:ascii="Cambria" w:hAnsi="Cambria"/>
          <w:color w:val="242424"/>
          <w:sz w:val="18"/>
          <w:szCs w:val="18"/>
          <w:bdr w:val="none" w:sz="0" w:space="0" w:color="auto" w:frame="1"/>
        </w:rPr>
        <w:t> By signing this Friendly Settlement Agreement, the petitioners declare that the persons listed above are the next of kin of</w:t>
      </w:r>
      <w:r w:rsidRPr="0053040E">
        <w:rPr>
          <w:rFonts w:ascii="Cambria" w:hAnsi="Cambria"/>
          <w:sz w:val="18"/>
          <w:szCs w:val="18"/>
        </w:rPr>
        <w:t xml:space="preserve"> Jhon Fredy Lopera Jaramillo</w:t>
      </w:r>
      <w:r w:rsidRPr="0053040E">
        <w:rPr>
          <w:rFonts w:ascii="Cambria" w:hAnsi="Cambria"/>
          <w:color w:val="242424"/>
          <w:sz w:val="18"/>
          <w:szCs w:val="18"/>
          <w:bdr w:val="none" w:sz="0" w:space="0" w:color="auto" w:frame="1"/>
        </w:rPr>
        <w:t>, with legal standing and interested in pursuing this proceeding and that they: i) were alive at the time of the occurrence of the facts; and ii) are alive at the signing of this document.</w:t>
      </w:r>
      <w:r w:rsidRPr="0053040E">
        <w:rPr>
          <w:rStyle w:val="FootnoteReference"/>
          <w:rFonts w:ascii="Cambria" w:hAnsi="Cambria" w:cstheme="minorHAnsi"/>
          <w:sz w:val="18"/>
          <w:szCs w:val="18"/>
        </w:rPr>
        <w:footnoteReference w:id="6"/>
      </w:r>
      <w:r w:rsidRPr="0053040E">
        <w:rPr>
          <w:rFonts w:ascii="Cambria" w:hAnsi="Cambria"/>
          <w:color w:val="242424"/>
          <w:sz w:val="18"/>
          <w:szCs w:val="18"/>
          <w:bdr w:val="none" w:sz="0" w:space="0" w:color="auto" w:frame="1"/>
        </w:rPr>
        <w:t> Thus, following the signing of the Friendly Settlement Agreement no new beneficiaries will be included.</w:t>
      </w:r>
    </w:p>
    <w:p w14:paraId="44B26F29" w14:textId="77777777" w:rsidR="00794737" w:rsidRPr="0053040E" w:rsidRDefault="00794737" w:rsidP="009371E8">
      <w:pPr>
        <w:pStyle w:val="Default"/>
        <w:ind w:right="713"/>
        <w:jc w:val="both"/>
        <w:rPr>
          <w:rFonts w:ascii="Cambria" w:hAnsi="Cambria" w:cstheme="minorHAnsi"/>
          <w:sz w:val="18"/>
          <w:szCs w:val="18"/>
        </w:rPr>
      </w:pPr>
    </w:p>
    <w:p w14:paraId="0C5F5DBA" w14:textId="77777777" w:rsidR="00794737" w:rsidRPr="0053040E" w:rsidRDefault="00794737" w:rsidP="009371E8">
      <w:pPr>
        <w:pStyle w:val="Default"/>
        <w:ind w:left="709" w:right="713"/>
        <w:jc w:val="center"/>
        <w:rPr>
          <w:rFonts w:ascii="Cambria" w:hAnsi="Cambria" w:cstheme="minorHAnsi"/>
          <w:sz w:val="18"/>
          <w:szCs w:val="18"/>
        </w:rPr>
      </w:pPr>
      <w:r w:rsidRPr="0053040E">
        <w:rPr>
          <w:rFonts w:ascii="Cambria" w:hAnsi="Cambria"/>
          <w:b/>
          <w:sz w:val="18"/>
          <w:szCs w:val="18"/>
        </w:rPr>
        <w:t>PART FOUR: ACKNOWLEDGMENT OF RESPONSIBILITY</w:t>
      </w:r>
    </w:p>
    <w:p w14:paraId="419B5647" w14:textId="77777777" w:rsidR="00794737" w:rsidRPr="0053040E" w:rsidRDefault="00794737" w:rsidP="009371E8">
      <w:pPr>
        <w:pStyle w:val="Default"/>
        <w:ind w:left="709" w:right="713"/>
        <w:jc w:val="both"/>
        <w:rPr>
          <w:rFonts w:ascii="Cambria" w:hAnsi="Cambria" w:cstheme="minorHAnsi"/>
          <w:sz w:val="18"/>
          <w:szCs w:val="18"/>
        </w:rPr>
      </w:pPr>
    </w:p>
    <w:p w14:paraId="7F49B3FC"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Colombian State acknowledges its international responsibility by omission, for violation of the right to judicial guarantees (Article 8.1) and to judicial protection (Article 25.1) established in the American Convention on Human Rights, in conjunction with the general obligation to respect rights (Article 1.1. of the same instrument), to the detriment of the next of kin of Jhon Fredy Lopera Jaramillo, due to the lack of diligence in the investigation of the events that occurred, which has prevented their clarification and the punishment of those responsible. </w:t>
      </w:r>
    </w:p>
    <w:p w14:paraId="498AD4B7" w14:textId="77777777" w:rsidR="00794737" w:rsidRPr="0053040E" w:rsidRDefault="00794737" w:rsidP="009371E8">
      <w:pPr>
        <w:pStyle w:val="Default"/>
        <w:ind w:left="709" w:right="713"/>
        <w:jc w:val="both"/>
        <w:rPr>
          <w:rFonts w:ascii="Cambria" w:hAnsi="Cambria" w:cstheme="minorHAnsi"/>
          <w:sz w:val="18"/>
          <w:szCs w:val="18"/>
        </w:rPr>
      </w:pPr>
    </w:p>
    <w:p w14:paraId="6E0F4838" w14:textId="77777777" w:rsidR="00794737" w:rsidRPr="0053040E" w:rsidRDefault="00794737" w:rsidP="009371E8">
      <w:pPr>
        <w:pStyle w:val="Default"/>
        <w:ind w:left="709" w:right="713"/>
        <w:jc w:val="center"/>
        <w:rPr>
          <w:rFonts w:ascii="Cambria" w:hAnsi="Cambria" w:cstheme="minorHAnsi"/>
          <w:sz w:val="18"/>
          <w:szCs w:val="18"/>
        </w:rPr>
      </w:pPr>
      <w:r w:rsidRPr="0053040E">
        <w:rPr>
          <w:rFonts w:ascii="Cambria" w:hAnsi="Cambria"/>
          <w:b/>
          <w:sz w:val="18"/>
          <w:szCs w:val="18"/>
        </w:rPr>
        <w:t>PART FIVE: MEASURES OF SATISFACTION</w:t>
      </w:r>
    </w:p>
    <w:p w14:paraId="5B528115" w14:textId="77777777" w:rsidR="00794737" w:rsidRPr="0053040E" w:rsidRDefault="00794737" w:rsidP="009371E8">
      <w:pPr>
        <w:pStyle w:val="Default"/>
        <w:ind w:left="709" w:right="713"/>
        <w:jc w:val="both"/>
        <w:rPr>
          <w:rFonts w:ascii="Cambria" w:hAnsi="Cambria" w:cstheme="minorHAnsi"/>
          <w:sz w:val="18"/>
          <w:szCs w:val="18"/>
        </w:rPr>
      </w:pPr>
    </w:p>
    <w:p w14:paraId="072EDC79"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parties establish that, within the framework of this Agreement, the following measures to guarantee satisfaction shall be undertaken: </w:t>
      </w:r>
    </w:p>
    <w:p w14:paraId="2BCCB944" w14:textId="77777777" w:rsidR="00794737" w:rsidRPr="0053040E" w:rsidRDefault="00794737" w:rsidP="009371E8">
      <w:pPr>
        <w:pStyle w:val="Default"/>
        <w:ind w:left="709" w:right="713"/>
        <w:jc w:val="both"/>
        <w:rPr>
          <w:rFonts w:ascii="Cambria" w:hAnsi="Cambria" w:cstheme="minorHAnsi"/>
          <w:b/>
          <w:bCs/>
          <w:sz w:val="18"/>
          <w:szCs w:val="18"/>
        </w:rPr>
      </w:pPr>
    </w:p>
    <w:p w14:paraId="67EC3F17" w14:textId="77777777" w:rsidR="00794737" w:rsidRPr="0053040E" w:rsidRDefault="00794737" w:rsidP="009371E8">
      <w:pPr>
        <w:pStyle w:val="Default"/>
        <w:numPr>
          <w:ilvl w:val="0"/>
          <w:numId w:val="109"/>
        </w:numPr>
        <w:ind w:left="709" w:right="713" w:firstLine="0"/>
        <w:jc w:val="both"/>
        <w:rPr>
          <w:rFonts w:ascii="Cambria" w:hAnsi="Cambria" w:cstheme="minorHAnsi"/>
          <w:b/>
          <w:bCs/>
          <w:sz w:val="18"/>
          <w:szCs w:val="18"/>
        </w:rPr>
      </w:pPr>
      <w:r w:rsidRPr="0053040E">
        <w:rPr>
          <w:rFonts w:ascii="Cambria" w:hAnsi="Cambria"/>
          <w:b/>
          <w:sz w:val="18"/>
          <w:szCs w:val="18"/>
        </w:rPr>
        <w:t xml:space="preserve">Acknowledgment of Responsibility Act: </w:t>
      </w:r>
    </w:p>
    <w:p w14:paraId="6D3D49F1" w14:textId="77777777" w:rsidR="00794737" w:rsidRPr="0053040E" w:rsidRDefault="00794737" w:rsidP="009371E8">
      <w:pPr>
        <w:pStyle w:val="Default"/>
        <w:ind w:left="709" w:right="713"/>
        <w:jc w:val="both"/>
        <w:rPr>
          <w:rFonts w:ascii="Cambria" w:hAnsi="Cambria" w:cstheme="minorHAnsi"/>
          <w:b/>
          <w:bCs/>
          <w:sz w:val="18"/>
          <w:szCs w:val="18"/>
          <w:lang w:val="es-CO"/>
        </w:rPr>
      </w:pPr>
    </w:p>
    <w:p w14:paraId="634A94AA"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Colombian State shall carry out an Act of Acknowledgement of Public Responsibility, with the participation of the victims and their representative. The ceremony shall be conducted in person and in accordance with the acknowledgment of responsibility set forth in the present Agreement.  </w:t>
      </w:r>
    </w:p>
    <w:p w14:paraId="3F36302C" w14:textId="77777777" w:rsidR="00794737" w:rsidRPr="0053040E" w:rsidRDefault="00794737" w:rsidP="009371E8">
      <w:pPr>
        <w:pStyle w:val="Default"/>
        <w:ind w:left="709" w:right="713"/>
        <w:jc w:val="both"/>
        <w:rPr>
          <w:rFonts w:ascii="Cambria" w:hAnsi="Cambria" w:cstheme="minorHAnsi"/>
          <w:sz w:val="18"/>
          <w:szCs w:val="18"/>
        </w:rPr>
      </w:pPr>
    </w:p>
    <w:p w14:paraId="1CE2EFD6" w14:textId="53143DD2"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National Agency for the Legal Defense of the State shall be responsible for applying this measure, for which consultations shall be conducted with the family members and the representative, </w:t>
      </w:r>
      <w:r w:rsidR="00137B7A" w:rsidRPr="0053040E">
        <w:rPr>
          <w:rFonts w:ascii="Cambria" w:hAnsi="Cambria"/>
          <w:sz w:val="18"/>
          <w:szCs w:val="18"/>
        </w:rPr>
        <w:t>to</w:t>
      </w:r>
      <w:r w:rsidRPr="0053040E">
        <w:rPr>
          <w:rFonts w:ascii="Cambria" w:hAnsi="Cambria"/>
          <w:sz w:val="18"/>
          <w:szCs w:val="18"/>
        </w:rPr>
        <w:t xml:space="preserve"> establish the details of the ceremony. </w:t>
      </w:r>
    </w:p>
    <w:p w14:paraId="4917B524" w14:textId="77777777" w:rsidR="00794737" w:rsidRDefault="00794737" w:rsidP="009371E8">
      <w:pPr>
        <w:pStyle w:val="Default"/>
        <w:ind w:left="709" w:right="713"/>
        <w:jc w:val="both"/>
        <w:rPr>
          <w:rFonts w:ascii="Cambria" w:hAnsi="Cambria" w:cstheme="minorHAnsi"/>
          <w:b/>
          <w:bCs/>
          <w:sz w:val="18"/>
          <w:szCs w:val="18"/>
        </w:rPr>
      </w:pPr>
    </w:p>
    <w:p w14:paraId="3727DC97" w14:textId="77777777" w:rsidR="0053040E" w:rsidRDefault="0053040E" w:rsidP="009371E8">
      <w:pPr>
        <w:pStyle w:val="Default"/>
        <w:ind w:left="709" w:right="713"/>
        <w:jc w:val="both"/>
        <w:rPr>
          <w:rFonts w:ascii="Cambria" w:hAnsi="Cambria" w:cstheme="minorHAnsi"/>
          <w:b/>
          <w:bCs/>
          <w:sz w:val="18"/>
          <w:szCs w:val="18"/>
        </w:rPr>
      </w:pPr>
    </w:p>
    <w:p w14:paraId="1B09AA66" w14:textId="77777777" w:rsidR="0053040E" w:rsidRPr="0053040E" w:rsidRDefault="0053040E" w:rsidP="009371E8">
      <w:pPr>
        <w:pStyle w:val="Default"/>
        <w:ind w:left="709" w:right="713"/>
        <w:jc w:val="both"/>
        <w:rPr>
          <w:rFonts w:ascii="Cambria" w:hAnsi="Cambria" w:cstheme="minorHAnsi"/>
          <w:b/>
          <w:bCs/>
          <w:sz w:val="18"/>
          <w:szCs w:val="18"/>
        </w:rPr>
      </w:pPr>
    </w:p>
    <w:p w14:paraId="2D8CFC19" w14:textId="77777777" w:rsidR="00794737" w:rsidRPr="0053040E" w:rsidRDefault="00794737" w:rsidP="009371E8">
      <w:pPr>
        <w:pStyle w:val="Default"/>
        <w:numPr>
          <w:ilvl w:val="0"/>
          <w:numId w:val="109"/>
        </w:numPr>
        <w:ind w:left="709" w:right="713" w:firstLine="0"/>
        <w:jc w:val="both"/>
        <w:rPr>
          <w:rFonts w:ascii="Cambria" w:hAnsi="Cambria" w:cstheme="minorHAnsi"/>
          <w:sz w:val="18"/>
          <w:szCs w:val="18"/>
        </w:rPr>
      </w:pPr>
      <w:r w:rsidRPr="0053040E">
        <w:rPr>
          <w:rFonts w:ascii="Cambria" w:hAnsi="Cambria"/>
          <w:b/>
          <w:sz w:val="18"/>
          <w:szCs w:val="18"/>
        </w:rPr>
        <w:lastRenderedPageBreak/>
        <w:t xml:space="preserve">Publication of the Article 49 Report: </w:t>
      </w:r>
    </w:p>
    <w:p w14:paraId="14B012A4" w14:textId="77777777" w:rsidR="00794737" w:rsidRPr="0053040E" w:rsidRDefault="00794737" w:rsidP="009371E8">
      <w:pPr>
        <w:pStyle w:val="Default"/>
        <w:ind w:left="709" w:right="713"/>
        <w:jc w:val="both"/>
        <w:rPr>
          <w:rFonts w:ascii="Cambria" w:hAnsi="Cambria" w:cstheme="minorHAnsi"/>
          <w:sz w:val="18"/>
          <w:szCs w:val="18"/>
        </w:rPr>
      </w:pPr>
    </w:p>
    <w:p w14:paraId="41C7E2F6"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Colombian State shall publish the friendly settlement report in accordance with Article 49 of the ACHR, once it has been approved by the Inter-American Commission, on the web page of the National Agency for the Legal Defense of the State, for a period of six (6) months.  </w:t>
      </w:r>
    </w:p>
    <w:p w14:paraId="2C5AD8DA" w14:textId="77777777" w:rsidR="00794737" w:rsidRPr="0053040E" w:rsidRDefault="00794737" w:rsidP="009371E8">
      <w:pPr>
        <w:pStyle w:val="Default"/>
        <w:ind w:left="709" w:right="713"/>
        <w:jc w:val="both"/>
        <w:rPr>
          <w:rFonts w:ascii="Cambria" w:hAnsi="Cambria" w:cstheme="minorHAnsi"/>
          <w:sz w:val="18"/>
          <w:szCs w:val="18"/>
        </w:rPr>
      </w:pPr>
    </w:p>
    <w:p w14:paraId="343DE2BC" w14:textId="77777777" w:rsidR="00794737" w:rsidRPr="0053040E" w:rsidRDefault="00794737" w:rsidP="009371E8">
      <w:pPr>
        <w:pStyle w:val="Default"/>
        <w:numPr>
          <w:ilvl w:val="0"/>
          <w:numId w:val="109"/>
        </w:numPr>
        <w:ind w:left="709" w:right="713" w:firstLine="0"/>
        <w:jc w:val="both"/>
        <w:rPr>
          <w:rStyle w:val="Strong"/>
          <w:rFonts w:ascii="Cambria" w:eastAsia="Trebuchet MS" w:hAnsi="Cambria" w:cstheme="minorHAnsi"/>
          <w:sz w:val="18"/>
          <w:szCs w:val="18"/>
        </w:rPr>
      </w:pPr>
      <w:r w:rsidRPr="0053040E">
        <w:rPr>
          <w:rStyle w:val="Strong"/>
          <w:rFonts w:ascii="Cambria" w:hAnsi="Cambria"/>
          <w:sz w:val="18"/>
          <w:szCs w:val="18"/>
        </w:rPr>
        <w:t>Production of a documentary</w:t>
      </w:r>
    </w:p>
    <w:p w14:paraId="45302156" w14:textId="77777777" w:rsidR="00794737" w:rsidRPr="0053040E" w:rsidRDefault="00794737" w:rsidP="009371E8">
      <w:pPr>
        <w:pStyle w:val="Default"/>
        <w:ind w:left="709" w:right="713"/>
        <w:jc w:val="both"/>
        <w:rPr>
          <w:rFonts w:ascii="Cambria" w:hAnsi="Cambria" w:cstheme="minorHAnsi"/>
          <w:b/>
          <w:bCs/>
          <w:sz w:val="18"/>
          <w:szCs w:val="18"/>
          <w:lang w:val="es-CO"/>
        </w:rPr>
      </w:pPr>
    </w:p>
    <w:p w14:paraId="627BAE51" w14:textId="3E3307ED" w:rsidR="00794737" w:rsidRPr="0053040E" w:rsidRDefault="00FC758E" w:rsidP="009371E8">
      <w:pPr>
        <w:pStyle w:val="Default"/>
        <w:ind w:left="709" w:right="713"/>
        <w:jc w:val="both"/>
        <w:rPr>
          <w:rFonts w:ascii="Cambria" w:hAnsi="Cambria" w:cstheme="minorHAnsi"/>
          <w:sz w:val="18"/>
          <w:szCs w:val="18"/>
        </w:rPr>
      </w:pPr>
      <w:r w:rsidRPr="0053040E">
        <w:rPr>
          <w:rFonts w:ascii="Cambria" w:hAnsi="Cambria"/>
          <w:sz w:val="18"/>
          <w:szCs w:val="18"/>
        </w:rPr>
        <w:t>The Colombian state will produce a documentary about the life of Jhon Fredy Lopera Jaramillo that exalts his memory and dignity</w:t>
      </w:r>
      <w:r w:rsidR="00794737" w:rsidRPr="0053040E">
        <w:rPr>
          <w:rFonts w:ascii="Cambria" w:hAnsi="Cambria"/>
          <w:sz w:val="18"/>
          <w:szCs w:val="18"/>
        </w:rPr>
        <w:t>.</w:t>
      </w:r>
    </w:p>
    <w:p w14:paraId="3DDB3D9B" w14:textId="77777777" w:rsidR="00794737" w:rsidRPr="0053040E" w:rsidRDefault="00794737" w:rsidP="009371E8">
      <w:pPr>
        <w:pStyle w:val="Default"/>
        <w:ind w:left="709" w:right="713"/>
        <w:jc w:val="both"/>
        <w:rPr>
          <w:rFonts w:ascii="Cambria" w:hAnsi="Cambria" w:cstheme="minorHAnsi"/>
          <w:sz w:val="18"/>
          <w:szCs w:val="18"/>
        </w:rPr>
      </w:pPr>
    </w:p>
    <w:p w14:paraId="1ED73788" w14:textId="600985E1" w:rsidR="00794737" w:rsidRPr="0053040E" w:rsidRDefault="00FC758E"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w:t>
      </w:r>
      <w:r w:rsidR="00794737" w:rsidRPr="0053040E">
        <w:rPr>
          <w:rFonts w:ascii="Cambria" w:hAnsi="Cambria"/>
          <w:sz w:val="18"/>
          <w:szCs w:val="18"/>
        </w:rPr>
        <w:t>National Agency for the Legal Defense of the State will be responsible for implementing this measure, following consultations with the family members and the representative regarding the content of the documentary.</w:t>
      </w:r>
    </w:p>
    <w:p w14:paraId="417A162D" w14:textId="77777777" w:rsidR="00794737" w:rsidRPr="0053040E" w:rsidRDefault="00794737" w:rsidP="009371E8">
      <w:pPr>
        <w:pStyle w:val="Default"/>
        <w:ind w:left="709" w:right="713"/>
        <w:jc w:val="both"/>
        <w:rPr>
          <w:rFonts w:ascii="Cambria" w:hAnsi="Cambria" w:cstheme="minorHAnsi"/>
          <w:sz w:val="18"/>
          <w:szCs w:val="18"/>
        </w:rPr>
      </w:pPr>
    </w:p>
    <w:p w14:paraId="03B197EA" w14:textId="77777777" w:rsidR="00794737" w:rsidRPr="0053040E" w:rsidRDefault="00794737" w:rsidP="009371E8">
      <w:pPr>
        <w:pStyle w:val="Default"/>
        <w:ind w:left="709" w:right="713"/>
        <w:jc w:val="center"/>
        <w:rPr>
          <w:rFonts w:ascii="Cambria" w:hAnsi="Cambria" w:cstheme="minorHAnsi"/>
          <w:b/>
          <w:bCs/>
          <w:sz w:val="18"/>
          <w:szCs w:val="18"/>
        </w:rPr>
      </w:pPr>
      <w:r w:rsidRPr="0053040E">
        <w:rPr>
          <w:rFonts w:ascii="Cambria" w:hAnsi="Cambria"/>
          <w:b/>
          <w:sz w:val="18"/>
          <w:szCs w:val="18"/>
        </w:rPr>
        <w:t>PART SIX: JUSTICE-RELATED MEASURES</w:t>
      </w:r>
    </w:p>
    <w:p w14:paraId="4F1D9E22" w14:textId="77777777" w:rsidR="00794737" w:rsidRPr="0053040E" w:rsidRDefault="00794737" w:rsidP="009371E8">
      <w:pPr>
        <w:pStyle w:val="Default"/>
        <w:ind w:left="709" w:right="713"/>
        <w:jc w:val="center"/>
        <w:rPr>
          <w:rFonts w:ascii="Cambria" w:hAnsi="Cambria" w:cstheme="minorHAnsi"/>
          <w:b/>
          <w:bCs/>
          <w:sz w:val="18"/>
          <w:szCs w:val="18"/>
        </w:rPr>
      </w:pPr>
    </w:p>
    <w:p w14:paraId="3E486C0C"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The Office of the Attorney General of the Nation, within the framework of its competencies and legal possibilities, will review the investigations initiated and will continue the corresponding investigative actions, if their procedural viability is verified and in application of the principles of due diligence. The Office of the Attorney General of the Nation will attend in a timely manner to the requirements and requests of the victims and their representatives, subject to the legal requirements set forth in the substantive and procedural laws directly applicable to guarantees for the protection of the rights of the victims and of the parties to the proceedings.</w:t>
      </w:r>
      <w:r w:rsidRPr="0053040E">
        <w:rPr>
          <w:rStyle w:val="FootnoteReference"/>
          <w:rFonts w:ascii="Cambria" w:hAnsi="Cambria" w:cstheme="minorHAnsi"/>
          <w:sz w:val="18"/>
          <w:szCs w:val="18"/>
          <w:lang w:val="es-CO"/>
        </w:rPr>
        <w:footnoteReference w:id="7"/>
      </w:r>
    </w:p>
    <w:p w14:paraId="7B65DF33" w14:textId="77777777" w:rsidR="00794737" w:rsidRPr="0053040E" w:rsidRDefault="00794737" w:rsidP="009371E8">
      <w:pPr>
        <w:pStyle w:val="Default"/>
        <w:ind w:left="709" w:right="713"/>
        <w:jc w:val="both"/>
        <w:rPr>
          <w:rFonts w:ascii="Cambria" w:hAnsi="Cambria" w:cstheme="minorHAnsi"/>
          <w:sz w:val="18"/>
          <w:szCs w:val="18"/>
        </w:rPr>
      </w:pPr>
    </w:p>
    <w:p w14:paraId="0E309560" w14:textId="77777777" w:rsidR="00794737" w:rsidRPr="0053040E" w:rsidRDefault="00794737" w:rsidP="009371E8">
      <w:pPr>
        <w:pStyle w:val="Default"/>
        <w:ind w:left="709" w:right="713"/>
        <w:jc w:val="center"/>
        <w:rPr>
          <w:rFonts w:ascii="Cambria" w:hAnsi="Cambria" w:cstheme="minorHAnsi"/>
          <w:b/>
          <w:bCs/>
          <w:sz w:val="18"/>
          <w:szCs w:val="18"/>
        </w:rPr>
      </w:pPr>
      <w:r w:rsidRPr="0053040E">
        <w:rPr>
          <w:rFonts w:ascii="Cambria" w:hAnsi="Cambria"/>
          <w:b/>
          <w:sz w:val="18"/>
          <w:szCs w:val="18"/>
        </w:rPr>
        <w:t>PART SEVEN: MEASURES OF REHABILITATION</w:t>
      </w:r>
    </w:p>
    <w:p w14:paraId="78DF4270" w14:textId="77777777" w:rsidR="00794737" w:rsidRPr="0053040E" w:rsidRDefault="00794737" w:rsidP="009371E8">
      <w:pPr>
        <w:pStyle w:val="Default"/>
        <w:ind w:left="709" w:right="713"/>
        <w:jc w:val="center"/>
        <w:rPr>
          <w:rFonts w:ascii="Cambria" w:hAnsi="Cambria" w:cstheme="minorHAnsi"/>
          <w:b/>
          <w:bCs/>
          <w:sz w:val="18"/>
          <w:szCs w:val="18"/>
        </w:rPr>
      </w:pPr>
    </w:p>
    <w:p w14:paraId="2804B63B"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Ministry of Health and Social Protection will implement health rehabilitation measures providing medical, psychological, and psychosocial care through the General Social Security Health System (SGSSS) and the Psychosocial and Integral Health Care Program for Victims (PAPSIVI). </w:t>
      </w:r>
    </w:p>
    <w:p w14:paraId="57CFAC81" w14:textId="77777777" w:rsidR="00794737" w:rsidRPr="0053040E" w:rsidRDefault="00794737" w:rsidP="009371E8">
      <w:pPr>
        <w:pStyle w:val="Default"/>
        <w:ind w:left="709" w:right="713"/>
        <w:jc w:val="both"/>
        <w:rPr>
          <w:rFonts w:ascii="Cambria" w:hAnsi="Cambria" w:cstheme="minorHAnsi"/>
          <w:sz w:val="18"/>
          <w:szCs w:val="18"/>
        </w:rPr>
      </w:pPr>
    </w:p>
    <w:p w14:paraId="5519BE1C"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To that end, through the links provided for such purpose by the corresponding health care entity (EPS), adequate, timely and priority treatment will be guaranteed to the accredited relatives of Mr. Jhon Fredy Lopera Jaramillo who require it, once they express their agreement, and for as long as necessary. The psychological treatment and psychosocial care provided must take into account the particular circumstances and needs of each person, so that family and individual treatment is provided, as agreed with each person and after an individual assessment. </w:t>
      </w:r>
    </w:p>
    <w:p w14:paraId="579F0B91" w14:textId="77777777" w:rsidR="00794737" w:rsidRPr="0053040E" w:rsidRDefault="00794737" w:rsidP="009371E8">
      <w:pPr>
        <w:pStyle w:val="Default"/>
        <w:ind w:left="709" w:right="713"/>
        <w:jc w:val="both"/>
        <w:rPr>
          <w:rFonts w:ascii="Cambria" w:hAnsi="Cambria" w:cstheme="minorHAnsi"/>
          <w:sz w:val="18"/>
          <w:szCs w:val="18"/>
        </w:rPr>
      </w:pPr>
    </w:p>
    <w:p w14:paraId="0B8B99E3"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For access to comprehensive health care, the beneficiaries of the measures are guaranteed timely and quality access to the medicines and treatments required (including physical and mental health care), in accordance with the provisions governing the SGSSS, in addition to receiving priority and specialized care based on their status as victims. </w:t>
      </w:r>
    </w:p>
    <w:p w14:paraId="059B55A3" w14:textId="77777777" w:rsidR="00794737" w:rsidRPr="0053040E" w:rsidRDefault="00794737" w:rsidP="009371E8">
      <w:pPr>
        <w:pStyle w:val="Default"/>
        <w:ind w:left="709" w:right="713"/>
        <w:jc w:val="both"/>
        <w:rPr>
          <w:rFonts w:ascii="Cambria" w:hAnsi="Cambria" w:cstheme="minorHAnsi"/>
          <w:sz w:val="18"/>
          <w:szCs w:val="18"/>
        </w:rPr>
      </w:pPr>
    </w:p>
    <w:p w14:paraId="3330FC39"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For the above, a comprehensive health management channel will be guaranteed through the different PAPSIVI territorial operators, victims’ organizations (</w:t>
      </w:r>
      <w:r w:rsidRPr="0053040E">
        <w:rPr>
          <w:rFonts w:ascii="Cambria" w:hAnsi="Cambria"/>
          <w:i/>
          <w:iCs/>
          <w:sz w:val="18"/>
          <w:szCs w:val="18"/>
        </w:rPr>
        <w:t>referentes</w:t>
      </w:r>
      <w:r w:rsidRPr="0053040E">
        <w:rPr>
          <w:rFonts w:ascii="Cambria" w:hAnsi="Cambria"/>
          <w:sz w:val="18"/>
          <w:szCs w:val="18"/>
        </w:rPr>
        <w:t xml:space="preserve">) in the territorial entities, and the Entities Administrating Benefit Plans and Ministry of Health and Social Protection plans, as the case may be. </w:t>
      </w:r>
    </w:p>
    <w:p w14:paraId="7948DE69" w14:textId="77777777" w:rsidR="00794737" w:rsidRPr="0053040E" w:rsidRDefault="00794737" w:rsidP="009371E8">
      <w:pPr>
        <w:pStyle w:val="Default"/>
        <w:ind w:left="709" w:right="713"/>
        <w:jc w:val="both"/>
        <w:rPr>
          <w:rFonts w:ascii="Cambria" w:hAnsi="Cambria" w:cstheme="minorHAnsi"/>
          <w:sz w:val="18"/>
          <w:szCs w:val="18"/>
        </w:rPr>
      </w:pPr>
    </w:p>
    <w:p w14:paraId="7B895BD3"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In the case of psychosocial rehabilitation in the PAPSIVI, the measure will be executed as part of the planning and implementation of the psychosocial component of the Program or services already provided in accordance with the guidelines developed by the Ministry of Health and Social Protection; in any case, continuity of care will be assured, taking into account the individual wishes of each victim protected by this agreement. </w:t>
      </w:r>
    </w:p>
    <w:p w14:paraId="5F94AD41" w14:textId="77777777" w:rsidR="00794737" w:rsidRPr="0053040E" w:rsidRDefault="00794737" w:rsidP="009371E8">
      <w:pPr>
        <w:pStyle w:val="Default"/>
        <w:ind w:left="709" w:right="713"/>
        <w:jc w:val="both"/>
        <w:rPr>
          <w:rFonts w:ascii="Cambria" w:hAnsi="Cambria" w:cstheme="minorHAnsi"/>
          <w:sz w:val="18"/>
          <w:szCs w:val="18"/>
        </w:rPr>
      </w:pPr>
    </w:p>
    <w:p w14:paraId="65C77D57"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Psychosocial care will be provided as envisaged in the PAPSIVI guidelines; in the case of family care, it will be guaranteed that the beneficiaries of the measure will be free to identify the members of the family nucleus whose relationship is essential for their emotional rehabilitation. </w:t>
      </w:r>
    </w:p>
    <w:p w14:paraId="31204D92" w14:textId="77777777" w:rsidR="00794737" w:rsidRPr="0053040E" w:rsidRDefault="00794737" w:rsidP="009371E8">
      <w:pPr>
        <w:pStyle w:val="Default"/>
        <w:ind w:left="709" w:right="713"/>
        <w:jc w:val="both"/>
        <w:rPr>
          <w:rFonts w:ascii="Cambria" w:hAnsi="Cambria" w:cstheme="minorHAnsi"/>
          <w:sz w:val="18"/>
          <w:szCs w:val="18"/>
        </w:rPr>
      </w:pPr>
    </w:p>
    <w:p w14:paraId="3F4CA125"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lastRenderedPageBreak/>
        <w:t>This reparation measure shall be implemented as indicated for persons who are in the national territory, as of the signing of this agreement.</w:t>
      </w:r>
    </w:p>
    <w:p w14:paraId="79CEF0BD" w14:textId="77777777" w:rsidR="00794737" w:rsidRPr="0053040E" w:rsidRDefault="00794737" w:rsidP="009371E8">
      <w:pPr>
        <w:pStyle w:val="Default"/>
        <w:ind w:left="709" w:right="713"/>
        <w:jc w:val="both"/>
        <w:rPr>
          <w:rFonts w:ascii="Cambria" w:hAnsi="Cambria" w:cstheme="minorHAnsi"/>
          <w:b/>
          <w:bCs/>
          <w:sz w:val="18"/>
          <w:szCs w:val="18"/>
        </w:rPr>
      </w:pPr>
    </w:p>
    <w:p w14:paraId="35E33E03" w14:textId="77777777" w:rsidR="00794737" w:rsidRPr="0053040E" w:rsidRDefault="00794737" w:rsidP="009371E8">
      <w:pPr>
        <w:pStyle w:val="Default"/>
        <w:ind w:left="709" w:right="713"/>
        <w:jc w:val="center"/>
        <w:rPr>
          <w:rFonts w:ascii="Cambria" w:hAnsi="Cambria" w:cstheme="minorHAnsi"/>
          <w:b/>
          <w:bCs/>
          <w:sz w:val="18"/>
          <w:szCs w:val="18"/>
        </w:rPr>
      </w:pPr>
      <w:r w:rsidRPr="0053040E">
        <w:rPr>
          <w:rFonts w:ascii="Cambria" w:hAnsi="Cambria"/>
          <w:b/>
          <w:sz w:val="18"/>
          <w:szCs w:val="18"/>
        </w:rPr>
        <w:t>PART EIGHT: COMPENSATION MEASURES</w:t>
      </w:r>
    </w:p>
    <w:p w14:paraId="69CECB95" w14:textId="77777777" w:rsidR="00794737" w:rsidRPr="0053040E" w:rsidRDefault="00794737" w:rsidP="009371E8">
      <w:pPr>
        <w:pStyle w:val="Default"/>
        <w:ind w:left="709" w:right="713"/>
        <w:jc w:val="both"/>
        <w:rPr>
          <w:rFonts w:ascii="Cambria" w:hAnsi="Cambria" w:cstheme="minorHAnsi"/>
          <w:sz w:val="18"/>
          <w:szCs w:val="18"/>
        </w:rPr>
      </w:pPr>
    </w:p>
    <w:p w14:paraId="3D6512CF" w14:textId="73DCEF43"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State shall apply Law 288 of 1996, with </w:t>
      </w:r>
      <w:r w:rsidR="006D5A98" w:rsidRPr="0053040E">
        <w:rPr>
          <w:rFonts w:ascii="Cambria" w:hAnsi="Cambria"/>
          <w:sz w:val="18"/>
          <w:szCs w:val="18"/>
        </w:rPr>
        <w:t xml:space="preserve">the purpose of repairing the damages </w:t>
      </w:r>
      <w:r w:rsidRPr="0053040E">
        <w:rPr>
          <w:rFonts w:ascii="Cambria" w:hAnsi="Cambria"/>
          <w:sz w:val="18"/>
          <w:szCs w:val="18"/>
        </w:rPr>
        <w:t xml:space="preserve">that may be proven </w:t>
      </w:r>
      <w:r w:rsidR="006D5A98" w:rsidRPr="0053040E">
        <w:rPr>
          <w:rFonts w:ascii="Cambria" w:hAnsi="Cambria"/>
          <w:sz w:val="18"/>
          <w:szCs w:val="18"/>
        </w:rPr>
        <w:t xml:space="preserve">in favor of </w:t>
      </w:r>
      <w:r w:rsidRPr="0053040E">
        <w:rPr>
          <w:rFonts w:ascii="Cambria" w:hAnsi="Cambria"/>
          <w:sz w:val="18"/>
          <w:szCs w:val="18"/>
        </w:rPr>
        <w:t xml:space="preserve">the victims recognized in the THIRD PART of this Friendly Settlement Agreement. For these purposes, the criteria and amounts recognized by current national jurisprudence shall be applied. </w:t>
      </w:r>
    </w:p>
    <w:p w14:paraId="698F5674" w14:textId="77777777" w:rsidR="00794737" w:rsidRPr="0053040E" w:rsidRDefault="00794737" w:rsidP="009371E8">
      <w:pPr>
        <w:pStyle w:val="Default"/>
        <w:ind w:left="709" w:right="713"/>
        <w:jc w:val="both"/>
        <w:rPr>
          <w:rFonts w:ascii="Cambria" w:hAnsi="Cambria" w:cstheme="minorHAnsi"/>
          <w:sz w:val="18"/>
          <w:szCs w:val="18"/>
        </w:rPr>
      </w:pPr>
    </w:p>
    <w:p w14:paraId="3AF49661" w14:textId="79B566AC"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In the case that any victim has been compensated through the administrative litigation jurisdiction system and/or has benefited from administrative reparation measures, the amounts he or she has been granted shall be discounted from the monetary compensation granted in accordance with the procedure provided herein </w:t>
      </w:r>
      <w:r w:rsidR="006D5A98" w:rsidRPr="0053040E">
        <w:rPr>
          <w:rFonts w:ascii="Cambria" w:hAnsi="Cambria"/>
          <w:sz w:val="18"/>
          <w:szCs w:val="18"/>
        </w:rPr>
        <w:tab/>
        <w:t xml:space="preserve">to </w:t>
      </w:r>
      <w:r w:rsidRPr="0053040E">
        <w:rPr>
          <w:rFonts w:ascii="Cambria" w:hAnsi="Cambria"/>
          <w:sz w:val="18"/>
          <w:szCs w:val="18"/>
        </w:rPr>
        <w:t xml:space="preserve">avoid double or excessive compensation. </w:t>
      </w:r>
    </w:p>
    <w:p w14:paraId="5439D2D7" w14:textId="77777777" w:rsidR="00794737" w:rsidRPr="0053040E" w:rsidRDefault="00794737" w:rsidP="009371E8">
      <w:pPr>
        <w:pStyle w:val="Default"/>
        <w:ind w:left="709" w:right="713"/>
        <w:jc w:val="both"/>
        <w:rPr>
          <w:rFonts w:ascii="Cambria" w:hAnsi="Cambria" w:cstheme="minorHAnsi"/>
          <w:sz w:val="18"/>
          <w:szCs w:val="18"/>
        </w:rPr>
      </w:pPr>
    </w:p>
    <w:p w14:paraId="495A6682" w14:textId="3F30D729" w:rsidR="00794737" w:rsidRPr="0053040E" w:rsidRDefault="006D5A98"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Likewise, for the purposes of the compensation of damages, evidence that is susceptible of valuation in accordance with the Colombian procedural rules shall be considered as evidence. </w:t>
      </w:r>
      <w:r w:rsidR="00794737" w:rsidRPr="0053040E">
        <w:rPr>
          <w:rFonts w:ascii="Cambria" w:hAnsi="Cambria"/>
          <w:sz w:val="18"/>
          <w:szCs w:val="18"/>
        </w:rPr>
        <w:t xml:space="preserve"> </w:t>
      </w:r>
    </w:p>
    <w:p w14:paraId="2C1B725A" w14:textId="77777777" w:rsidR="00794737" w:rsidRPr="0053040E" w:rsidRDefault="00794737" w:rsidP="009371E8">
      <w:pPr>
        <w:pStyle w:val="Default"/>
        <w:ind w:left="709" w:right="713"/>
        <w:jc w:val="both"/>
        <w:rPr>
          <w:rFonts w:ascii="Cambria" w:hAnsi="Cambria" w:cstheme="minorHAnsi"/>
          <w:sz w:val="18"/>
          <w:szCs w:val="18"/>
        </w:rPr>
      </w:pPr>
    </w:p>
    <w:p w14:paraId="33FEBA77" w14:textId="77777777" w:rsidR="00794737" w:rsidRPr="0053040E" w:rsidRDefault="00794737" w:rsidP="009371E8">
      <w:pPr>
        <w:pStyle w:val="Default"/>
        <w:ind w:left="709" w:right="713"/>
        <w:jc w:val="center"/>
        <w:rPr>
          <w:rFonts w:ascii="Cambria" w:hAnsi="Cambria" w:cstheme="minorHAnsi"/>
          <w:b/>
          <w:bCs/>
          <w:sz w:val="18"/>
          <w:szCs w:val="18"/>
        </w:rPr>
      </w:pPr>
      <w:r w:rsidRPr="0053040E">
        <w:rPr>
          <w:rFonts w:ascii="Cambria" w:hAnsi="Cambria"/>
          <w:b/>
          <w:sz w:val="18"/>
          <w:szCs w:val="18"/>
        </w:rPr>
        <w:t xml:space="preserve">PART NINE: </w:t>
      </w:r>
      <w:bookmarkStart w:id="1" w:name="_Hlk198827537"/>
      <w:r w:rsidRPr="0053040E">
        <w:rPr>
          <w:rFonts w:ascii="Cambria" w:hAnsi="Cambria"/>
          <w:b/>
          <w:sz w:val="18"/>
          <w:szCs w:val="18"/>
        </w:rPr>
        <w:t>APPROVAL AND FOLLOW-UP</w:t>
      </w:r>
      <w:bookmarkEnd w:id="1"/>
    </w:p>
    <w:p w14:paraId="4E4443EB" w14:textId="77777777" w:rsidR="00794737" w:rsidRPr="0053040E" w:rsidRDefault="00794737" w:rsidP="009371E8">
      <w:pPr>
        <w:pStyle w:val="Default"/>
        <w:ind w:left="709" w:right="713"/>
        <w:jc w:val="both"/>
        <w:rPr>
          <w:rFonts w:ascii="Cambria" w:hAnsi="Cambria" w:cstheme="minorHAnsi"/>
          <w:b/>
          <w:bCs/>
          <w:sz w:val="18"/>
          <w:szCs w:val="18"/>
        </w:rPr>
      </w:pPr>
    </w:p>
    <w:p w14:paraId="2BEE5C4C" w14:textId="77777777" w:rsidR="00794737" w:rsidRPr="0053040E" w:rsidRDefault="00794737" w:rsidP="009371E8">
      <w:pPr>
        <w:pStyle w:val="Default"/>
        <w:ind w:left="709" w:right="713"/>
        <w:jc w:val="both"/>
        <w:rPr>
          <w:rFonts w:ascii="Cambria" w:hAnsi="Cambria" w:cstheme="minorHAnsi"/>
          <w:sz w:val="18"/>
          <w:szCs w:val="18"/>
        </w:rPr>
      </w:pPr>
      <w:r w:rsidRPr="0053040E">
        <w:rPr>
          <w:rFonts w:ascii="Cambria" w:hAnsi="Cambria"/>
          <w:sz w:val="18"/>
          <w:szCs w:val="18"/>
        </w:rPr>
        <w:t xml:space="preserve">The parties request the Inter-American Commission to approve and follow up on this agreement. </w:t>
      </w:r>
    </w:p>
    <w:p w14:paraId="7257A5D9" w14:textId="77777777" w:rsidR="00794737" w:rsidRPr="0053040E" w:rsidRDefault="00794737" w:rsidP="009371E8">
      <w:pPr>
        <w:pStyle w:val="Default"/>
        <w:ind w:left="709" w:right="713"/>
        <w:jc w:val="both"/>
        <w:rPr>
          <w:rFonts w:ascii="Cambria" w:hAnsi="Cambria" w:cstheme="minorHAnsi"/>
          <w:sz w:val="18"/>
          <w:szCs w:val="18"/>
        </w:rPr>
      </w:pPr>
    </w:p>
    <w:p w14:paraId="278278A9" w14:textId="77777777" w:rsidR="00794737" w:rsidRPr="0053040E" w:rsidRDefault="00794737" w:rsidP="009371E8">
      <w:pPr>
        <w:pStyle w:val="NormalWeb"/>
        <w:shd w:val="clear" w:color="auto" w:fill="FFFFFF"/>
        <w:spacing w:before="0" w:beforeAutospacing="0" w:after="0" w:afterAutospacing="0"/>
        <w:ind w:left="709" w:right="713"/>
        <w:jc w:val="center"/>
        <w:rPr>
          <w:rFonts w:ascii="Cambria" w:hAnsi="Cambria" w:cstheme="minorHAnsi"/>
          <w:color w:val="242424"/>
          <w:sz w:val="18"/>
          <w:szCs w:val="18"/>
        </w:rPr>
      </w:pPr>
      <w:r w:rsidRPr="0053040E">
        <w:rPr>
          <w:rFonts w:ascii="Cambria" w:hAnsi="Cambria"/>
          <w:b/>
          <w:color w:val="242424"/>
          <w:sz w:val="18"/>
          <w:szCs w:val="18"/>
          <w:bdr w:val="none" w:sz="0" w:space="0" w:color="auto" w:frame="1"/>
        </w:rPr>
        <w:t>TENTH PART: CONFIDENTIALITY</w:t>
      </w:r>
    </w:p>
    <w:p w14:paraId="535BA490" w14:textId="77777777" w:rsidR="00794737" w:rsidRPr="0053040E" w:rsidRDefault="00794737" w:rsidP="009371E8">
      <w:pPr>
        <w:pStyle w:val="NormalWeb"/>
        <w:shd w:val="clear" w:color="auto" w:fill="FFFFFF"/>
        <w:spacing w:before="0" w:beforeAutospacing="0" w:after="0" w:afterAutospacing="0"/>
        <w:ind w:left="709" w:right="713"/>
        <w:rPr>
          <w:rFonts w:ascii="Cambria" w:hAnsi="Cambria" w:cstheme="minorHAnsi"/>
          <w:color w:val="242424"/>
          <w:sz w:val="18"/>
          <w:szCs w:val="18"/>
        </w:rPr>
      </w:pPr>
      <w:r w:rsidRPr="0053040E">
        <w:rPr>
          <w:rFonts w:ascii="Cambria" w:hAnsi="Cambria"/>
          <w:color w:val="242424"/>
          <w:sz w:val="18"/>
          <w:szCs w:val="18"/>
          <w:bdr w:val="none" w:sz="0" w:space="0" w:color="auto" w:frame="1"/>
        </w:rPr>
        <w:t> </w:t>
      </w:r>
    </w:p>
    <w:p w14:paraId="7DC518DA" w14:textId="77777777" w:rsidR="00794737" w:rsidRPr="0053040E" w:rsidRDefault="00794737" w:rsidP="009371E8">
      <w:pPr>
        <w:pStyle w:val="NormalWeb"/>
        <w:shd w:val="clear" w:color="auto" w:fill="FFFFFF"/>
        <w:spacing w:before="0" w:beforeAutospacing="0" w:after="0" w:afterAutospacing="0"/>
        <w:ind w:left="709" w:right="713"/>
        <w:jc w:val="both"/>
        <w:rPr>
          <w:rFonts w:ascii="Cambria" w:hAnsi="Cambria" w:cstheme="minorHAnsi"/>
          <w:color w:val="242424"/>
          <w:sz w:val="18"/>
          <w:szCs w:val="18"/>
        </w:rPr>
      </w:pPr>
      <w:r w:rsidRPr="0053040E">
        <w:rPr>
          <w:rFonts w:ascii="Cambria" w:hAnsi="Cambria"/>
          <w:color w:val="242424"/>
          <w:sz w:val="18"/>
          <w:szCs w:val="18"/>
          <w:bdr w:val="none" w:sz="0" w:space="0" w:color="auto" w:frame="1"/>
        </w:rPr>
        <w:t>The content of this Friendly Settlement Agreement is confidential and may not be published and/or disseminated by any means of communication until it is approved by the Inter-American Commission on Human Rights through the issuance of the Report referred to in Article 49 of the American Convention on Human Rights.</w:t>
      </w:r>
    </w:p>
    <w:p w14:paraId="0D575CA8" w14:textId="77777777" w:rsidR="00794737" w:rsidRPr="0053040E" w:rsidRDefault="00794737" w:rsidP="009371E8">
      <w:pPr>
        <w:pStyle w:val="NormalWeb"/>
        <w:shd w:val="clear" w:color="auto" w:fill="FFFFFF"/>
        <w:spacing w:before="0" w:beforeAutospacing="0" w:after="0" w:afterAutospacing="0"/>
        <w:ind w:left="709" w:right="713"/>
        <w:rPr>
          <w:rFonts w:ascii="Cambria" w:hAnsi="Cambria" w:cstheme="minorHAnsi"/>
          <w:color w:val="242424"/>
          <w:sz w:val="18"/>
          <w:szCs w:val="18"/>
        </w:rPr>
      </w:pPr>
      <w:r w:rsidRPr="0053040E">
        <w:rPr>
          <w:rFonts w:ascii="Cambria" w:hAnsi="Cambria"/>
          <w:color w:val="242424"/>
          <w:sz w:val="18"/>
          <w:szCs w:val="18"/>
        </w:rPr>
        <w:t> </w:t>
      </w:r>
    </w:p>
    <w:p w14:paraId="6B8A5D70" w14:textId="4FBB1157" w:rsidR="00794737" w:rsidRPr="0053040E" w:rsidRDefault="00794737" w:rsidP="009371E8">
      <w:pPr>
        <w:pStyle w:val="Default"/>
        <w:ind w:left="709" w:right="713"/>
        <w:jc w:val="both"/>
        <w:rPr>
          <w:rFonts w:ascii="Cambria" w:hAnsi="Cambria" w:cstheme="minorHAnsi"/>
          <w:b/>
          <w:bCs/>
          <w:sz w:val="18"/>
          <w:szCs w:val="18"/>
        </w:rPr>
      </w:pPr>
      <w:r w:rsidRPr="0053040E">
        <w:rPr>
          <w:rFonts w:ascii="Cambria" w:hAnsi="Cambria"/>
          <w:sz w:val="18"/>
          <w:szCs w:val="18"/>
        </w:rPr>
        <w:t xml:space="preserve">This Agreement having been read and the parties being aware of its scope and legal content, it is hereby signed on the twenty-third (23rd) day of the month of </w:t>
      </w:r>
      <w:r w:rsidR="006D5A98" w:rsidRPr="0053040E">
        <w:rPr>
          <w:rFonts w:ascii="Cambria" w:hAnsi="Cambria"/>
          <w:sz w:val="18"/>
          <w:szCs w:val="18"/>
        </w:rPr>
        <w:t>May</w:t>
      </w:r>
      <w:r w:rsidRPr="0053040E">
        <w:rPr>
          <w:rFonts w:ascii="Cambria" w:hAnsi="Cambria"/>
          <w:sz w:val="18"/>
          <w:szCs w:val="18"/>
        </w:rPr>
        <w:t xml:space="preserve"> 2024.</w:t>
      </w:r>
    </w:p>
    <w:p w14:paraId="238A7850" w14:textId="77777777" w:rsidR="00DA37B6" w:rsidRPr="00647E4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36611E" w14:textId="77777777" w:rsidR="002A65AC" w:rsidRPr="00F63761"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F63761">
        <w:rPr>
          <w:b/>
          <w:color w:val="000000" w:themeColor="text1"/>
          <w:sz w:val="20"/>
        </w:rPr>
        <w:t xml:space="preserve">DETERMINATION OF COMPATIBILITY AND COMPLIANCE </w:t>
      </w:r>
    </w:p>
    <w:p w14:paraId="4B387D63" w14:textId="77777777" w:rsidR="002A65AC" w:rsidRPr="00F63761"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512F0F5D" w14:textId="2A071F55" w:rsidR="00805112" w:rsidRPr="00F63761" w:rsidRDefault="00805112"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63761">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F63761">
        <w:rPr>
          <w:rFonts w:asciiTheme="majorHAnsi" w:hAnsiTheme="majorHAnsi"/>
          <w:i/>
          <w:sz w:val="20"/>
          <w:bdr w:val="none" w:sz="0" w:space="0" w:color="auto" w:frame="1"/>
        </w:rPr>
        <w:t>pacta sunt servanda</w:t>
      </w:r>
      <w:r w:rsidRPr="00F63761">
        <w:rPr>
          <w:rFonts w:asciiTheme="majorHAnsi" w:hAnsiTheme="majorHAnsi"/>
          <w:sz w:val="20"/>
          <w:bdr w:val="none" w:sz="0" w:space="0" w:color="auto" w:frame="1"/>
        </w:rPr>
        <w:t>, by which States must comply with the obligations assumed in the treaties in good faith.</w:t>
      </w:r>
      <w:r w:rsidRPr="00F63761">
        <w:rPr>
          <w:bdr w:val="none" w:sz="0" w:space="0" w:color="auto" w:frame="1"/>
          <w:vertAlign w:val="superscript"/>
          <w:lang w:val="en"/>
        </w:rPr>
        <w:footnoteReference w:id="8"/>
      </w:r>
      <w:r w:rsidRPr="00F63761">
        <w:rPr>
          <w:rFonts w:asciiTheme="majorHAnsi" w:hAnsiTheme="majorHAnsi"/>
          <w:sz w:val="20"/>
          <w:bdr w:val="none" w:sz="0" w:space="0" w:color="auto" w:frame="1"/>
        </w:rPr>
        <w:t xml:space="preserve"> It also wishes to highlight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156D38CE" w14:textId="77777777" w:rsidR="002A65AC"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375975F1" w14:textId="77777777"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Pr>
          <w:rFonts w:ascii="Cambria" w:hAnsi="Cambria"/>
          <w:sz w:val="20"/>
        </w:rPr>
        <w:t>The Inter-American Commission has closely monitored the progress of the friendly settlement reached in the instant case and appreciates the efforts made by both parties during negotiations to reach this friendly settlement, which is compatible with the object and purpose of the Convention.</w:t>
      </w:r>
    </w:p>
    <w:p w14:paraId="7E0E5FCF" w14:textId="77777777" w:rsidR="00794737" w:rsidRPr="00647E47" w:rsidRDefault="00794737" w:rsidP="00794737">
      <w:pPr>
        <w:pStyle w:val="ListParagraph"/>
        <w:rPr>
          <w:rFonts w:eastAsia="MS Mincho" w:cstheme="minorBidi"/>
          <w:color w:val="000000" w:themeColor="text1"/>
          <w:sz w:val="20"/>
          <w:szCs w:val="20"/>
        </w:rPr>
      </w:pPr>
    </w:p>
    <w:p w14:paraId="087E906C" w14:textId="7471AC68" w:rsidR="00794737" w:rsidRPr="00CC5652" w:rsidRDefault="00794737" w:rsidP="0079473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Pr>
          <w:rFonts w:ascii="Cambria" w:hAnsi="Cambria"/>
          <w:color w:val="000000" w:themeColor="text1"/>
          <w:sz w:val="20"/>
          <w:bdr w:val="none" w:sz="0" w:space="0" w:color="auto"/>
        </w:rPr>
        <w:t>In accordance with clause 9 of the agreement signed between the parties by which they requested the Commission to approve the friendly settlement agreement contemplated in Article 49 of the American Convention, and taking into consideration the parties' request of May 29, 2024</w:t>
      </w:r>
      <w:r w:rsidR="006D5A98">
        <w:rPr>
          <w:rFonts w:ascii="Cambria" w:hAnsi="Cambria"/>
          <w:color w:val="000000" w:themeColor="text1"/>
          <w:sz w:val="20"/>
          <w:bdr w:val="none" w:sz="0" w:space="0" w:color="auto"/>
        </w:rPr>
        <w:t>,</w:t>
      </w:r>
      <w:r>
        <w:rPr>
          <w:rFonts w:ascii="Cambria" w:hAnsi="Cambria"/>
          <w:color w:val="000000" w:themeColor="text1"/>
          <w:sz w:val="20"/>
          <w:bdr w:val="none" w:sz="0" w:space="0" w:color="auto"/>
        </w:rPr>
        <w:t xml:space="preserve"> to move ahead with it, it is appropriate at this time to assess compliance with the commitments undertaken in this instrument.</w:t>
      </w:r>
    </w:p>
    <w:p w14:paraId="7A773B66" w14:textId="77777777" w:rsidR="00794737" w:rsidRPr="00647E47" w:rsidRDefault="00794737" w:rsidP="007947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Bidi"/>
          <w:color w:val="000000" w:themeColor="text1"/>
          <w:sz w:val="20"/>
          <w:szCs w:val="20"/>
        </w:rPr>
      </w:pPr>
    </w:p>
    <w:p w14:paraId="4B2EB2C9" w14:textId="323139BB"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 xml:space="preserve"> The Inter-American Commission considers that the clauses one (Definitions), two (Background), three (Beneficiaries), four (Acknowledgement of Responsibility),</w:t>
      </w:r>
      <w:r w:rsidR="002D3DEA">
        <w:rPr>
          <w:color w:val="000000" w:themeColor="text1"/>
          <w:sz w:val="20"/>
          <w:bdr w:val="none" w:sz="0" w:space="0" w:color="auto"/>
        </w:rPr>
        <w:t xml:space="preserve"> nine</w:t>
      </w:r>
      <w:r>
        <w:rPr>
          <w:color w:val="000000" w:themeColor="text1"/>
          <w:sz w:val="20"/>
          <w:bdr w:val="none" w:sz="0" w:space="0" w:color="auto"/>
        </w:rPr>
        <w:t xml:space="preserve"> </w:t>
      </w:r>
      <w:r w:rsidR="00DA62D9">
        <w:rPr>
          <w:color w:val="000000" w:themeColor="text1"/>
          <w:sz w:val="20"/>
          <w:bdr w:val="none" w:sz="0" w:space="0" w:color="auto"/>
        </w:rPr>
        <w:t>(</w:t>
      </w:r>
      <w:r w:rsidR="00DA62D9" w:rsidRPr="00DA62D9">
        <w:rPr>
          <w:color w:val="000000" w:themeColor="text1"/>
          <w:sz w:val="20"/>
          <w:bdr w:val="none" w:sz="0" w:space="0" w:color="auto"/>
        </w:rPr>
        <w:t>approval and follow-up</w:t>
      </w:r>
      <w:r w:rsidR="00DA62D9">
        <w:rPr>
          <w:color w:val="000000" w:themeColor="text1"/>
          <w:sz w:val="20"/>
          <w:bdr w:val="none" w:sz="0" w:space="0" w:color="auto"/>
        </w:rPr>
        <w:t>),</w:t>
      </w:r>
      <w:r w:rsidR="00DA62D9" w:rsidRPr="00DA62D9">
        <w:rPr>
          <w:color w:val="000000" w:themeColor="text1"/>
          <w:sz w:val="20"/>
          <w:bdr w:val="none" w:sz="0" w:space="0" w:color="auto"/>
        </w:rPr>
        <w:t xml:space="preserve"> </w:t>
      </w:r>
      <w:r>
        <w:rPr>
          <w:color w:val="000000" w:themeColor="text1"/>
          <w:sz w:val="20"/>
          <w:bdr w:val="none" w:sz="0" w:space="0" w:color="auto"/>
        </w:rPr>
        <w:t xml:space="preserve">and ten (confidentiality) of the Agreement are of a declarative nature, rendering supervision of their compliance unnecessary. </w:t>
      </w:r>
      <w:r>
        <w:rPr>
          <w:sz w:val="20"/>
        </w:rPr>
        <w:t xml:space="preserve">In this regard, the Commission </w:t>
      </w:r>
      <w:r w:rsidR="00DA62D9">
        <w:rPr>
          <w:sz w:val="20"/>
        </w:rPr>
        <w:t xml:space="preserve">values </w:t>
      </w:r>
      <w:r>
        <w:rPr>
          <w:sz w:val="20"/>
        </w:rPr>
        <w:t xml:space="preserve">the fourth declaratory clause, in which the </w:t>
      </w:r>
      <w:r>
        <w:rPr>
          <w:sz w:val="20"/>
        </w:rPr>
        <w:lastRenderedPageBreak/>
        <w:t>Colombian State acknowledges its international responsibility by omission, for violation of the right to judicial guarantees (Article 8.1) and to judicial protection (Article 25.1) established in the American Convention on Human Rights, in conjunction with the general obligation to provide guarantees (Article 1.1. of the same instrument), to the detriment of the next of kin of Jhon Fredy Lopera Jaramillo, due to lack of diligence in the investigation of the facts that occurred, which has prevented their clarification and the punishment of those responsible.</w:t>
      </w:r>
      <w:r>
        <w:rPr>
          <w:color w:val="000000" w:themeColor="text1"/>
          <w:sz w:val="20"/>
          <w:bdr w:val="none" w:sz="0" w:space="0" w:color="auto"/>
        </w:rPr>
        <w:t xml:space="preserve"> </w:t>
      </w:r>
    </w:p>
    <w:p w14:paraId="598DB73D" w14:textId="77777777" w:rsidR="00794737" w:rsidRPr="00647E47" w:rsidRDefault="00794737" w:rsidP="00794737">
      <w:pPr>
        <w:pStyle w:val="ListParagraph"/>
        <w:rPr>
          <w:rFonts w:eastAsia="Times New Roman" w:cstheme="minorBidi"/>
          <w:color w:val="000000" w:themeColor="text1"/>
          <w:sz w:val="20"/>
          <w:szCs w:val="20"/>
          <w:bdr w:val="none" w:sz="0" w:space="0" w:color="auto"/>
        </w:rPr>
      </w:pPr>
    </w:p>
    <w:p w14:paraId="2CBB806B" w14:textId="07344362"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 xml:space="preserve">Regarding paragraph I of the fifth clause on the public act of acknowledgment of responsibility, </w:t>
      </w:r>
      <w:r w:rsidR="00DA62D9">
        <w:rPr>
          <w:color w:val="000000" w:themeColor="text1"/>
          <w:sz w:val="20"/>
          <w:bdr w:val="none" w:sz="0" w:space="0" w:color="auto"/>
        </w:rPr>
        <w:t>the</w:t>
      </w:r>
      <w:r>
        <w:rPr>
          <w:color w:val="000000" w:themeColor="text1"/>
          <w:sz w:val="20"/>
          <w:bdr w:val="none" w:sz="0" w:space="0" w:color="auto"/>
        </w:rPr>
        <w:t xml:space="preserve"> parties </w:t>
      </w:r>
      <w:r w:rsidR="00DA62D9">
        <w:rPr>
          <w:color w:val="000000" w:themeColor="text1"/>
          <w:sz w:val="20"/>
          <w:bdr w:val="none" w:sz="0" w:space="0" w:color="auto"/>
        </w:rPr>
        <w:t xml:space="preserve">jointly </w:t>
      </w:r>
      <w:r>
        <w:rPr>
          <w:color w:val="000000" w:themeColor="text1"/>
          <w:sz w:val="20"/>
          <w:bdr w:val="none" w:sz="0" w:space="0" w:color="auto"/>
        </w:rPr>
        <w:t xml:space="preserve">reported that it took place on July 4, 2024, at the Museo Casa de la Memoria in the city of Medellín. The parties reported the existence of constant communication between the State and the representatives of the </w:t>
      </w:r>
      <w:r w:rsidR="00DA62D9">
        <w:rPr>
          <w:color w:val="000000" w:themeColor="text1"/>
          <w:sz w:val="20"/>
          <w:bdr w:val="none" w:sz="0" w:space="0" w:color="auto"/>
        </w:rPr>
        <w:t>victims</w:t>
      </w:r>
      <w:r>
        <w:rPr>
          <w:color w:val="000000" w:themeColor="text1"/>
          <w:sz w:val="20"/>
          <w:bdr w:val="none" w:sz="0" w:space="0" w:color="auto"/>
        </w:rPr>
        <w:t>, with whom each of the details for compliance with the measure were agreed upon. In this regard, the parties provided a copy of the invitations circulated for said event, photographs of the event, and its schedule. The ceremony was reportedly attended by the mother, father, brothers, and sisters of J</w:t>
      </w:r>
      <w:r w:rsidR="00FB7948">
        <w:rPr>
          <w:color w:val="000000" w:themeColor="text1"/>
          <w:sz w:val="20"/>
          <w:bdr w:val="none" w:sz="0" w:space="0" w:color="auto"/>
        </w:rPr>
        <w:t>h</w:t>
      </w:r>
      <w:r>
        <w:rPr>
          <w:color w:val="000000" w:themeColor="text1"/>
          <w:sz w:val="20"/>
          <w:bdr w:val="none" w:sz="0" w:space="0" w:color="auto"/>
        </w:rPr>
        <w:t>on Fredy Lopera Jaramillo, among other relatives and friends.</w:t>
      </w:r>
    </w:p>
    <w:p w14:paraId="303A59DF" w14:textId="77777777" w:rsidR="00794737" w:rsidRPr="00647E47" w:rsidRDefault="00794737" w:rsidP="00794737">
      <w:pPr>
        <w:pStyle w:val="ListParagraph"/>
        <w:rPr>
          <w:rFonts w:eastAsia="Times New Roman" w:cstheme="minorBidi"/>
          <w:color w:val="000000" w:themeColor="text1"/>
          <w:sz w:val="20"/>
          <w:szCs w:val="20"/>
          <w:bdr w:val="none" w:sz="0" w:space="0" w:color="auto"/>
        </w:rPr>
      </w:pPr>
    </w:p>
    <w:p w14:paraId="4996810D" w14:textId="77777777"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In this regard, the parties reported on the contents of the agenda agreed for the event, which included the opening and installation of the event, the national anthem of Colombia, the projection of a documentary on the life of Jhon Fredy Lopera Jaramillo, and a video-narrative prepared by the representative of the victims to honor his memory. To conclude the ceremony, a Eucharist was celebrated. In addition, the parties provided the link to the live transmission of the act, through the channel of the National Agency for the Legal Defense of the State on YouTube</w:t>
      </w:r>
      <w:r w:rsidRPr="00CC5652">
        <w:rPr>
          <w:rStyle w:val="FootnoteReference"/>
          <w:rFonts w:eastAsia="Times New Roman" w:cstheme="minorBidi"/>
          <w:color w:val="000000" w:themeColor="text1"/>
          <w:sz w:val="20"/>
          <w:szCs w:val="20"/>
          <w:bdr w:val="none" w:sz="0" w:space="0" w:color="auto"/>
          <w:lang w:val="es-CO"/>
        </w:rPr>
        <w:footnoteReference w:id="9"/>
      </w:r>
      <w:r>
        <w:rPr>
          <w:color w:val="000000" w:themeColor="text1"/>
          <w:sz w:val="20"/>
          <w:bdr w:val="none" w:sz="0" w:space="0" w:color="auto"/>
        </w:rPr>
        <w:t xml:space="preserve"> and reported that the transmission also included remarks on behalf of the family, by Mrs. Nidia Estella Lopera Jaramillo and Mr. Juan David Aicardi, sister and nephew of Jhon Fredy Lopera Jaramillo, respectively. Finally, Mr. Juan David Villegas spoke in his capacity as representative of the victims.</w:t>
      </w:r>
    </w:p>
    <w:p w14:paraId="2DE19CAD" w14:textId="77777777" w:rsidR="00794737" w:rsidRPr="00647E47" w:rsidRDefault="00794737" w:rsidP="00794737">
      <w:pPr>
        <w:pStyle w:val="ListParagraph"/>
        <w:rPr>
          <w:rFonts w:eastAsia="Times New Roman" w:cstheme="minorBidi"/>
          <w:color w:val="000000" w:themeColor="text1"/>
          <w:sz w:val="20"/>
          <w:szCs w:val="20"/>
          <w:highlight w:val="cyan"/>
          <w:bdr w:val="none" w:sz="0" w:space="0" w:color="auto"/>
        </w:rPr>
      </w:pPr>
    </w:p>
    <w:p w14:paraId="4344613A" w14:textId="77777777"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As reported by the parties to the Commission, the State was represented at the event by the director of the National Agency for the Legal Defense of the State who, in his speech, acknowledged the international responsibility of the Colombian State in the terms established in the Friendly Settlement Agreement, indicating the following:</w:t>
      </w:r>
    </w:p>
    <w:p w14:paraId="3152D9BE" w14:textId="77777777" w:rsidR="00794737" w:rsidRPr="00647E47" w:rsidRDefault="00794737" w:rsidP="0079473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Bidi"/>
          <w:color w:val="000000" w:themeColor="text1"/>
          <w:sz w:val="20"/>
          <w:szCs w:val="20"/>
          <w:highlight w:val="red"/>
          <w:bdr w:val="none" w:sz="0" w:space="0" w:color="auto"/>
        </w:rPr>
      </w:pPr>
    </w:p>
    <w:p w14:paraId="52782889" w14:textId="77777777" w:rsidR="00794737" w:rsidRPr="009E5919" w:rsidRDefault="00794737" w:rsidP="0079473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heme="minorBidi"/>
          <w:color w:val="000000" w:themeColor="text1"/>
          <w:sz w:val="18"/>
          <w:szCs w:val="18"/>
          <w:bdr w:val="none" w:sz="0" w:space="0" w:color="auto"/>
        </w:rPr>
      </w:pPr>
      <w:r w:rsidRPr="009E5919">
        <w:rPr>
          <w:color w:val="000000" w:themeColor="text1"/>
          <w:sz w:val="18"/>
          <w:szCs w:val="22"/>
          <w:bdr w:val="none" w:sz="0" w:space="0" w:color="auto"/>
        </w:rPr>
        <w:t>[...]</w:t>
      </w:r>
    </w:p>
    <w:p w14:paraId="66B7F9CB" w14:textId="77777777" w:rsidR="00794737" w:rsidRPr="009E5919" w:rsidRDefault="00794737" w:rsidP="0079473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Bidi"/>
          <w:color w:val="000000" w:themeColor="text1"/>
          <w:sz w:val="18"/>
          <w:szCs w:val="18"/>
          <w:bdr w:val="none" w:sz="0" w:space="0" w:color="auto"/>
        </w:rPr>
      </w:pPr>
    </w:p>
    <w:p w14:paraId="3AF6BB69" w14:textId="41E08428" w:rsidR="00794737" w:rsidRPr="009E5919" w:rsidRDefault="00794737" w:rsidP="00794737">
      <w:pPr>
        <w:tabs>
          <w:tab w:val="left" w:pos="709"/>
        </w:tabs>
        <w:ind w:left="709" w:right="713"/>
        <w:jc w:val="both"/>
        <w:rPr>
          <w:rStyle w:val="normaltextrun"/>
          <w:rFonts w:asciiTheme="majorHAnsi" w:hAnsiTheme="majorHAnsi"/>
          <w:sz w:val="18"/>
          <w:szCs w:val="18"/>
          <w:shd w:val="clear" w:color="auto" w:fill="FFFFFF"/>
        </w:rPr>
      </w:pPr>
      <w:r w:rsidRPr="009E5919">
        <w:rPr>
          <w:rStyle w:val="normaltextrun"/>
          <w:rFonts w:asciiTheme="majorHAnsi" w:hAnsiTheme="majorHAnsi"/>
          <w:sz w:val="18"/>
          <w:szCs w:val="22"/>
          <w:shd w:val="clear" w:color="auto" w:fill="FFFFFF"/>
        </w:rPr>
        <w:t xml:space="preserve">27 years later, it is inevitable to say, as a Colombian citizen, more than as director of this </w:t>
      </w:r>
      <w:r w:rsidR="006E6CAC" w:rsidRPr="009E5919">
        <w:rPr>
          <w:rStyle w:val="normaltextrun"/>
          <w:rFonts w:asciiTheme="majorHAnsi" w:hAnsiTheme="majorHAnsi"/>
          <w:sz w:val="18"/>
          <w:szCs w:val="22"/>
          <w:shd w:val="clear" w:color="auto" w:fill="FFFFFF"/>
        </w:rPr>
        <w:t>institution, that the State is late and clearly, it is not for less that, the Lopera Jaramillo family feels this deep absence of Jhon Fredy, I understand them</w:t>
      </w:r>
      <w:r w:rsidRPr="009E5919">
        <w:rPr>
          <w:rStyle w:val="normaltextrun"/>
          <w:rFonts w:asciiTheme="majorHAnsi" w:hAnsiTheme="majorHAnsi"/>
          <w:sz w:val="18"/>
          <w:szCs w:val="22"/>
          <w:shd w:val="clear" w:color="auto" w:fill="FFFFFF"/>
        </w:rPr>
        <w:t>. I know that no one, and nothing, will ever be able to fill this void. To you, Jhon Fredy's family, I wish to say from the bottom of my heart that your struggle has not been in vain. Your perseverance has truly led to the opening of a meaningful dialogue with the Colombian State, a dialogue that not only seeks to repair the damage suffered, but also to prevent other Colombians from going through the same pain. This friendly settlement process is truly a testament to your strength and love for J</w:t>
      </w:r>
      <w:r w:rsidR="00FB7948" w:rsidRPr="009E5919">
        <w:rPr>
          <w:rStyle w:val="normaltextrun"/>
          <w:rFonts w:asciiTheme="majorHAnsi" w:hAnsiTheme="majorHAnsi"/>
          <w:sz w:val="18"/>
          <w:szCs w:val="22"/>
          <w:shd w:val="clear" w:color="auto" w:fill="FFFFFF"/>
        </w:rPr>
        <w:t>h</w:t>
      </w:r>
      <w:r w:rsidRPr="009E5919">
        <w:rPr>
          <w:rStyle w:val="normaltextrun"/>
          <w:rFonts w:asciiTheme="majorHAnsi" w:hAnsiTheme="majorHAnsi"/>
          <w:sz w:val="18"/>
          <w:szCs w:val="22"/>
          <w:shd w:val="clear" w:color="auto" w:fill="FFFFFF"/>
        </w:rPr>
        <w:t>on Fredy.</w:t>
      </w:r>
    </w:p>
    <w:p w14:paraId="26807CBE" w14:textId="77777777" w:rsidR="00794737" w:rsidRPr="009E5919" w:rsidRDefault="00794737" w:rsidP="00794737">
      <w:pPr>
        <w:widowControl w:val="0"/>
        <w:tabs>
          <w:tab w:val="left" w:pos="709"/>
        </w:tabs>
        <w:autoSpaceDE w:val="0"/>
        <w:autoSpaceDN w:val="0"/>
        <w:adjustRightInd w:val="0"/>
        <w:ind w:left="709" w:right="713"/>
        <w:jc w:val="both"/>
        <w:rPr>
          <w:rFonts w:asciiTheme="majorHAnsi" w:hAnsiTheme="majorHAnsi"/>
          <w:sz w:val="18"/>
          <w:szCs w:val="18"/>
        </w:rPr>
      </w:pPr>
    </w:p>
    <w:p w14:paraId="2A3E5772" w14:textId="77777777" w:rsidR="00794737" w:rsidRPr="009E5919" w:rsidRDefault="00794737" w:rsidP="00794737">
      <w:pPr>
        <w:widowControl w:val="0"/>
        <w:tabs>
          <w:tab w:val="left" w:pos="709"/>
        </w:tabs>
        <w:autoSpaceDE w:val="0"/>
        <w:autoSpaceDN w:val="0"/>
        <w:adjustRightInd w:val="0"/>
        <w:ind w:left="709" w:right="713"/>
        <w:jc w:val="both"/>
        <w:rPr>
          <w:rFonts w:asciiTheme="majorHAnsi" w:hAnsiTheme="majorHAnsi"/>
          <w:sz w:val="18"/>
          <w:szCs w:val="18"/>
        </w:rPr>
      </w:pPr>
      <w:r w:rsidRPr="009E5919">
        <w:rPr>
          <w:rFonts w:asciiTheme="majorHAnsi" w:hAnsiTheme="majorHAnsi"/>
          <w:sz w:val="18"/>
          <w:szCs w:val="22"/>
        </w:rPr>
        <w:t>[...]</w:t>
      </w:r>
    </w:p>
    <w:p w14:paraId="1A28FE65" w14:textId="1D94A4CE" w:rsidR="00805112" w:rsidRPr="009E5919" w:rsidRDefault="00805112"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18"/>
          <w:szCs w:val="18"/>
        </w:rPr>
      </w:pPr>
    </w:p>
    <w:p w14:paraId="5B3D8DC8" w14:textId="77777777" w:rsidR="00794737" w:rsidRPr="009E5919" w:rsidRDefault="00794737" w:rsidP="00794737">
      <w:pPr>
        <w:widowControl w:val="0"/>
        <w:tabs>
          <w:tab w:val="left" w:pos="709"/>
        </w:tabs>
        <w:autoSpaceDE w:val="0"/>
        <w:autoSpaceDN w:val="0"/>
        <w:adjustRightInd w:val="0"/>
        <w:ind w:left="709" w:right="713"/>
        <w:jc w:val="both"/>
        <w:rPr>
          <w:rFonts w:asciiTheme="majorHAnsi" w:hAnsiTheme="majorHAnsi"/>
          <w:sz w:val="18"/>
          <w:szCs w:val="18"/>
        </w:rPr>
      </w:pPr>
      <w:r w:rsidRPr="009E5919">
        <w:rPr>
          <w:rFonts w:asciiTheme="majorHAnsi" w:hAnsiTheme="majorHAnsi"/>
          <w:sz w:val="18"/>
          <w:szCs w:val="22"/>
        </w:rPr>
        <w:t>Today, on behalf of the Colombian State, I acknowledge international responsibility for the violation of the rights to judicial guarantees and judicial protection, recognized in the American Convention on Human Rights, in relation to the general obligation to respect and guarantee established in the same instrument, to the detriment of the relatives of Jhon Fredy Lopera Jaramillo.</w:t>
      </w:r>
    </w:p>
    <w:p w14:paraId="63750A98" w14:textId="77777777" w:rsidR="00794737" w:rsidRPr="009E5919" w:rsidRDefault="00794737" w:rsidP="00794737">
      <w:pPr>
        <w:widowControl w:val="0"/>
        <w:tabs>
          <w:tab w:val="left" w:pos="709"/>
        </w:tabs>
        <w:autoSpaceDE w:val="0"/>
        <w:autoSpaceDN w:val="0"/>
        <w:adjustRightInd w:val="0"/>
        <w:spacing w:line="276" w:lineRule="auto"/>
        <w:ind w:left="709" w:right="713"/>
        <w:jc w:val="both"/>
        <w:rPr>
          <w:rFonts w:asciiTheme="majorHAnsi" w:hAnsiTheme="majorHAnsi"/>
          <w:sz w:val="18"/>
          <w:szCs w:val="18"/>
        </w:rPr>
      </w:pPr>
    </w:p>
    <w:p w14:paraId="1C245A5D" w14:textId="77777777" w:rsidR="00794737" w:rsidRPr="009E5919" w:rsidRDefault="00794737" w:rsidP="00794737">
      <w:pPr>
        <w:widowControl w:val="0"/>
        <w:tabs>
          <w:tab w:val="left" w:pos="709"/>
        </w:tabs>
        <w:autoSpaceDE w:val="0"/>
        <w:autoSpaceDN w:val="0"/>
        <w:adjustRightInd w:val="0"/>
        <w:spacing w:line="276" w:lineRule="auto"/>
        <w:ind w:left="709"/>
        <w:jc w:val="both"/>
        <w:rPr>
          <w:rFonts w:asciiTheme="majorHAnsi" w:hAnsiTheme="majorHAnsi"/>
          <w:sz w:val="18"/>
          <w:szCs w:val="18"/>
        </w:rPr>
      </w:pPr>
      <w:r w:rsidRPr="009E5919">
        <w:rPr>
          <w:rFonts w:asciiTheme="majorHAnsi" w:hAnsiTheme="majorHAnsi"/>
          <w:sz w:val="18"/>
          <w:szCs w:val="22"/>
        </w:rPr>
        <w:t>[...]</w:t>
      </w:r>
    </w:p>
    <w:p w14:paraId="39AB5FE7" w14:textId="77777777" w:rsidR="00794737" w:rsidRPr="00CC5652" w:rsidRDefault="00794737" w:rsidP="00794737">
      <w:pPr>
        <w:pStyle w:val="ListParagraph"/>
        <w:rPr>
          <w:rFonts w:eastAsia="Times New Roman" w:cstheme="minorBidi"/>
          <w:i/>
          <w:iCs/>
          <w:color w:val="000000" w:themeColor="text1"/>
          <w:sz w:val="20"/>
          <w:szCs w:val="20"/>
          <w:highlight w:val="red"/>
          <w:bdr w:val="none" w:sz="0" w:space="0" w:color="auto"/>
          <w:lang w:val="es-CO"/>
        </w:rPr>
      </w:pPr>
    </w:p>
    <w:p w14:paraId="7E8AEAA5" w14:textId="77777777"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In light of the above and bearing in mind the information provided jointly by the parties, the Commission considers, and hereby declares, that paragraph I of clause five of the friendly settlement agreement, related to the act of acknowledgment of responsibility, has been fully complied with.</w:t>
      </w:r>
    </w:p>
    <w:p w14:paraId="3258B1F4" w14:textId="77777777" w:rsidR="00794737" w:rsidRPr="00647E47" w:rsidRDefault="00794737" w:rsidP="00794737">
      <w:pPr>
        <w:pStyle w:val="ListParagraph"/>
        <w:rPr>
          <w:rFonts w:eastAsia="Times New Roman" w:cstheme="minorBidi"/>
          <w:i/>
          <w:iCs/>
          <w:color w:val="000000" w:themeColor="text1"/>
          <w:sz w:val="20"/>
          <w:szCs w:val="20"/>
          <w:highlight w:val="yellow"/>
          <w:bdr w:val="none" w:sz="0" w:space="0" w:color="auto"/>
        </w:rPr>
      </w:pPr>
    </w:p>
    <w:p w14:paraId="0FAFBAC8" w14:textId="77777777"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lastRenderedPageBreak/>
        <w:t xml:space="preserve">Regarding paragraph III of the fifth clause on the production of a documentary on the life of Jhon Fredy Lopera Jaramillo, the parties indicated that during the signing ceremony of the FSA on May 23, 2024, at the Hotel La Fontana in the city of Bogota, in connection with the visit of the Inter-American Commission on Human Rights, the audiovisual documentary on the life of Jhon Fredy Lopera Jaramillo was projected, where his memory and dignity were extolled. This audiovisual material was prepared and produced by the National Agency for the Legal Defense of the State, in consultation with the representatives of the victims. </w:t>
      </w:r>
    </w:p>
    <w:p w14:paraId="639D35AA" w14:textId="77777777" w:rsidR="00794737" w:rsidRPr="00647E47" w:rsidRDefault="00794737" w:rsidP="00794737">
      <w:pPr>
        <w:pStyle w:val="ListParagraph"/>
        <w:rPr>
          <w:rFonts w:eastAsia="Times New Roman" w:cstheme="minorBidi"/>
          <w:color w:val="000000" w:themeColor="text1"/>
          <w:sz w:val="20"/>
          <w:szCs w:val="20"/>
          <w:bdr w:val="none" w:sz="0" w:space="0" w:color="auto"/>
        </w:rPr>
      </w:pPr>
    </w:p>
    <w:p w14:paraId="43B60DFE" w14:textId="77777777" w:rsidR="004773FB" w:rsidRPr="004773FB" w:rsidRDefault="00794737" w:rsidP="004773FB">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 xml:space="preserve">In addition, the parties reported the existence of constant communication between the State and the representatives of the </w:t>
      </w:r>
      <w:r w:rsidR="0097678E">
        <w:rPr>
          <w:color w:val="000000" w:themeColor="text1"/>
          <w:sz w:val="20"/>
          <w:bdr w:val="none" w:sz="0" w:space="0" w:color="auto"/>
        </w:rPr>
        <w:t>victims</w:t>
      </w:r>
      <w:r>
        <w:rPr>
          <w:color w:val="000000" w:themeColor="text1"/>
          <w:sz w:val="20"/>
          <w:bdr w:val="none" w:sz="0" w:space="0" w:color="auto"/>
        </w:rPr>
        <w:t>, with whom each of the details for compliance with the measure were agreed upon, and provided the link to the documentary, which is available through the channel of the National Agency for the Legal Defense of the State on YouTube.</w:t>
      </w:r>
      <w:r w:rsidRPr="00CC5652">
        <w:rPr>
          <w:rStyle w:val="FootnoteReference"/>
          <w:rFonts w:eastAsia="Times New Roman" w:cstheme="minorBidi"/>
          <w:color w:val="000000" w:themeColor="text1"/>
          <w:sz w:val="20"/>
          <w:szCs w:val="20"/>
          <w:bdr w:val="none" w:sz="0" w:space="0" w:color="auto"/>
          <w:lang w:val="es-CO"/>
        </w:rPr>
        <w:footnoteReference w:id="10"/>
      </w:r>
      <w:r>
        <w:rPr>
          <w:i/>
          <w:color w:val="000000" w:themeColor="text1"/>
          <w:sz w:val="20"/>
          <w:bdr w:val="none" w:sz="0" w:space="0" w:color="auto"/>
        </w:rPr>
        <w:t xml:space="preserve"> </w:t>
      </w:r>
      <w:r>
        <w:rPr>
          <w:color w:val="000000" w:themeColor="text1"/>
          <w:sz w:val="20"/>
          <w:bdr w:val="none" w:sz="0" w:space="0" w:color="auto"/>
        </w:rPr>
        <w:t>In light of the above, based on the information provided by the parties, the Commission considers, and hereby declares, that with respect to paragraph III of the fifth clause full compliance has been achieved.</w:t>
      </w:r>
    </w:p>
    <w:p w14:paraId="3A439793" w14:textId="77777777" w:rsidR="004773FB" w:rsidRPr="004773FB" w:rsidRDefault="004773FB" w:rsidP="004773FB">
      <w:pPr>
        <w:pStyle w:val="ListParagraph"/>
        <w:rPr>
          <w:sz w:val="20"/>
        </w:rPr>
      </w:pPr>
    </w:p>
    <w:p w14:paraId="1A172E31" w14:textId="3709645B" w:rsidR="004773FB" w:rsidRPr="004773FB" w:rsidRDefault="004773FB" w:rsidP="004773FB">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sidRPr="004773FB">
        <w:rPr>
          <w:sz w:val="20"/>
        </w:rPr>
        <w:t xml:space="preserve">With regard to Clause </w:t>
      </w:r>
      <w:r>
        <w:rPr>
          <w:sz w:val="20"/>
        </w:rPr>
        <w:t>Sixth</w:t>
      </w:r>
      <w:r w:rsidRPr="004773FB">
        <w:rPr>
          <w:sz w:val="20"/>
        </w:rPr>
        <w:t xml:space="preserve"> on the measure of justice, the Commission takes note of what was agreed upon by the parties and takes this opportunity to recall the State’s obligation to investigate the facts ex officio and diligently within the ordinary jurisdiction, and, if applicable, to determine the corresponding criminal responsibilities within a reasonable time, in accordance with international standards. Likewise, the Commission recalls that this obligation must be assumed by States as a legal duty of their own and not as a mere formality doomed in advance to be ineffective, or as a mere handling of private interests dependent on the procedural initiative of the victims or their relatives, or on the private provision of evidence</w:t>
      </w:r>
      <w:r>
        <w:rPr>
          <w:rStyle w:val="FootnoteReference"/>
          <w:sz w:val="20"/>
        </w:rPr>
        <w:footnoteReference w:id="11"/>
      </w:r>
      <w:r w:rsidRPr="004773FB">
        <w:rPr>
          <w:sz w:val="20"/>
        </w:rPr>
        <w:t>.</w:t>
      </w:r>
    </w:p>
    <w:p w14:paraId="7B72B1EC" w14:textId="77777777" w:rsidR="00794737" w:rsidRPr="00F63761" w:rsidRDefault="00794737" w:rsidP="00794737">
      <w:pPr>
        <w:pStyle w:val="ListParagraph"/>
        <w:rPr>
          <w:rFonts w:eastAsia="Times New Roman" w:cstheme="minorBidi"/>
          <w:color w:val="000000" w:themeColor="text1"/>
          <w:sz w:val="20"/>
          <w:szCs w:val="20"/>
          <w:highlight w:val="yellow"/>
          <w:bdr w:val="none" w:sz="0" w:space="0" w:color="auto"/>
        </w:rPr>
      </w:pPr>
    </w:p>
    <w:p w14:paraId="7A209B59" w14:textId="5EE83E4C" w:rsidR="00794737" w:rsidRPr="00CC5652" w:rsidRDefault="00701FF9"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Lastly</w:t>
      </w:r>
      <w:r w:rsidR="00794737">
        <w:rPr>
          <w:color w:val="000000" w:themeColor="text1"/>
          <w:sz w:val="20"/>
          <w:bdr w:val="none" w:sz="0" w:space="0" w:color="auto"/>
        </w:rPr>
        <w:t xml:space="preserve">, in relation to the provisions of paragraph II of clause five (publication of the Article 49 Report), as well as clauses six (justice measures), seven (rehabilitation measures), and eight (compensation measures), by virtue of the joint request of the parties to move forward with the approval of the agreement prior to its execution, the Commission observes that said measures must be fulfilled after the approval and publication of the FSA by the IACHR, and therefore considers, and hereby declares, that compliance with them is still pending. </w:t>
      </w:r>
      <w:r w:rsidR="0097678E">
        <w:rPr>
          <w:color w:val="000000" w:themeColor="text1"/>
          <w:sz w:val="20"/>
          <w:bdr w:val="none" w:sz="0" w:space="0" w:color="auto"/>
        </w:rPr>
        <w:t>Considering</w:t>
      </w:r>
      <w:r w:rsidR="00794737">
        <w:rPr>
          <w:color w:val="000000" w:themeColor="text1"/>
          <w:sz w:val="20"/>
          <w:bdr w:val="none" w:sz="0" w:space="0" w:color="auto"/>
        </w:rPr>
        <w:t xml:space="preserve"> the above, the Commission will await updated information from the parties on their implementation subsequent to the approval of this report.</w:t>
      </w:r>
    </w:p>
    <w:p w14:paraId="4FF4A5D5" w14:textId="77777777" w:rsidR="00794737" w:rsidRPr="00647E47" w:rsidRDefault="00794737" w:rsidP="00794737">
      <w:pPr>
        <w:pStyle w:val="ListParagraph"/>
        <w:rPr>
          <w:rFonts w:eastAsia="Times New Roman" w:cstheme="minorBidi"/>
          <w:color w:val="000000" w:themeColor="text1"/>
          <w:sz w:val="20"/>
          <w:szCs w:val="20"/>
          <w:bdr w:val="none" w:sz="0" w:space="0" w:color="auto"/>
        </w:rPr>
      </w:pPr>
    </w:p>
    <w:p w14:paraId="778AC9FF" w14:textId="77777777" w:rsidR="00794737" w:rsidRPr="00CC5652" w:rsidRDefault="00794737"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 xml:space="preserve">In light of the above, the Commission concludes, and hereby declares, that subparagraphs I (Act of acknowledgment of responsibility), and III (preparation of a documentary) of clause five of the friendly settlement agreement have been fully complied with. At the same time, the Commission notes, and hereby declares, that compliance with paragraph II of clause five (publication of the Article 49 Report), as well as clauses six (justice measures), seven (rehabilitation measures), and eight (compensation measures) of the friendly settlement agreement is still pending. </w:t>
      </w:r>
    </w:p>
    <w:p w14:paraId="227431E0" w14:textId="77777777" w:rsidR="00794737" w:rsidRPr="00647E47" w:rsidRDefault="00794737" w:rsidP="00794737">
      <w:pPr>
        <w:pStyle w:val="ListParagraph"/>
        <w:rPr>
          <w:rFonts w:eastAsia="Times New Roman" w:cstheme="minorBidi"/>
          <w:color w:val="000000" w:themeColor="text1"/>
          <w:sz w:val="20"/>
          <w:szCs w:val="20"/>
          <w:highlight w:val="yellow"/>
          <w:bdr w:val="none" w:sz="0" w:space="0" w:color="auto"/>
        </w:rPr>
      </w:pPr>
    </w:p>
    <w:p w14:paraId="5EAA2A20" w14:textId="2B61CD52" w:rsidR="00794737" w:rsidRPr="00CC5652" w:rsidRDefault="00646363" w:rsidP="0079473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rPr>
      </w:pPr>
      <w:r>
        <w:rPr>
          <w:color w:val="000000" w:themeColor="text1"/>
          <w:sz w:val="20"/>
          <w:bdr w:val="none" w:sz="0" w:space="0" w:color="auto"/>
        </w:rPr>
        <w:t>Finally,</w:t>
      </w:r>
      <w:r w:rsidR="00794737">
        <w:rPr>
          <w:color w:val="000000" w:themeColor="text1"/>
          <w:sz w:val="20"/>
          <w:bdr w:val="none" w:sz="0" w:space="0" w:color="auto"/>
        </w:rPr>
        <w:t xml:space="preserve"> the Commission reiterates that the rest of the content of the agreement is declarative and therefore not subject to its supervision. Consequently, the Commission considers that compliance with the agreement has been </w:t>
      </w:r>
      <w:r w:rsidR="00B91334">
        <w:rPr>
          <w:color w:val="000000" w:themeColor="text1"/>
          <w:sz w:val="20"/>
          <w:bdr w:val="none" w:sz="0" w:space="0" w:color="auto"/>
        </w:rPr>
        <w:t>partial,</w:t>
      </w:r>
      <w:r w:rsidR="00794737">
        <w:rPr>
          <w:color w:val="000000" w:themeColor="text1"/>
          <w:sz w:val="20"/>
          <w:bdr w:val="none" w:sz="0" w:space="0" w:color="auto"/>
        </w:rPr>
        <w:t xml:space="preserve"> and it will continue to monitor implementation of the aforementioned clauses until full compliance has been achieved</w:t>
      </w:r>
      <w:r w:rsidR="002E62AE">
        <w:rPr>
          <w:color w:val="000000" w:themeColor="text1"/>
          <w:sz w:val="20"/>
          <w:bdr w:val="none" w:sz="0" w:space="0" w:color="auto"/>
        </w:rPr>
        <w:t>.</w:t>
      </w:r>
    </w:p>
    <w:p w14:paraId="31B42E14" w14:textId="77777777" w:rsidR="002A65AC" w:rsidRPr="00647E4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68587062" w14:textId="77777777" w:rsidR="00FA675D" w:rsidRPr="00F63761"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F63761">
        <w:rPr>
          <w:b/>
          <w:color w:val="000000" w:themeColor="text1"/>
          <w:sz w:val="20"/>
        </w:rPr>
        <w:t>CONCLUSIONS</w:t>
      </w:r>
    </w:p>
    <w:p w14:paraId="23DC4582" w14:textId="77777777" w:rsidR="00DA37B6" w:rsidRPr="00F63761"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5C66132E" w14:textId="77777777" w:rsidR="002A6C43" w:rsidRPr="002A6C43" w:rsidRDefault="00805112" w:rsidP="002A6C43">
      <w:pPr>
        <w:pStyle w:val="ListParagraph"/>
        <w:numPr>
          <w:ilvl w:val="0"/>
          <w:numId w:val="108"/>
        </w:numPr>
        <w:tabs>
          <w:tab w:val="left" w:pos="720"/>
        </w:tabs>
        <w:ind w:left="0" w:firstLine="720"/>
        <w:jc w:val="both"/>
        <w:rPr>
          <w:rFonts w:eastAsia="MS Mincho"/>
          <w:sz w:val="20"/>
          <w:szCs w:val="20"/>
        </w:rPr>
      </w:pPr>
      <w:r w:rsidRPr="002A6C4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7954055A" w14:textId="77777777" w:rsidR="002A6C43" w:rsidRPr="002A6C43" w:rsidRDefault="002A6C43" w:rsidP="002A6C43">
      <w:pPr>
        <w:pStyle w:val="ListParagraph"/>
        <w:tabs>
          <w:tab w:val="left" w:pos="720"/>
        </w:tabs>
        <w:ind w:left="0" w:firstLine="720"/>
        <w:jc w:val="both"/>
        <w:rPr>
          <w:rFonts w:eastAsia="MS Mincho"/>
          <w:sz w:val="20"/>
          <w:szCs w:val="20"/>
        </w:rPr>
      </w:pPr>
    </w:p>
    <w:p w14:paraId="4D7C1374" w14:textId="020A337E" w:rsidR="00805112" w:rsidRPr="002A6C43" w:rsidRDefault="00805112" w:rsidP="002A6C43">
      <w:pPr>
        <w:pStyle w:val="ListParagraph"/>
        <w:numPr>
          <w:ilvl w:val="0"/>
          <w:numId w:val="108"/>
        </w:numPr>
        <w:tabs>
          <w:tab w:val="left" w:pos="720"/>
        </w:tabs>
        <w:ind w:left="0" w:firstLine="720"/>
        <w:jc w:val="both"/>
        <w:rPr>
          <w:rFonts w:eastAsia="MS Mincho"/>
          <w:sz w:val="20"/>
          <w:szCs w:val="20"/>
        </w:rPr>
      </w:pPr>
      <w:r w:rsidRPr="002A6C43">
        <w:rPr>
          <w:sz w:val="20"/>
        </w:rPr>
        <w:t xml:space="preserve">Based on the reasons and conclusions contained in this report, </w:t>
      </w:r>
    </w:p>
    <w:p w14:paraId="0E8D126E" w14:textId="77777777" w:rsidR="00FA675D" w:rsidRPr="00F63761" w:rsidRDefault="00FA675D" w:rsidP="00FA675D">
      <w:pPr>
        <w:jc w:val="both"/>
        <w:rPr>
          <w:rFonts w:ascii="Cambria" w:eastAsia="Times New Roman" w:hAnsi="Cambria" w:cstheme="minorHAnsi"/>
          <w:b/>
          <w:bCs/>
          <w:color w:val="000000" w:themeColor="text1"/>
          <w:sz w:val="20"/>
          <w:szCs w:val="20"/>
          <w:lang w:eastAsia="es-ES_tradnl"/>
        </w:rPr>
      </w:pPr>
    </w:p>
    <w:p w14:paraId="5508B70A" w14:textId="77777777" w:rsidR="00FA675D" w:rsidRPr="00F63761" w:rsidRDefault="00FA675D" w:rsidP="00794737">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rPr>
      </w:pPr>
      <w:r w:rsidRPr="00F63761">
        <w:rPr>
          <w:rFonts w:ascii="Cambria" w:hAnsi="Cambria"/>
          <w:b/>
          <w:color w:val="000000" w:themeColor="text1"/>
          <w:sz w:val="20"/>
        </w:rPr>
        <w:t>THE INTER-AMERICAN COMMISSION ON HUMAN RIGHTS</w:t>
      </w:r>
    </w:p>
    <w:p w14:paraId="4A62D37F" w14:textId="77777777" w:rsidR="00FA675D" w:rsidRPr="00F63761"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4C58994F" w14:textId="77777777" w:rsidR="00FA675D" w:rsidRPr="00FA675D" w:rsidRDefault="00FA675D" w:rsidP="00FA675D">
      <w:pPr>
        <w:ind w:firstLine="720"/>
        <w:jc w:val="both"/>
        <w:rPr>
          <w:rFonts w:ascii="Cambria" w:eastAsia="Times New Roman" w:hAnsi="Cambria" w:cstheme="minorHAnsi"/>
          <w:b/>
          <w:bCs/>
          <w:color w:val="000000" w:themeColor="text1"/>
          <w:sz w:val="20"/>
          <w:szCs w:val="20"/>
        </w:rPr>
      </w:pPr>
      <w:r w:rsidRPr="00F63761">
        <w:rPr>
          <w:rFonts w:ascii="Cambria" w:hAnsi="Cambria"/>
          <w:b/>
          <w:color w:val="000000" w:themeColor="text1"/>
          <w:sz w:val="20"/>
        </w:rPr>
        <w:t>DECIDES:</w:t>
      </w:r>
      <w:r>
        <w:rPr>
          <w:rFonts w:ascii="Cambria" w:hAnsi="Cambria"/>
          <w:b/>
          <w:color w:val="000000" w:themeColor="text1"/>
          <w:sz w:val="20"/>
          <w:bdr w:val="none" w:sz="0" w:space="0" w:color="auto"/>
        </w:rPr>
        <w:t xml:space="preserve"> </w:t>
      </w:r>
    </w:p>
    <w:p w14:paraId="7DFE544C" w14:textId="77777777" w:rsidR="00FA675D" w:rsidRDefault="00FA675D" w:rsidP="00145EDC">
      <w:pPr>
        <w:tabs>
          <w:tab w:val="center" w:pos="5400"/>
        </w:tabs>
        <w:suppressAutoHyphens/>
        <w:spacing w:line="276" w:lineRule="auto"/>
        <w:rPr>
          <w:rFonts w:asciiTheme="majorHAnsi" w:hAnsiTheme="majorHAnsi"/>
          <w:sz w:val="20"/>
          <w:szCs w:val="20"/>
        </w:rPr>
      </w:pPr>
    </w:p>
    <w:p w14:paraId="50F7B0BF" w14:textId="77777777" w:rsidR="00794737" w:rsidRPr="00CC5652" w:rsidRDefault="00794737" w:rsidP="0079473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rPr>
      </w:pPr>
      <w:r>
        <w:rPr>
          <w:color w:val="000000" w:themeColor="text1"/>
          <w:sz w:val="20"/>
          <w:bdr w:val="none" w:sz="0" w:space="0" w:color="auto"/>
        </w:rPr>
        <w:t>To approve the terms of the friendly settlement agreement that the parties signed on May 23, 2024.</w:t>
      </w:r>
      <w:r>
        <w:rPr>
          <w:rFonts w:ascii="Times New Roman" w:hAnsi="Times New Roman"/>
          <w:color w:val="auto"/>
        </w:rPr>
        <w:t xml:space="preserve"> </w:t>
      </w:r>
    </w:p>
    <w:p w14:paraId="4944803A" w14:textId="77777777" w:rsidR="00794737" w:rsidRPr="00647E47" w:rsidRDefault="00794737" w:rsidP="0079473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63F8200A" w14:textId="62A0EBBA" w:rsidR="00794737" w:rsidRPr="00CC5652" w:rsidRDefault="00794737" w:rsidP="0079473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declare full compliance with paragraphs I (act of acknowledgment of responsibility) and III (preparation of a documentary) of the fifth clause of the friendly settlement agreement, based </w:t>
      </w:r>
      <w:r w:rsidR="00B91334">
        <w:rPr>
          <w:color w:val="000000" w:themeColor="text1"/>
          <w:sz w:val="20"/>
          <w:bdr w:val="none" w:sz="0" w:space="0" w:color="auto"/>
        </w:rPr>
        <w:t>on the</w:t>
      </w:r>
      <w:r>
        <w:rPr>
          <w:color w:val="000000" w:themeColor="text1"/>
          <w:sz w:val="20"/>
          <w:bdr w:val="none" w:sz="0" w:space="0" w:color="auto"/>
        </w:rPr>
        <w:t xml:space="preserve"> analysis contained in this report. </w:t>
      </w:r>
    </w:p>
    <w:p w14:paraId="40F1F9D9" w14:textId="77777777" w:rsidR="00794737" w:rsidRPr="00647E47" w:rsidRDefault="00794737" w:rsidP="007947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highlight w:val="yellow"/>
          <w:bdr w:val="none" w:sz="0" w:space="0" w:color="auto"/>
          <w:lang w:eastAsia="es-ES_tradnl"/>
        </w:rPr>
      </w:pPr>
    </w:p>
    <w:p w14:paraId="1E0AC7FC" w14:textId="57961B6E" w:rsidR="00794737" w:rsidRPr="00CC5652" w:rsidRDefault="00794737" w:rsidP="0079473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declare that, based on the </w:t>
      </w:r>
      <w:r w:rsidR="00646363">
        <w:rPr>
          <w:color w:val="000000" w:themeColor="text1"/>
          <w:sz w:val="20"/>
          <w:bdr w:val="none" w:sz="0" w:space="0" w:color="auto"/>
        </w:rPr>
        <w:t>analysis</w:t>
      </w:r>
      <w:r>
        <w:rPr>
          <w:color w:val="000000" w:themeColor="text1"/>
          <w:sz w:val="20"/>
          <w:bdr w:val="none" w:sz="0" w:space="0" w:color="auto"/>
        </w:rPr>
        <w:t xml:space="preserve"> contained in this report, compliance with clause five, paragraph II (publication of the Article 49 Report), as well as clauses six (justice measures), seven (rehabilitation measures) and eight (compensation measures) of the friendly settlement agreement, is still pending. </w:t>
      </w:r>
    </w:p>
    <w:p w14:paraId="1EA6D355" w14:textId="77777777" w:rsidR="00794737" w:rsidRPr="00F63761" w:rsidRDefault="00794737" w:rsidP="00F6376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0"/>
          <w:bdr w:val="none" w:sz="0" w:space="0" w:color="auto"/>
        </w:rPr>
      </w:pPr>
    </w:p>
    <w:p w14:paraId="010633FB" w14:textId="1C094E35" w:rsidR="00794737" w:rsidRPr="00F63761" w:rsidRDefault="00794737" w:rsidP="00F63761">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color w:val="000000" w:themeColor="text1"/>
          <w:sz w:val="20"/>
          <w:bdr w:val="none" w:sz="0" w:space="0" w:color="auto"/>
        </w:rPr>
      </w:pPr>
      <w:r w:rsidRPr="00D64BEF">
        <w:rPr>
          <w:color w:val="000000" w:themeColor="text1"/>
          <w:sz w:val="20"/>
          <w:bdr w:val="none" w:sz="0" w:space="0" w:color="auto"/>
        </w:rPr>
        <w:t xml:space="preserve">To continue with supervision of the commitments undertaken in paragraph II of the fifth clause (publication of the Article 49 Report), as well as the sixth (justice measures), seventh (rehabilitation measures) and eighth (compensation measures) clauses of the friendly settlement agreement, until they are fully complied with, in accordance with the analysis contained in this report. </w:t>
      </w:r>
      <w:r w:rsidR="00D64BEF" w:rsidRPr="00D64BEF">
        <w:rPr>
          <w:color w:val="000000" w:themeColor="text1"/>
          <w:sz w:val="20"/>
          <w:bdr w:val="none" w:sz="0" w:space="0" w:color="auto"/>
        </w:rPr>
        <w:t>To this end, to remind the parties of their commitment to report periodically to the IACHR on their compliance</w:t>
      </w:r>
      <w:r w:rsidRPr="00D64BEF">
        <w:rPr>
          <w:color w:val="000000" w:themeColor="text1"/>
          <w:sz w:val="20"/>
          <w:bdr w:val="none" w:sz="0" w:space="0" w:color="auto"/>
        </w:rPr>
        <w:t>.</w:t>
      </w:r>
    </w:p>
    <w:p w14:paraId="6604DE53" w14:textId="77777777" w:rsidR="00794737" w:rsidRPr="00647E47" w:rsidRDefault="00794737" w:rsidP="00794737">
      <w:pPr>
        <w:pStyle w:val="ListParagraph"/>
        <w:ind w:left="0" w:firstLine="720"/>
        <w:rPr>
          <w:rFonts w:eastAsia="Times New Roman" w:cstheme="minorHAnsi"/>
          <w:color w:val="000000" w:themeColor="text1"/>
          <w:sz w:val="20"/>
          <w:szCs w:val="20"/>
          <w:bdr w:val="none" w:sz="0" w:space="0" w:color="auto"/>
          <w:lang w:eastAsia="es-ES_tradnl"/>
        </w:rPr>
      </w:pPr>
    </w:p>
    <w:p w14:paraId="63D2148E" w14:textId="77777777" w:rsidR="00794737" w:rsidRPr="00CC5652" w:rsidRDefault="00794737" w:rsidP="0079473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To publish the present report and include it in its Annual Report to the General Assembly of the OAS.</w:t>
      </w:r>
    </w:p>
    <w:p w14:paraId="13557860" w14:textId="77777777" w:rsidR="00794737" w:rsidRDefault="00794737" w:rsidP="00145EDC">
      <w:pPr>
        <w:tabs>
          <w:tab w:val="center" w:pos="5400"/>
        </w:tabs>
        <w:suppressAutoHyphens/>
        <w:spacing w:line="276" w:lineRule="auto"/>
        <w:rPr>
          <w:rFonts w:asciiTheme="majorHAnsi" w:hAnsiTheme="majorHAnsi"/>
          <w:sz w:val="20"/>
          <w:szCs w:val="20"/>
        </w:rPr>
      </w:pPr>
    </w:p>
    <w:p w14:paraId="4A864DAC" w14:textId="6209691C" w:rsidR="002A72D8" w:rsidRPr="000A3945" w:rsidRDefault="002A72D8" w:rsidP="002A72D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 xml:space="preserve">the </w:t>
      </w:r>
      <w:r w:rsidRPr="000A3945">
        <w:rPr>
          <w:rFonts w:ascii="Cambria" w:eastAsia="MS Mincho" w:hAnsi="Cambria"/>
          <w:sz w:val="20"/>
          <w:szCs w:val="20"/>
        </w:rPr>
        <w:t>2</w:t>
      </w:r>
      <w:r>
        <w:rPr>
          <w:rFonts w:ascii="Cambria" w:eastAsia="MS Mincho" w:hAnsi="Cambria"/>
          <w:sz w:val="20"/>
          <w:szCs w:val="20"/>
        </w:rPr>
        <w:t>6</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June</w:t>
      </w:r>
      <w:r w:rsidRPr="000A3945">
        <w:rPr>
          <w:rFonts w:ascii="Cambria" w:eastAsia="MS Mincho" w:hAnsi="Cambria"/>
          <w:sz w:val="20"/>
          <w:szCs w:val="20"/>
        </w:rPr>
        <w:t xml:space="preserve"> 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 Andrea Pochak</w:t>
      </w:r>
      <w:r>
        <w:rPr>
          <w:rFonts w:ascii="Cambria" w:eastAsia="MS Mincho" w:hAnsi="Cambria"/>
          <w:sz w:val="20"/>
          <w:szCs w:val="20"/>
        </w:rPr>
        <w:t xml:space="preserve">, First Vice President;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 xml:space="preserve">, </w:t>
      </w:r>
      <w:r w:rsidRPr="000A3945">
        <w:rPr>
          <w:rFonts w:ascii="Cambria" w:eastAsia="MS Mincho" w:hAnsi="Cambria"/>
          <w:sz w:val="20"/>
          <w:szCs w:val="20"/>
        </w:rPr>
        <w:t xml:space="preserve">Edgar Stuardo Ralón Orellana, Gloria Monique de Mees, </w:t>
      </w:r>
      <w:r>
        <w:rPr>
          <w:rFonts w:ascii="Cambria" w:eastAsia="MS Mincho" w:hAnsi="Cambria"/>
          <w:sz w:val="20"/>
          <w:szCs w:val="20"/>
        </w:rPr>
        <w:t xml:space="preserve">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p w14:paraId="1D5E9F05" w14:textId="77777777" w:rsidR="002A72D8" w:rsidRPr="000A3945" w:rsidRDefault="002A72D8" w:rsidP="002A72D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6B94E79C" w14:textId="77777777" w:rsidR="002A72D8" w:rsidRPr="00647E47" w:rsidRDefault="002A72D8" w:rsidP="00145EDC">
      <w:pPr>
        <w:tabs>
          <w:tab w:val="center" w:pos="5400"/>
        </w:tabs>
        <w:suppressAutoHyphens/>
        <w:spacing w:line="276" w:lineRule="auto"/>
        <w:rPr>
          <w:rFonts w:asciiTheme="majorHAnsi" w:hAnsiTheme="majorHAnsi"/>
          <w:sz w:val="20"/>
          <w:szCs w:val="20"/>
        </w:rPr>
      </w:pPr>
    </w:p>
    <w:sectPr w:rsidR="002A72D8" w:rsidRPr="00647E47"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903C" w14:textId="77777777" w:rsidR="00D1771C" w:rsidRDefault="00D1771C" w:rsidP="00036A8A">
      <w:r>
        <w:separator/>
      </w:r>
    </w:p>
  </w:endnote>
  <w:endnote w:type="continuationSeparator" w:id="0">
    <w:p w14:paraId="19940014" w14:textId="77777777" w:rsidR="00D1771C" w:rsidRDefault="00D1771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8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302E966C"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064D692E"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976B" w14:textId="77777777" w:rsidR="007607C4" w:rsidRDefault="007607C4">
    <w:pPr>
      <w:pStyle w:val="Footer"/>
      <w:jc w:val="center"/>
    </w:pPr>
  </w:p>
  <w:p w14:paraId="1BEFB612"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6CDBADEC"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42AC2B79"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80ED" w14:textId="77777777" w:rsidR="00D1771C" w:rsidRPr="00036A8A" w:rsidRDefault="00D1771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69BB061" w14:textId="77777777" w:rsidR="00D1771C" w:rsidRPr="00036A8A" w:rsidRDefault="00D1771C" w:rsidP="00036A8A">
      <w:pPr>
        <w:rPr>
          <w:rFonts w:asciiTheme="majorHAnsi" w:hAnsiTheme="majorHAnsi"/>
          <w:sz w:val="16"/>
          <w:szCs w:val="16"/>
        </w:rPr>
      </w:pPr>
      <w:r w:rsidRPr="00036A8A">
        <w:rPr>
          <w:rFonts w:asciiTheme="majorHAnsi" w:hAnsiTheme="majorHAnsi"/>
          <w:sz w:val="16"/>
          <w:szCs w:val="16"/>
        </w:rPr>
        <w:separator/>
      </w:r>
    </w:p>
    <w:p w14:paraId="7DCA601D" w14:textId="77777777" w:rsidR="00D1771C" w:rsidRPr="00036A8A" w:rsidRDefault="00D1771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CCD848D" w14:textId="77777777" w:rsidR="00D1771C" w:rsidRPr="0093441A" w:rsidRDefault="00D1771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28BB4D4" w14:textId="77777777" w:rsidR="0053040E" w:rsidRPr="00F63761" w:rsidRDefault="0053040E" w:rsidP="0053040E">
      <w:pPr>
        <w:pStyle w:val="FootnoteText"/>
        <w:ind w:firstLine="720"/>
        <w:jc w:val="both"/>
        <w:rPr>
          <w:rFonts w:asciiTheme="majorHAnsi" w:hAnsiTheme="majorHAnsi"/>
        </w:rPr>
      </w:pPr>
      <w:r w:rsidRPr="00F63761">
        <w:rPr>
          <w:rStyle w:val="FootnoteReference"/>
          <w:rFonts w:asciiTheme="majorHAnsi" w:hAnsiTheme="majorHAnsi"/>
          <w:sz w:val="16"/>
          <w:szCs w:val="16"/>
        </w:rPr>
        <w:footnoteRef/>
      </w:r>
      <w:r w:rsidRPr="00F63761">
        <w:rPr>
          <w:rFonts w:asciiTheme="majorHAnsi" w:hAnsiTheme="majorHAnsi"/>
          <w:sz w:val="16"/>
          <w:szCs w:val="16"/>
        </w:rPr>
        <w:t xml:space="preserve"> Pursuant to Article 17(2)(a) of the Rules of Procedure of the IACHR, Commissioner Carlos Bernal Pulido, a Colombian national, did not participate in the discussion or decision on this case.</w:t>
      </w:r>
    </w:p>
  </w:footnote>
  <w:footnote w:id="3">
    <w:p w14:paraId="362F8BAC" w14:textId="77777777" w:rsidR="00794737" w:rsidRPr="007F35DC" w:rsidRDefault="00794737" w:rsidP="00794737">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 Court H.R. Case of the Serrano Cruz Sisters v. El Salvador, (Merits, Reparations, and Costs). Judgment of March 1, 2005, Series C No. 120, par. 150.</w:t>
      </w:r>
    </w:p>
  </w:footnote>
  <w:footnote w:id="4">
    <w:p w14:paraId="590E143C" w14:textId="77777777" w:rsidR="00794737" w:rsidRPr="007F35DC" w:rsidRDefault="00794737" w:rsidP="00794737">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 Court H.R. Case of Caesar v. Trinidad and Tobago, (Merits, Reparations, and Costs) Judgment of March 11, 2005, Series C No. 123, paragraph 125. </w:t>
      </w:r>
    </w:p>
  </w:footnote>
  <w:footnote w:id="5">
    <w:p w14:paraId="0C2B17F8" w14:textId="77777777" w:rsidR="00794737" w:rsidRPr="00AF6517" w:rsidRDefault="00794737" w:rsidP="00794737">
      <w:pPr>
        <w:pStyle w:val="Default"/>
        <w:ind w:firstLine="720"/>
        <w:jc w:val="both"/>
        <w:rPr>
          <w:rFonts w:ascii="Montserrat" w:hAnsi="Montserrat"/>
          <w:sz w:val="16"/>
          <w:szCs w:val="16"/>
        </w:rPr>
      </w:pPr>
      <w:r>
        <w:rPr>
          <w:rStyle w:val="FootnoteReference"/>
          <w:rFonts w:asciiTheme="majorHAnsi" w:hAnsiTheme="majorHAnsi"/>
          <w:sz w:val="16"/>
          <w:szCs w:val="16"/>
        </w:rPr>
        <w:footnoteRef/>
      </w:r>
      <w:r>
        <w:rPr>
          <w:rFonts w:asciiTheme="majorHAnsi" w:hAnsiTheme="majorHAnsi"/>
          <w:sz w:val="16"/>
        </w:rPr>
        <w:t>Examples of such measures include public disclosure of the truth and acts of atonement.</w:t>
      </w:r>
    </w:p>
  </w:footnote>
  <w:footnote w:id="6">
    <w:p w14:paraId="6C433439" w14:textId="1D2A4D6C" w:rsidR="00794737" w:rsidRPr="00FE068F" w:rsidRDefault="00794737" w:rsidP="00794737">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00137B7A">
        <w:rPr>
          <w:rFonts w:asciiTheme="majorHAnsi" w:hAnsiTheme="majorHAnsi"/>
          <w:sz w:val="16"/>
        </w:rPr>
        <w:t xml:space="preserve"> </w:t>
      </w:r>
      <w:r>
        <w:rPr>
          <w:rFonts w:asciiTheme="majorHAnsi" w:hAnsiTheme="majorHAnsi"/>
          <w:sz w:val="16"/>
        </w:rPr>
        <w:t>This is in accordance with the jurisprudence of the Inter-American Court of Human Rights. See, I/A Court H.R. Case of the Afro-descendant communities displaced from the Cacarica River Basin (Operation Genesis) v. Colombia. (Preliminary Objections, Merits, Reparations, and Costs). Judgment of November 20, 2013. Series C No. 270, par. 425.</w:t>
      </w:r>
    </w:p>
  </w:footnote>
  <w:footnote w:id="7">
    <w:p w14:paraId="69375236" w14:textId="77777777" w:rsidR="00794737" w:rsidRPr="00794737" w:rsidRDefault="00794737" w:rsidP="00794737">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t xml:space="preserve"> </w:t>
      </w:r>
      <w:r>
        <w:rPr>
          <w:rFonts w:asciiTheme="majorHAnsi" w:hAnsiTheme="majorHAnsi"/>
          <w:sz w:val="16"/>
        </w:rPr>
        <w:t>Office of the Attorney General. Official letter of May 17, 2024. Case 20241700041451.</w:t>
      </w:r>
    </w:p>
  </w:footnote>
  <w:footnote w:id="8">
    <w:p w14:paraId="675D13DD" w14:textId="77777777" w:rsidR="00805112" w:rsidRDefault="00805112" w:rsidP="00805112">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"Pacta sunt servanda"</w:t>
      </w:r>
      <w:r>
        <w:rPr>
          <w:rFonts w:asciiTheme="majorHAnsi" w:hAnsiTheme="majorHAnsi"/>
          <w:sz w:val="16"/>
        </w:rPr>
        <w:t xml:space="preserve"> </w:t>
      </w:r>
      <w:r>
        <w:rPr>
          <w:rFonts w:asciiTheme="majorHAnsi" w:hAnsiTheme="majorHAnsi"/>
          <w:i/>
          <w:sz w:val="16"/>
        </w:rPr>
        <w:t xml:space="preserve">Every treaty in force is binding upon the parties to it and must be performed by them in good faith. </w:t>
      </w:r>
    </w:p>
  </w:footnote>
  <w:footnote w:id="9">
    <w:p w14:paraId="34AD82C3" w14:textId="77777777" w:rsidR="00794737" w:rsidRPr="00BA0EF5" w:rsidRDefault="00794737" w:rsidP="00794737">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See, ANDJE, YouTube, Act of Recognition - Case No. 14.304 </w:t>
      </w:r>
      <w:r>
        <w:rPr>
          <w:rFonts w:asciiTheme="majorHAnsi" w:hAnsiTheme="majorHAnsi"/>
          <w:color w:val="000000" w:themeColor="text1"/>
          <w:sz w:val="16"/>
          <w:bdr w:val="none" w:sz="0" w:space="0" w:color="auto"/>
        </w:rPr>
        <w:t xml:space="preserve">Jhon Fredy Lopera Jaramillo </w:t>
      </w:r>
      <w:r>
        <w:rPr>
          <w:rFonts w:asciiTheme="majorHAnsi" w:hAnsiTheme="majorHAnsi"/>
          <w:sz w:val="16"/>
        </w:rPr>
        <w:t xml:space="preserve">and family: </w:t>
      </w:r>
      <w:hyperlink r:id="rId1" w:history="1">
        <w:r>
          <w:rPr>
            <w:rStyle w:val="Hyperlink"/>
            <w:rFonts w:asciiTheme="majorHAnsi" w:hAnsiTheme="majorHAnsi"/>
            <w:sz w:val="16"/>
          </w:rPr>
          <w:t xml:space="preserve">Case No. 14.304 </w:t>
        </w:r>
        <w:r>
          <w:rPr>
            <w:rStyle w:val="Hyperlink"/>
            <w:rFonts w:asciiTheme="majorHAnsi" w:hAnsiTheme="majorHAnsi"/>
            <w:sz w:val="16"/>
            <w:bdr w:val="none" w:sz="0" w:space="0" w:color="auto"/>
          </w:rPr>
          <w:t xml:space="preserve">Jhon Fredy Lopera Jaramillo </w:t>
        </w:r>
        <w:r>
          <w:rPr>
            <w:rStyle w:val="Hyperlink"/>
            <w:rFonts w:asciiTheme="majorHAnsi" w:hAnsiTheme="majorHAnsi"/>
            <w:sz w:val="16"/>
          </w:rPr>
          <w:t>and family (youtube.com)</w:t>
        </w:r>
      </w:hyperlink>
      <w:r>
        <w:rPr>
          <w:rStyle w:val="Hyperlink"/>
          <w:rFonts w:asciiTheme="majorHAnsi" w:hAnsiTheme="majorHAnsi"/>
          <w:sz w:val="16"/>
          <w:u w:val="none"/>
        </w:rPr>
        <w:t xml:space="preserve">. </w:t>
      </w:r>
      <w:r>
        <w:rPr>
          <w:rFonts w:asciiTheme="majorHAnsi" w:hAnsiTheme="majorHAnsi"/>
          <w:sz w:val="16"/>
        </w:rPr>
        <w:t xml:space="preserve">Last consulted on February 19, 2025. </w:t>
      </w:r>
    </w:p>
  </w:footnote>
  <w:footnote w:id="10">
    <w:p w14:paraId="411EFFF7" w14:textId="77777777" w:rsidR="00794737" w:rsidRPr="0019337B" w:rsidRDefault="00794737" w:rsidP="00794737">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See, ANDJE, YouTube, </w:t>
      </w:r>
      <w:hyperlink r:id="rId2" w:history="1">
        <w:r>
          <w:rPr>
            <w:rStyle w:val="Hyperlink"/>
            <w:rFonts w:asciiTheme="majorHAnsi" w:hAnsiTheme="majorHAnsi"/>
            <w:sz w:val="16"/>
          </w:rPr>
          <w:t xml:space="preserve">Audiovisual Documentary - Case No. 14.304 </w:t>
        </w:r>
        <w:r>
          <w:rPr>
            <w:rStyle w:val="Hyperlink"/>
            <w:rFonts w:asciiTheme="majorHAnsi" w:hAnsiTheme="majorHAnsi"/>
            <w:sz w:val="16"/>
            <w:bdr w:val="none" w:sz="0" w:space="0" w:color="auto"/>
          </w:rPr>
          <w:t xml:space="preserve">Jhon Fredy Lopera Jaramillo </w:t>
        </w:r>
        <w:r>
          <w:rPr>
            <w:rStyle w:val="Hyperlink"/>
            <w:rFonts w:asciiTheme="majorHAnsi" w:hAnsiTheme="majorHAnsi"/>
            <w:sz w:val="16"/>
          </w:rPr>
          <w:t>and family</w:t>
        </w:r>
      </w:hyperlink>
      <w:r>
        <w:rPr>
          <w:rFonts w:asciiTheme="majorHAnsi" w:hAnsiTheme="majorHAnsi"/>
          <w:sz w:val="16"/>
        </w:rPr>
        <w:t xml:space="preserve">. Last consulted on February 19, 2025. </w:t>
      </w:r>
    </w:p>
  </w:footnote>
  <w:footnote w:id="11">
    <w:p w14:paraId="7E5BD949" w14:textId="362A27B5" w:rsidR="004773FB" w:rsidRPr="00677D73" w:rsidRDefault="004773FB" w:rsidP="00677D73">
      <w:pPr>
        <w:pStyle w:val="FootnoteText"/>
        <w:ind w:firstLine="720"/>
        <w:jc w:val="both"/>
        <w:rPr>
          <w:rFonts w:ascii="Cambria" w:hAnsi="Cambria"/>
          <w:sz w:val="16"/>
          <w:szCs w:val="16"/>
        </w:rPr>
      </w:pPr>
      <w:r w:rsidRPr="00677D73">
        <w:rPr>
          <w:rStyle w:val="FootnoteReference"/>
          <w:rFonts w:ascii="Cambria" w:hAnsi="Cambria"/>
          <w:sz w:val="16"/>
          <w:szCs w:val="16"/>
        </w:rPr>
        <w:footnoteRef/>
      </w:r>
      <w:r w:rsidRPr="00677D73">
        <w:rPr>
          <w:rFonts w:ascii="Cambria" w:hAnsi="Cambria"/>
          <w:sz w:val="16"/>
          <w:szCs w:val="16"/>
        </w:rPr>
        <w:t xml:space="preserve"> See, Inter-American Court o</w:t>
      </w:r>
      <w:r w:rsidR="0084281E" w:rsidRPr="00677D73">
        <w:rPr>
          <w:rFonts w:ascii="Cambria" w:hAnsi="Cambria"/>
          <w:sz w:val="16"/>
          <w:szCs w:val="16"/>
        </w:rPr>
        <w:t>f</w:t>
      </w:r>
      <w:r w:rsidRPr="00677D73">
        <w:rPr>
          <w:rFonts w:ascii="Cambria" w:hAnsi="Cambria"/>
          <w:sz w:val="16"/>
          <w:szCs w:val="16"/>
        </w:rPr>
        <w:t xml:space="preserve"> Human Rights</w:t>
      </w:r>
      <w:r w:rsidR="0084281E" w:rsidRPr="00677D73">
        <w:rPr>
          <w:rFonts w:ascii="Cambria" w:hAnsi="Cambria"/>
          <w:sz w:val="16"/>
          <w:szCs w:val="16"/>
        </w:rPr>
        <w:t xml:space="preserve">, </w:t>
      </w:r>
      <w:r w:rsidR="00D7255E" w:rsidRPr="00677D73">
        <w:rPr>
          <w:rFonts w:ascii="Cambria" w:hAnsi="Cambria"/>
          <w:sz w:val="16"/>
          <w:szCs w:val="16"/>
        </w:rPr>
        <w:t>Case Tabares Toro</w:t>
      </w:r>
      <w:r w:rsidR="005C2EC5">
        <w:rPr>
          <w:rFonts w:ascii="Cambria" w:hAnsi="Cambria"/>
          <w:sz w:val="16"/>
          <w:szCs w:val="16"/>
        </w:rPr>
        <w:t xml:space="preserve"> and others</w:t>
      </w:r>
      <w:r w:rsidR="00D7255E" w:rsidRPr="00677D73">
        <w:rPr>
          <w:rFonts w:ascii="Cambria" w:hAnsi="Cambria"/>
          <w:sz w:val="16"/>
          <w:szCs w:val="16"/>
        </w:rPr>
        <w:t xml:space="preserve"> vs. Colombia,</w:t>
      </w:r>
      <w:r w:rsidR="00E658A4">
        <w:rPr>
          <w:rFonts w:ascii="Cambria" w:hAnsi="Cambria"/>
          <w:sz w:val="16"/>
          <w:szCs w:val="16"/>
        </w:rPr>
        <w:t xml:space="preserve"> </w:t>
      </w:r>
      <w:r w:rsidR="00E658A4" w:rsidRPr="00677D73">
        <w:rPr>
          <w:rFonts w:ascii="Cambria" w:hAnsi="Cambria"/>
          <w:sz w:val="16"/>
          <w:szCs w:val="16"/>
        </w:rPr>
        <w:t>Merits, reparations and costs</w:t>
      </w:r>
      <w:r w:rsidR="00E658A4">
        <w:rPr>
          <w:rFonts w:ascii="Cambria" w:hAnsi="Cambria"/>
          <w:sz w:val="16"/>
          <w:szCs w:val="16"/>
        </w:rPr>
        <w:t>,</w:t>
      </w:r>
      <w:r w:rsidR="00D7255E" w:rsidRPr="00677D73">
        <w:rPr>
          <w:rFonts w:ascii="Cambria" w:hAnsi="Cambria"/>
          <w:sz w:val="16"/>
          <w:szCs w:val="16"/>
        </w:rPr>
        <w:t xml:space="preserve"> Judgment of May 23</w:t>
      </w:r>
      <w:r w:rsidR="00D7255E" w:rsidRPr="00677D73">
        <w:rPr>
          <w:rFonts w:ascii="Cambria" w:hAnsi="Cambria"/>
          <w:sz w:val="16"/>
          <w:szCs w:val="16"/>
          <w:vertAlign w:val="superscript"/>
        </w:rPr>
        <w:t>rd</w:t>
      </w:r>
      <w:r w:rsidR="00D7255E" w:rsidRPr="00677D73">
        <w:rPr>
          <w:rFonts w:ascii="Cambria" w:hAnsi="Cambria"/>
          <w:sz w:val="16"/>
          <w:szCs w:val="16"/>
        </w:rPr>
        <w:t>, 2023.</w:t>
      </w:r>
      <w:r w:rsidR="00E658A4">
        <w:rPr>
          <w:rFonts w:ascii="Cambria" w:hAnsi="Cambria"/>
          <w:sz w:val="16"/>
          <w:szCs w:val="16"/>
        </w:rPr>
        <w:t xml:space="preserve"> Serie C No. 491.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F76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8DD8B5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678F"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1A36B30C" wp14:editId="3F7FA196">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2B0BE7A" w14:textId="77777777" w:rsidR="00040C3A" w:rsidRPr="00EC7D62" w:rsidRDefault="00CC5914" w:rsidP="002C1641">
    <w:pPr>
      <w:pStyle w:val="Header"/>
      <w:tabs>
        <w:tab w:val="clear" w:pos="4320"/>
        <w:tab w:val="clear" w:pos="8640"/>
      </w:tabs>
      <w:jc w:val="center"/>
      <w:rPr>
        <w:sz w:val="22"/>
        <w:szCs w:val="22"/>
      </w:rPr>
    </w:pPr>
    <w:r>
      <w:rPr>
        <w:noProof/>
        <w:sz w:val="22"/>
        <w:bdr w:val="nil"/>
      </w:rPr>
      <w:pict w14:anchorId="1E66C33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E57966"/>
    <w:multiLevelType w:val="hybridMultilevel"/>
    <w:tmpl w:val="C20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A6882412"/>
    <w:lvl w:ilvl="0" w:tplc="46F80B34">
      <w:start w:val="1"/>
      <w:numFmt w:val="decimal"/>
      <w:lvlText w:val="%1."/>
      <w:lvlJc w:val="left"/>
      <w:pPr>
        <w:ind w:left="1530" w:hanging="360"/>
      </w:pPr>
      <w:rPr>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6C7375"/>
    <w:multiLevelType w:val="hybridMultilevel"/>
    <w:tmpl w:val="3D683A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92238674">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9630474">
    <w:abstractNumId w:val="4"/>
  </w:num>
  <w:num w:numId="3" w16cid:durableId="1925138327">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192219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34669327">
    <w:abstractNumId w:val="6"/>
  </w:num>
  <w:num w:numId="6" w16cid:durableId="553590889">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4090258">
    <w:abstractNumId w:val="63"/>
  </w:num>
  <w:num w:numId="8" w16cid:durableId="979070274">
    <w:abstractNumId w:val="21"/>
  </w:num>
  <w:num w:numId="9" w16cid:durableId="744229055">
    <w:abstractNumId w:val="54"/>
  </w:num>
  <w:num w:numId="10" w16cid:durableId="710033399">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56034568">
    <w:abstractNumId w:val="28"/>
  </w:num>
  <w:num w:numId="12" w16cid:durableId="23482475">
    <w:abstractNumId w:val="61"/>
  </w:num>
  <w:num w:numId="13" w16cid:durableId="28720720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822891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308879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70277629">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65248820">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6259099">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04314190">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7655662">
    <w:abstractNumId w:val="7"/>
  </w:num>
  <w:num w:numId="21" w16cid:durableId="24052694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990053">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94011260">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62609053">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277488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81948244">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131077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637223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0741143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26120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010691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807253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54931109">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51492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0257806">
    <w:abstractNumId w:val="17"/>
  </w:num>
  <w:num w:numId="36" w16cid:durableId="5123059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0182990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03450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4141268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3292351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708939">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0488493">
    <w:abstractNumId w:val="41"/>
  </w:num>
  <w:num w:numId="43" w16cid:durableId="585958874">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373034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362411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1284937">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4044718">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43442">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5125191">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53301302">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5167081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91899799">
    <w:abstractNumId w:val="45"/>
  </w:num>
  <w:num w:numId="53" w16cid:durableId="1674256508">
    <w:abstractNumId w:val="0"/>
  </w:num>
  <w:num w:numId="54" w16cid:durableId="328289490">
    <w:abstractNumId w:val="40"/>
  </w:num>
  <w:num w:numId="55" w16cid:durableId="52966830">
    <w:abstractNumId w:val="41"/>
  </w:num>
  <w:num w:numId="56" w16cid:durableId="2031712440">
    <w:abstractNumId w:val="46"/>
  </w:num>
  <w:num w:numId="57" w16cid:durableId="988286315">
    <w:abstractNumId w:val="1"/>
  </w:num>
  <w:num w:numId="58" w16cid:durableId="660932786">
    <w:abstractNumId w:val="2"/>
  </w:num>
  <w:num w:numId="59" w16cid:durableId="1295603021">
    <w:abstractNumId w:val="8"/>
  </w:num>
  <w:num w:numId="60" w16cid:durableId="1635525239">
    <w:abstractNumId w:val="9"/>
  </w:num>
  <w:num w:numId="61" w16cid:durableId="1376467736">
    <w:abstractNumId w:val="10"/>
  </w:num>
  <w:num w:numId="62" w16cid:durableId="2051685552">
    <w:abstractNumId w:val="11"/>
  </w:num>
  <w:num w:numId="63" w16cid:durableId="1954092195">
    <w:abstractNumId w:val="12"/>
  </w:num>
  <w:num w:numId="64" w16cid:durableId="946888988">
    <w:abstractNumId w:val="13"/>
  </w:num>
  <w:num w:numId="65" w16cid:durableId="1964074556">
    <w:abstractNumId w:val="14"/>
  </w:num>
  <w:num w:numId="66" w16cid:durableId="1814832409">
    <w:abstractNumId w:val="15"/>
  </w:num>
  <w:num w:numId="67" w16cid:durableId="948394290">
    <w:abstractNumId w:val="16"/>
  </w:num>
  <w:num w:numId="68" w16cid:durableId="1638756803">
    <w:abstractNumId w:val="18"/>
  </w:num>
  <w:num w:numId="69" w16cid:durableId="1624967865">
    <w:abstractNumId w:val="19"/>
  </w:num>
  <w:num w:numId="70" w16cid:durableId="2043244992">
    <w:abstractNumId w:val="22"/>
  </w:num>
  <w:num w:numId="71" w16cid:durableId="2132673565">
    <w:abstractNumId w:val="23"/>
  </w:num>
  <w:num w:numId="72" w16cid:durableId="441926786">
    <w:abstractNumId w:val="24"/>
  </w:num>
  <w:num w:numId="73" w16cid:durableId="843399322">
    <w:abstractNumId w:val="27"/>
  </w:num>
  <w:num w:numId="74" w16cid:durableId="336033175">
    <w:abstractNumId w:val="29"/>
  </w:num>
  <w:num w:numId="75" w16cid:durableId="1564364854">
    <w:abstractNumId w:val="31"/>
  </w:num>
  <w:num w:numId="76" w16cid:durableId="1366178073">
    <w:abstractNumId w:val="32"/>
  </w:num>
  <w:num w:numId="77" w16cid:durableId="720907309">
    <w:abstractNumId w:val="33"/>
  </w:num>
  <w:num w:numId="78" w16cid:durableId="1926572843">
    <w:abstractNumId w:val="34"/>
  </w:num>
  <w:num w:numId="79" w16cid:durableId="1538931130">
    <w:abstractNumId w:val="36"/>
  </w:num>
  <w:num w:numId="80" w16cid:durableId="1879511819">
    <w:abstractNumId w:val="37"/>
  </w:num>
  <w:num w:numId="81" w16cid:durableId="1428386966">
    <w:abstractNumId w:val="38"/>
  </w:num>
  <w:num w:numId="82" w16cid:durableId="142551894">
    <w:abstractNumId w:val="42"/>
  </w:num>
  <w:num w:numId="83" w16cid:durableId="824711039">
    <w:abstractNumId w:val="43"/>
  </w:num>
  <w:num w:numId="84" w16cid:durableId="1108282090">
    <w:abstractNumId w:val="50"/>
  </w:num>
  <w:num w:numId="85" w16cid:durableId="1611428575">
    <w:abstractNumId w:val="55"/>
  </w:num>
  <w:num w:numId="86" w16cid:durableId="1270040612">
    <w:abstractNumId w:val="57"/>
  </w:num>
  <w:num w:numId="87" w16cid:durableId="1808666855">
    <w:abstractNumId w:val="60"/>
  </w:num>
  <w:num w:numId="88" w16cid:durableId="751901012">
    <w:abstractNumId w:val="62"/>
  </w:num>
  <w:num w:numId="89" w16cid:durableId="64649807">
    <w:abstractNumId w:val="64"/>
  </w:num>
  <w:num w:numId="90" w16cid:durableId="119230681">
    <w:abstractNumId w:val="65"/>
  </w:num>
  <w:num w:numId="91" w16cid:durableId="803155736">
    <w:abstractNumId w:val="66"/>
  </w:num>
  <w:num w:numId="92" w16cid:durableId="1357391496">
    <w:abstractNumId w:val="67"/>
  </w:num>
  <w:num w:numId="93" w16cid:durableId="343672891">
    <w:abstractNumId w:val="68"/>
  </w:num>
  <w:num w:numId="94" w16cid:durableId="592787785">
    <w:abstractNumId w:val="20"/>
  </w:num>
  <w:num w:numId="95" w16cid:durableId="1631744929">
    <w:abstractNumId w:val="44"/>
  </w:num>
  <w:num w:numId="96" w16cid:durableId="1848640289">
    <w:abstractNumId w:val="58"/>
  </w:num>
  <w:num w:numId="97" w16cid:durableId="821628064">
    <w:abstractNumId w:val="56"/>
  </w:num>
  <w:num w:numId="98" w16cid:durableId="1577782847">
    <w:abstractNumId w:val="47"/>
  </w:num>
  <w:num w:numId="99" w16cid:durableId="7104647">
    <w:abstractNumId w:val="39"/>
  </w:num>
  <w:num w:numId="100" w16cid:durableId="782310190">
    <w:abstractNumId w:val="3"/>
  </w:num>
  <w:num w:numId="101" w16cid:durableId="1471752925">
    <w:abstractNumId w:val="26"/>
  </w:num>
  <w:num w:numId="102" w16cid:durableId="1606696121">
    <w:abstractNumId w:val="52"/>
  </w:num>
  <w:num w:numId="103" w16cid:durableId="1023745379">
    <w:abstractNumId w:val="5"/>
  </w:num>
  <w:num w:numId="104" w16cid:durableId="656763769">
    <w:abstractNumId w:val="48"/>
  </w:num>
  <w:num w:numId="105" w16cid:durableId="1397509492">
    <w:abstractNumId w:val="49"/>
  </w:num>
  <w:num w:numId="106" w16cid:durableId="414670836">
    <w:abstractNumId w:val="25"/>
  </w:num>
  <w:num w:numId="107" w16cid:durableId="712535051">
    <w:abstractNumId w:val="53"/>
  </w:num>
  <w:num w:numId="108" w16cid:durableId="529951473">
    <w:abstractNumId w:val="35"/>
  </w:num>
  <w:num w:numId="109" w16cid:durableId="1103306205">
    <w:abstractNumId w:val="51"/>
  </w:num>
  <w:num w:numId="110" w16cid:durableId="1187056924">
    <w:abstractNumId w:val="59"/>
  </w:num>
  <w:num w:numId="111" w16cid:durableId="315568127">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0D7D"/>
    <w:rsid w:val="000111A8"/>
    <w:rsid w:val="0001788C"/>
    <w:rsid w:val="00036A8A"/>
    <w:rsid w:val="00040C3A"/>
    <w:rsid w:val="00045046"/>
    <w:rsid w:val="000639C0"/>
    <w:rsid w:val="00070F3A"/>
    <w:rsid w:val="000716C5"/>
    <w:rsid w:val="00075E23"/>
    <w:rsid w:val="00092F32"/>
    <w:rsid w:val="0009344A"/>
    <w:rsid w:val="000A575F"/>
    <w:rsid w:val="000C3319"/>
    <w:rsid w:val="000D10DB"/>
    <w:rsid w:val="00123AC2"/>
    <w:rsid w:val="0013104F"/>
    <w:rsid w:val="00137B7A"/>
    <w:rsid w:val="00137EBA"/>
    <w:rsid w:val="00145EDC"/>
    <w:rsid w:val="0016052D"/>
    <w:rsid w:val="00167A34"/>
    <w:rsid w:val="0018037F"/>
    <w:rsid w:val="001A5F27"/>
    <w:rsid w:val="001A7870"/>
    <w:rsid w:val="001C1B41"/>
    <w:rsid w:val="001C6793"/>
    <w:rsid w:val="00204F90"/>
    <w:rsid w:val="00210E0E"/>
    <w:rsid w:val="00247403"/>
    <w:rsid w:val="00247542"/>
    <w:rsid w:val="00257893"/>
    <w:rsid w:val="00266092"/>
    <w:rsid w:val="00266B61"/>
    <w:rsid w:val="0026712A"/>
    <w:rsid w:val="002704DB"/>
    <w:rsid w:val="00292A70"/>
    <w:rsid w:val="002A65AC"/>
    <w:rsid w:val="002A6C43"/>
    <w:rsid w:val="002A72D8"/>
    <w:rsid w:val="002C1641"/>
    <w:rsid w:val="002D3DEA"/>
    <w:rsid w:val="002D7EA2"/>
    <w:rsid w:val="002E15DF"/>
    <w:rsid w:val="002E187C"/>
    <w:rsid w:val="002E3358"/>
    <w:rsid w:val="002E62AE"/>
    <w:rsid w:val="002E6308"/>
    <w:rsid w:val="002E6E57"/>
    <w:rsid w:val="002F1BF7"/>
    <w:rsid w:val="002F6549"/>
    <w:rsid w:val="00301075"/>
    <w:rsid w:val="00302733"/>
    <w:rsid w:val="00311A4F"/>
    <w:rsid w:val="00314078"/>
    <w:rsid w:val="00322450"/>
    <w:rsid w:val="003246B5"/>
    <w:rsid w:val="0033169F"/>
    <w:rsid w:val="003414AC"/>
    <w:rsid w:val="00356185"/>
    <w:rsid w:val="00360380"/>
    <w:rsid w:val="00373B6C"/>
    <w:rsid w:val="003815A8"/>
    <w:rsid w:val="00386CF0"/>
    <w:rsid w:val="003A49D7"/>
    <w:rsid w:val="003C32BC"/>
    <w:rsid w:val="003F1BBF"/>
    <w:rsid w:val="004165C2"/>
    <w:rsid w:val="00440483"/>
    <w:rsid w:val="00450A4A"/>
    <w:rsid w:val="004666FB"/>
    <w:rsid w:val="00467B7E"/>
    <w:rsid w:val="004773FB"/>
    <w:rsid w:val="004858EA"/>
    <w:rsid w:val="0049165C"/>
    <w:rsid w:val="0049419D"/>
    <w:rsid w:val="004B2762"/>
    <w:rsid w:val="004B7EB6"/>
    <w:rsid w:val="004C4B62"/>
    <w:rsid w:val="004C631A"/>
    <w:rsid w:val="004D1219"/>
    <w:rsid w:val="004D6025"/>
    <w:rsid w:val="004D72BC"/>
    <w:rsid w:val="00501399"/>
    <w:rsid w:val="00507BC4"/>
    <w:rsid w:val="005128E4"/>
    <w:rsid w:val="00525560"/>
    <w:rsid w:val="0053040E"/>
    <w:rsid w:val="005357A6"/>
    <w:rsid w:val="00544C49"/>
    <w:rsid w:val="00553A19"/>
    <w:rsid w:val="0057402A"/>
    <w:rsid w:val="005753C2"/>
    <w:rsid w:val="00576357"/>
    <w:rsid w:val="005771D0"/>
    <w:rsid w:val="0059191A"/>
    <w:rsid w:val="005921FF"/>
    <w:rsid w:val="00594DBF"/>
    <w:rsid w:val="005A6D0E"/>
    <w:rsid w:val="005B222D"/>
    <w:rsid w:val="005B52B0"/>
    <w:rsid w:val="005B6806"/>
    <w:rsid w:val="005C00F9"/>
    <w:rsid w:val="005C2EC5"/>
    <w:rsid w:val="005C4225"/>
    <w:rsid w:val="005F0F33"/>
    <w:rsid w:val="005F10DD"/>
    <w:rsid w:val="00600DEB"/>
    <w:rsid w:val="00613027"/>
    <w:rsid w:val="00624537"/>
    <w:rsid w:val="00627C9F"/>
    <w:rsid w:val="00627F1B"/>
    <w:rsid w:val="006311DA"/>
    <w:rsid w:val="006311E9"/>
    <w:rsid w:val="00632354"/>
    <w:rsid w:val="00642810"/>
    <w:rsid w:val="00646363"/>
    <w:rsid w:val="00647E47"/>
    <w:rsid w:val="00652333"/>
    <w:rsid w:val="00677D73"/>
    <w:rsid w:val="0068009E"/>
    <w:rsid w:val="006A17D2"/>
    <w:rsid w:val="006A73E6"/>
    <w:rsid w:val="006B2D5C"/>
    <w:rsid w:val="006C4EB1"/>
    <w:rsid w:val="006C54CD"/>
    <w:rsid w:val="006D5A98"/>
    <w:rsid w:val="006E0166"/>
    <w:rsid w:val="006E6CAC"/>
    <w:rsid w:val="006E7B34"/>
    <w:rsid w:val="00701B24"/>
    <w:rsid w:val="00701FF9"/>
    <w:rsid w:val="00745899"/>
    <w:rsid w:val="00753C8C"/>
    <w:rsid w:val="007607C4"/>
    <w:rsid w:val="0076643F"/>
    <w:rsid w:val="00773866"/>
    <w:rsid w:val="00775755"/>
    <w:rsid w:val="00794737"/>
    <w:rsid w:val="007A2F70"/>
    <w:rsid w:val="007C3334"/>
    <w:rsid w:val="007C52BB"/>
    <w:rsid w:val="007D2B98"/>
    <w:rsid w:val="007E37C1"/>
    <w:rsid w:val="007F03A9"/>
    <w:rsid w:val="00803F1C"/>
    <w:rsid w:val="00805112"/>
    <w:rsid w:val="0080600E"/>
    <w:rsid w:val="00815738"/>
    <w:rsid w:val="00817612"/>
    <w:rsid w:val="00837C45"/>
    <w:rsid w:val="0084281E"/>
    <w:rsid w:val="00853419"/>
    <w:rsid w:val="008608AA"/>
    <w:rsid w:val="008704DA"/>
    <w:rsid w:val="008748DB"/>
    <w:rsid w:val="00897E12"/>
    <w:rsid w:val="008B3AAE"/>
    <w:rsid w:val="008C1F24"/>
    <w:rsid w:val="008D43BA"/>
    <w:rsid w:val="008E3759"/>
    <w:rsid w:val="009041DC"/>
    <w:rsid w:val="009104B4"/>
    <w:rsid w:val="00925FCD"/>
    <w:rsid w:val="0093441A"/>
    <w:rsid w:val="009371E8"/>
    <w:rsid w:val="00951EB1"/>
    <w:rsid w:val="00954BF7"/>
    <w:rsid w:val="00961CB1"/>
    <w:rsid w:val="00962C48"/>
    <w:rsid w:val="0096706E"/>
    <w:rsid w:val="0097678E"/>
    <w:rsid w:val="00981FBA"/>
    <w:rsid w:val="009B381B"/>
    <w:rsid w:val="009D7611"/>
    <w:rsid w:val="009D770B"/>
    <w:rsid w:val="009E53DE"/>
    <w:rsid w:val="009E5919"/>
    <w:rsid w:val="009E73BD"/>
    <w:rsid w:val="009F28ED"/>
    <w:rsid w:val="00A43458"/>
    <w:rsid w:val="00A52757"/>
    <w:rsid w:val="00A528D1"/>
    <w:rsid w:val="00A53BAE"/>
    <w:rsid w:val="00A66BE5"/>
    <w:rsid w:val="00AD37C1"/>
    <w:rsid w:val="00AE061C"/>
    <w:rsid w:val="00AE66EC"/>
    <w:rsid w:val="00AE6F91"/>
    <w:rsid w:val="00AF5571"/>
    <w:rsid w:val="00B0715C"/>
    <w:rsid w:val="00B167E9"/>
    <w:rsid w:val="00B314DB"/>
    <w:rsid w:val="00B31EBE"/>
    <w:rsid w:val="00B3718B"/>
    <w:rsid w:val="00B4632A"/>
    <w:rsid w:val="00B473BB"/>
    <w:rsid w:val="00B6078C"/>
    <w:rsid w:val="00B91334"/>
    <w:rsid w:val="00BA276C"/>
    <w:rsid w:val="00BB306F"/>
    <w:rsid w:val="00BD1D15"/>
    <w:rsid w:val="00BD232B"/>
    <w:rsid w:val="00BD4B89"/>
    <w:rsid w:val="00BE5CA6"/>
    <w:rsid w:val="00C0245F"/>
    <w:rsid w:val="00C10C9A"/>
    <w:rsid w:val="00C21762"/>
    <w:rsid w:val="00C24543"/>
    <w:rsid w:val="00C256A2"/>
    <w:rsid w:val="00C26D49"/>
    <w:rsid w:val="00C3492D"/>
    <w:rsid w:val="00C448A2"/>
    <w:rsid w:val="00C55560"/>
    <w:rsid w:val="00C66B72"/>
    <w:rsid w:val="00C9567A"/>
    <w:rsid w:val="00CB2660"/>
    <w:rsid w:val="00CC5914"/>
    <w:rsid w:val="00CC5E90"/>
    <w:rsid w:val="00CD046C"/>
    <w:rsid w:val="00CE5199"/>
    <w:rsid w:val="00CE596E"/>
    <w:rsid w:val="00CE66D5"/>
    <w:rsid w:val="00D1771C"/>
    <w:rsid w:val="00D21DDD"/>
    <w:rsid w:val="00D34786"/>
    <w:rsid w:val="00D40A1E"/>
    <w:rsid w:val="00D56134"/>
    <w:rsid w:val="00D64BEF"/>
    <w:rsid w:val="00D712D3"/>
    <w:rsid w:val="00D71422"/>
    <w:rsid w:val="00D7145E"/>
    <w:rsid w:val="00D7255E"/>
    <w:rsid w:val="00D7558D"/>
    <w:rsid w:val="00D81D92"/>
    <w:rsid w:val="00D9252C"/>
    <w:rsid w:val="00D93446"/>
    <w:rsid w:val="00DA37B6"/>
    <w:rsid w:val="00DA62D9"/>
    <w:rsid w:val="00DA7B5F"/>
    <w:rsid w:val="00DB4D18"/>
    <w:rsid w:val="00E43157"/>
    <w:rsid w:val="00E533FF"/>
    <w:rsid w:val="00E658A4"/>
    <w:rsid w:val="00E709B3"/>
    <w:rsid w:val="00E8789F"/>
    <w:rsid w:val="00E9184D"/>
    <w:rsid w:val="00E97B71"/>
    <w:rsid w:val="00EA0DDD"/>
    <w:rsid w:val="00EB454D"/>
    <w:rsid w:val="00ED25C0"/>
    <w:rsid w:val="00EE3522"/>
    <w:rsid w:val="00EF619B"/>
    <w:rsid w:val="00EF7849"/>
    <w:rsid w:val="00F00B55"/>
    <w:rsid w:val="00F06AFE"/>
    <w:rsid w:val="00F121D8"/>
    <w:rsid w:val="00F1380F"/>
    <w:rsid w:val="00F14F0E"/>
    <w:rsid w:val="00F24C29"/>
    <w:rsid w:val="00F253CC"/>
    <w:rsid w:val="00F266BA"/>
    <w:rsid w:val="00F56BA5"/>
    <w:rsid w:val="00F63761"/>
    <w:rsid w:val="00F644E6"/>
    <w:rsid w:val="00F77A24"/>
    <w:rsid w:val="00F9653B"/>
    <w:rsid w:val="00FA675D"/>
    <w:rsid w:val="00FB512B"/>
    <w:rsid w:val="00FB62CF"/>
    <w:rsid w:val="00FB7948"/>
    <w:rsid w:val="00FC3EB4"/>
    <w:rsid w:val="00FC6C58"/>
    <w:rsid w:val="00FC758E"/>
    <w:rsid w:val="00FD429B"/>
    <w:rsid w:val="00FE6B45"/>
    <w:rsid w:val="00FF5851"/>
    <w:rsid w:val="00FF5C43"/>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E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Default">
    <w:name w:val="Default"/>
    <w:link w:val="DefaultChar"/>
    <w:rsid w:val="007947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character" w:customStyle="1" w:styleId="DefaultChar">
    <w:name w:val="Default Char"/>
    <w:link w:val="Default"/>
    <w:rsid w:val="00794737"/>
    <w:rPr>
      <w:rFonts w:eastAsia="Times New Roman"/>
      <w:color w:val="000000"/>
      <w:sz w:val="24"/>
      <w:szCs w:val="24"/>
      <w:bdr w:val="none" w:sz="0" w:space="0" w:color="auto"/>
      <w:lang w:val="en-US" w:eastAsia="en-US"/>
    </w:rPr>
  </w:style>
  <w:style w:type="paragraph" w:styleId="Title">
    <w:name w:val="Title"/>
    <w:basedOn w:val="Normal"/>
    <w:link w:val="TitleChar"/>
    <w:qFormat/>
    <w:rsid w:val="0079473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kern w:val="20"/>
      <w:bdr w:val="none" w:sz="0" w:space="0" w:color="auto"/>
    </w:rPr>
  </w:style>
  <w:style w:type="character" w:customStyle="1" w:styleId="TitleChar">
    <w:name w:val="Title Char"/>
    <w:basedOn w:val="DefaultParagraphFont"/>
    <w:link w:val="Title"/>
    <w:rsid w:val="00794737"/>
    <w:rPr>
      <w:rFonts w:ascii="Arial" w:eastAsia="Times New Roman" w:hAnsi="Arial"/>
      <w:b/>
      <w:kern w:val="20"/>
      <w:sz w:val="24"/>
      <w:szCs w:val="24"/>
      <w:bdr w:val="none" w:sz="0" w:space="0" w:color="auto"/>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79473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styleId="NormalWeb">
    <w:name w:val="Normal (Web)"/>
    <w:basedOn w:val="Normal"/>
    <w:uiPriority w:val="99"/>
    <w:unhideWhenUsed/>
    <w:rsid w:val="007947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Strong">
    <w:name w:val="Strong"/>
    <w:basedOn w:val="DefaultParagraphFont"/>
    <w:uiPriority w:val="22"/>
    <w:qFormat/>
    <w:rsid w:val="00794737"/>
    <w:rPr>
      <w:b/>
      <w:bCs/>
    </w:rPr>
  </w:style>
  <w:style w:type="character" w:customStyle="1" w:styleId="normaltextrun">
    <w:name w:val="normaltextrun"/>
    <w:basedOn w:val="DefaultParagraphFont"/>
    <w:rsid w:val="00794737"/>
  </w:style>
  <w:style w:type="character" w:styleId="FollowedHyperlink">
    <w:name w:val="FollowedHyperlink"/>
    <w:basedOn w:val="DefaultParagraphFont"/>
    <w:uiPriority w:val="99"/>
    <w:semiHidden/>
    <w:unhideWhenUsed/>
    <w:rsid w:val="00794737"/>
    <w:rPr>
      <w:color w:val="800080" w:themeColor="followedHyperlink"/>
      <w:u w:val="single"/>
    </w:rPr>
  </w:style>
  <w:style w:type="paragraph" w:styleId="Revision">
    <w:name w:val="Revision"/>
    <w:hidden/>
    <w:uiPriority w:val="99"/>
    <w:semiHidden/>
    <w:rsid w:val="00647E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CommentReference">
    <w:name w:val="annotation reference"/>
    <w:basedOn w:val="DefaultParagraphFont"/>
    <w:uiPriority w:val="99"/>
    <w:semiHidden/>
    <w:unhideWhenUsed/>
    <w:rsid w:val="002D3DEA"/>
    <w:rPr>
      <w:sz w:val="16"/>
      <w:szCs w:val="16"/>
    </w:rPr>
  </w:style>
  <w:style w:type="paragraph" w:styleId="CommentText">
    <w:name w:val="annotation text"/>
    <w:basedOn w:val="Normal"/>
    <w:link w:val="CommentTextChar"/>
    <w:uiPriority w:val="99"/>
    <w:unhideWhenUsed/>
    <w:rsid w:val="002D3DEA"/>
    <w:rPr>
      <w:sz w:val="20"/>
      <w:szCs w:val="20"/>
    </w:rPr>
  </w:style>
  <w:style w:type="character" w:customStyle="1" w:styleId="CommentTextChar">
    <w:name w:val="Comment Text Char"/>
    <w:basedOn w:val="DefaultParagraphFont"/>
    <w:link w:val="CommentText"/>
    <w:uiPriority w:val="99"/>
    <w:rsid w:val="002D3DEA"/>
    <w:rPr>
      <w:lang w:eastAsia="en-US"/>
    </w:rPr>
  </w:style>
  <w:style w:type="paragraph" w:styleId="CommentSubject">
    <w:name w:val="annotation subject"/>
    <w:basedOn w:val="CommentText"/>
    <w:next w:val="CommentText"/>
    <w:link w:val="CommentSubjectChar"/>
    <w:uiPriority w:val="99"/>
    <w:semiHidden/>
    <w:unhideWhenUsed/>
    <w:rsid w:val="002D3DEA"/>
    <w:rPr>
      <w:b/>
      <w:bCs/>
    </w:rPr>
  </w:style>
  <w:style w:type="character" w:customStyle="1" w:styleId="CommentSubjectChar">
    <w:name w:val="Comment Subject Char"/>
    <w:basedOn w:val="CommentTextChar"/>
    <w:link w:val="CommentSubject"/>
    <w:uiPriority w:val="99"/>
    <w:semiHidden/>
    <w:rsid w:val="002D3D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XSfi9S3xHg" TargetMode="External"/><Relationship Id="rId1" Type="http://schemas.openxmlformats.org/officeDocument/2006/relationships/hyperlink" Target="https://www.youtube.com/watch?v=ebPYYzgLu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9EB2-44BB-470F-9882-23F260DAC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80C7F-0EDA-4CDD-AF09-C522ED7612F6}">
  <ds:schemaRefs>
    <ds:schemaRef ds:uri="http://schemas.microsoft.com/sharepoint/v3/contenttype/forms"/>
  </ds:schemaRefs>
</ds:datastoreItem>
</file>

<file path=customXml/itemProps3.xml><?xml version="1.0" encoding="utf-8"?>
<ds:datastoreItem xmlns:ds="http://schemas.openxmlformats.org/officeDocument/2006/customXml" ds:itemID="{8438D182-3528-4D63-AC7F-78EF567F4FC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5226</Words>
  <Characters>29791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REPORT No. 94/25</vt:lpstr>
    </vt:vector>
  </TitlesOfParts>
  <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94/25</dc:title>
  <dc:creator/>
  <cp:lastModifiedBy/>
  <cp:revision>1</cp:revision>
  <dcterms:created xsi:type="dcterms:W3CDTF">2025-08-12T19:45:00Z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