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87850" w14:textId="77777777" w:rsidR="00040C3A" w:rsidRPr="003C32BC" w:rsidRDefault="006311DA" w:rsidP="00627C9F">
      <w:pPr>
        <w:jc w:val="both"/>
        <w:rPr>
          <w:rFonts w:asciiTheme="majorHAnsi" w:hAnsiTheme="majorHAnsi" w:cs="Univers"/>
          <w:b/>
          <w:bCs/>
          <w:sz w:val="22"/>
          <w:szCs w:val="22"/>
          <w:lang w:val="es-ES_tradnl"/>
        </w:rPr>
      </w:pPr>
      <w:r w:rsidRPr="003C32BC">
        <w:rPr>
          <w:rFonts w:asciiTheme="majorHAnsi" w:hAnsiTheme="majorHAnsi"/>
          <w:noProof/>
          <w:sz w:val="22"/>
          <w:szCs w:val="22"/>
        </w:rPr>
        <mc:AlternateContent>
          <mc:Choice Requires="wps">
            <w:drawing>
              <wp:anchor distT="0" distB="0" distL="114300" distR="114300" simplePos="0" relativeHeight="251661311" behindDoc="0" locked="0" layoutInCell="1" allowOverlap="1" wp14:anchorId="40EE6745" wp14:editId="14FC867B">
                <wp:simplePos x="0" y="0"/>
                <wp:positionH relativeFrom="column">
                  <wp:posOffset>-415925</wp:posOffset>
                </wp:positionH>
                <wp:positionV relativeFrom="paragraph">
                  <wp:posOffset>-356870</wp:posOffset>
                </wp:positionV>
                <wp:extent cx="1409700" cy="8977630"/>
                <wp:effectExtent l="0" t="0" r="0" b="0"/>
                <wp:wrapNone/>
                <wp:docPr id="1" name="Rectangle 1"/>
                <wp:cNvGraphicFramePr/>
                <a:graphic xmlns:a="http://schemas.openxmlformats.org/drawingml/2006/main">
                  <a:graphicData uri="http://schemas.microsoft.com/office/word/2010/wordprocessingShape">
                    <wps:wsp>
                      <wps:cNvSpPr/>
                      <wps:spPr>
                        <a:xfrm>
                          <a:off x="0" y="0"/>
                          <a:ext cx="1409700" cy="8977630"/>
                        </a:xfrm>
                        <a:prstGeom prst="rect">
                          <a:avLst/>
                        </a:prstGeom>
                        <a:solidFill>
                          <a:srgbClr val="67AE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0DDB584">
              <v:rect id="Rectangle 1" style="position:absolute;margin-left:-32.75pt;margin-top:-28.1pt;width:111pt;height:706.9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67ae3c" stroked="f" strokeweight="2pt" w14:anchorId="13255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"/>
            </w:pict>
          </mc:Fallback>
        </mc:AlternateContent>
      </w:r>
      <w:r w:rsidR="00B31EBE" w:rsidRPr="003C32BC">
        <w:rPr>
          <w:rFonts w:asciiTheme="majorHAnsi" w:hAnsiTheme="majorHAnsi"/>
          <w:noProof/>
          <w:sz w:val="22"/>
          <w:szCs w:val="22"/>
        </w:rPr>
        <mc:AlternateContent>
          <mc:Choice Requires="wps">
            <w:drawing>
              <wp:anchor distT="0" distB="0" distL="114300" distR="114300" simplePos="0" relativeHeight="251673600" behindDoc="0" locked="0" layoutInCell="1" allowOverlap="1" wp14:anchorId="36BFC9F1" wp14:editId="76B2F14C">
                <wp:simplePos x="0" y="0"/>
                <wp:positionH relativeFrom="column">
                  <wp:posOffset>1143000</wp:posOffset>
                </wp:positionH>
                <wp:positionV relativeFrom="paragraph">
                  <wp:posOffset>-371475</wp:posOffset>
                </wp:positionV>
                <wp:extent cx="4486275" cy="75247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486275"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3394D7" w14:textId="77777777" w:rsidR="00CB2660" w:rsidRDefault="002C1641">
                            <w:r>
                              <w:rPr>
                                <w:noProof/>
                              </w:rPr>
                              <w:drawing>
                                <wp:inline distT="0" distB="0" distL="0" distR="0" wp14:anchorId="1FB7E1EF" wp14:editId="6C63506F">
                                  <wp:extent cx="2522763" cy="485775"/>
                                  <wp:effectExtent l="0" t="0" r="0" b="0"/>
                                  <wp:docPr id="15" name="Picture 15" descr="C:\Users\mfontana\Documents\Eva Fontana\GRAFICA CIDH\cartas\logos\cid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e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200" cy="489133"/>
                                          </a:xfrm>
                                          <a:prstGeom prst="rect">
                                            <a:avLst/>
                                          </a:prstGeom>
                                          <a:noFill/>
                                          <a:ln>
                                            <a:noFill/>
                                          </a:ln>
                                        </pic:spPr>
                                      </pic:pic>
                                    </a:graphicData>
                                  </a:graphic>
                                </wp:inline>
                              </w:drawing>
                            </w:r>
                            <w:r>
                              <w:t xml:space="preserve">      </w:t>
                            </w:r>
                            <w:r w:rsidR="00AD37C1">
                              <w:t xml:space="preserve">                               </w:t>
                            </w:r>
                            <w:r>
                              <w:t xml:space="preserve">  </w:t>
                            </w:r>
                            <w:r w:rsidR="00B31EBE">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BFC9F1" id="_x0000_t202" coordsize="21600,21600" o:spt="202" path="m,l,21600r21600,l21600,xe">
                <v:stroke joinstyle="miter"/>
                <v:path gradientshapeok="t" o:connecttype="rect"/>
              </v:shapetype>
              <v:shape id="Text Box 11" o:spid="_x0000_s1026" type="#_x0000_t202" style="position:absolute;left:0;text-align:left;margin-left:90pt;margin-top:-29.25pt;width:353.25pt;height:5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" filled="f" stroked="f" strokeweight=".5pt">
                <v:textbox>
                  <w:txbxContent>
                    <w:p w14:paraId="683394D7" w14:textId="77777777" w:rsidR="00CB2660" w:rsidRDefault="002C1641">
                      <w:r>
                        <w:rPr>
                          <w:noProof/>
                        </w:rPr>
                        <w:drawing>
                          <wp:inline distT="0" distB="0" distL="0" distR="0" wp14:anchorId="1FB7E1EF" wp14:editId="6C63506F">
                            <wp:extent cx="2522763" cy="485775"/>
                            <wp:effectExtent l="0" t="0" r="0" b="0"/>
                            <wp:docPr id="15" name="Picture 15" descr="C:\Users\mfontana\Documents\Eva Fontana\GRAFICA CIDH\cartas\logos\cid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e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200" cy="489133"/>
                                    </a:xfrm>
                                    <a:prstGeom prst="rect">
                                      <a:avLst/>
                                    </a:prstGeom>
                                    <a:noFill/>
                                    <a:ln>
                                      <a:noFill/>
                                    </a:ln>
                                  </pic:spPr>
                                </pic:pic>
                              </a:graphicData>
                            </a:graphic>
                          </wp:inline>
                        </w:drawing>
                      </w:r>
                      <w:r>
                        <w:t xml:space="preserve">      </w:t>
                      </w:r>
                      <w:r w:rsidR="00AD37C1">
                        <w:t xml:space="preserve">                               </w:t>
                      </w:r>
                      <w:r>
                        <w:t xml:space="preserve">  </w:t>
                      </w:r>
                      <w:r w:rsidR="00B31EBE">
                        <w:t xml:space="preserve">       </w:t>
                      </w:r>
                      <w:r>
                        <w:t xml:space="preserve"> </w:t>
                      </w:r>
                    </w:p>
                  </w:txbxContent>
                </v:textbox>
              </v:shape>
            </w:pict>
          </mc:Fallback>
        </mc:AlternateContent>
      </w:r>
    </w:p>
    <w:p w14:paraId="052C53DB" w14:textId="77777777" w:rsidR="00040C3A" w:rsidRPr="003C32BC" w:rsidRDefault="00040C3A" w:rsidP="00040C3A">
      <w:pPr>
        <w:tabs>
          <w:tab w:val="center" w:pos="5400"/>
        </w:tabs>
        <w:suppressAutoHyphens/>
        <w:jc w:val="both"/>
        <w:rPr>
          <w:rFonts w:asciiTheme="majorHAnsi" w:hAnsiTheme="majorHAnsi"/>
          <w:sz w:val="22"/>
          <w:szCs w:val="22"/>
          <w:lang w:val="es-ES"/>
        </w:rPr>
      </w:pPr>
    </w:p>
    <w:p w14:paraId="1099B448" w14:textId="77777777" w:rsidR="00040C3A" w:rsidRPr="003C32BC" w:rsidRDefault="00040C3A" w:rsidP="00040C3A">
      <w:pPr>
        <w:tabs>
          <w:tab w:val="center" w:pos="5400"/>
        </w:tabs>
        <w:suppressAutoHyphens/>
        <w:jc w:val="both"/>
        <w:rPr>
          <w:rFonts w:asciiTheme="majorHAnsi" w:hAnsiTheme="majorHAnsi"/>
          <w:sz w:val="22"/>
          <w:szCs w:val="22"/>
          <w:lang w:val="es-ES"/>
        </w:rPr>
      </w:pPr>
    </w:p>
    <w:p w14:paraId="73A5D8B6" w14:textId="77777777" w:rsidR="005128E4" w:rsidRPr="003C32BC" w:rsidRDefault="005128E4" w:rsidP="00040C3A">
      <w:pPr>
        <w:tabs>
          <w:tab w:val="center" w:pos="5400"/>
        </w:tabs>
        <w:suppressAutoHyphens/>
        <w:rPr>
          <w:rFonts w:asciiTheme="majorHAnsi" w:hAnsiTheme="majorHAnsi"/>
          <w:sz w:val="22"/>
          <w:szCs w:val="22"/>
          <w:lang w:val="es-ES_tradnl"/>
        </w:rPr>
      </w:pPr>
    </w:p>
    <w:p w14:paraId="3C77C4EA" w14:textId="77777777" w:rsidR="005128E4" w:rsidRPr="003C32BC" w:rsidRDefault="005128E4" w:rsidP="00040C3A">
      <w:pPr>
        <w:tabs>
          <w:tab w:val="center" w:pos="5400"/>
        </w:tabs>
        <w:suppressAutoHyphens/>
        <w:rPr>
          <w:rFonts w:asciiTheme="majorHAnsi" w:hAnsiTheme="majorHAnsi"/>
          <w:sz w:val="22"/>
          <w:szCs w:val="22"/>
          <w:lang w:val="es-ES_tradnl"/>
        </w:rPr>
      </w:pPr>
    </w:p>
    <w:p w14:paraId="59CA1627" w14:textId="77777777" w:rsidR="005128E4" w:rsidRPr="003C32BC" w:rsidRDefault="005128E4" w:rsidP="00040C3A">
      <w:pPr>
        <w:tabs>
          <w:tab w:val="center" w:pos="5400"/>
        </w:tabs>
        <w:suppressAutoHyphens/>
        <w:rPr>
          <w:rFonts w:asciiTheme="majorHAnsi" w:hAnsiTheme="majorHAnsi"/>
          <w:sz w:val="22"/>
          <w:szCs w:val="22"/>
          <w:lang w:val="es-ES_tradnl"/>
        </w:rPr>
      </w:pPr>
    </w:p>
    <w:p w14:paraId="38C0CB82" w14:textId="77777777" w:rsidR="00040C3A" w:rsidRPr="003C32BC" w:rsidRDefault="00040C3A" w:rsidP="005128E4">
      <w:pPr>
        <w:tabs>
          <w:tab w:val="center" w:pos="5400"/>
        </w:tabs>
        <w:suppressAutoHyphens/>
        <w:jc w:val="center"/>
        <w:rPr>
          <w:rFonts w:asciiTheme="majorHAnsi" w:hAnsiTheme="majorHAnsi"/>
          <w:sz w:val="22"/>
          <w:szCs w:val="22"/>
          <w:lang w:val="es-ES_tradnl"/>
        </w:rPr>
      </w:pPr>
    </w:p>
    <w:p w14:paraId="574BFEEF" w14:textId="77777777" w:rsidR="00040C3A" w:rsidRPr="003C32BC" w:rsidRDefault="00040C3A" w:rsidP="005128E4">
      <w:pPr>
        <w:tabs>
          <w:tab w:val="center" w:pos="5400"/>
        </w:tabs>
        <w:suppressAutoHyphens/>
        <w:jc w:val="center"/>
        <w:rPr>
          <w:rFonts w:asciiTheme="majorHAnsi" w:hAnsiTheme="majorHAnsi"/>
          <w:sz w:val="22"/>
          <w:szCs w:val="22"/>
          <w:lang w:val="es-ES_tradnl"/>
        </w:rPr>
      </w:pPr>
    </w:p>
    <w:p w14:paraId="19800652" w14:textId="77777777" w:rsidR="005B52B0" w:rsidRPr="003C32BC" w:rsidRDefault="005B52B0" w:rsidP="005128E4">
      <w:pPr>
        <w:tabs>
          <w:tab w:val="center" w:pos="5400"/>
        </w:tabs>
        <w:suppressAutoHyphens/>
        <w:jc w:val="center"/>
        <w:rPr>
          <w:rFonts w:asciiTheme="majorHAnsi" w:hAnsiTheme="majorHAnsi"/>
          <w:sz w:val="22"/>
          <w:szCs w:val="22"/>
          <w:lang w:val="es-ES_tradnl"/>
        </w:rPr>
      </w:pPr>
    </w:p>
    <w:p w14:paraId="5F7F360E" w14:textId="77777777" w:rsidR="005B52B0" w:rsidRPr="003C32BC" w:rsidRDefault="005B52B0" w:rsidP="005128E4">
      <w:pPr>
        <w:tabs>
          <w:tab w:val="center" w:pos="5400"/>
        </w:tabs>
        <w:suppressAutoHyphens/>
        <w:jc w:val="center"/>
        <w:rPr>
          <w:rFonts w:asciiTheme="majorHAnsi" w:hAnsiTheme="majorHAnsi"/>
          <w:sz w:val="22"/>
          <w:szCs w:val="22"/>
          <w:lang w:val="es-ES_tradnl"/>
        </w:rPr>
      </w:pPr>
    </w:p>
    <w:p w14:paraId="2E498EC1" w14:textId="77777777" w:rsidR="005B52B0" w:rsidRPr="003C32BC" w:rsidRDefault="005B52B0" w:rsidP="005128E4">
      <w:pPr>
        <w:tabs>
          <w:tab w:val="center" w:pos="5400"/>
        </w:tabs>
        <w:suppressAutoHyphens/>
        <w:jc w:val="center"/>
        <w:rPr>
          <w:rFonts w:asciiTheme="majorHAnsi" w:hAnsiTheme="majorHAnsi"/>
          <w:sz w:val="22"/>
          <w:szCs w:val="22"/>
          <w:lang w:val="es-ES_tradnl"/>
        </w:rPr>
      </w:pPr>
    </w:p>
    <w:p w14:paraId="56F64985"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416F5120"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66882259"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0F9A957D" w14:textId="77777777" w:rsidR="00040C3A" w:rsidRPr="003C32BC" w:rsidRDefault="00E533FF" w:rsidP="3172AE4A">
      <w:pPr>
        <w:tabs>
          <w:tab w:val="center" w:pos="5400"/>
        </w:tabs>
        <w:suppressAutoHyphens/>
        <w:jc w:val="center"/>
        <w:rPr>
          <w:rFonts w:asciiTheme="majorHAnsi" w:hAnsiTheme="majorHAnsi"/>
          <w:sz w:val="22"/>
          <w:szCs w:val="22"/>
          <w:lang w:val="es-ES"/>
        </w:rPr>
      </w:pPr>
      <w:r w:rsidRPr="003C32BC">
        <w:rPr>
          <w:rFonts w:asciiTheme="majorHAnsi" w:hAnsiTheme="majorHAnsi"/>
          <w:noProof/>
          <w:sz w:val="22"/>
          <w:szCs w:val="22"/>
        </w:rPr>
        <mc:AlternateContent>
          <mc:Choice Requires="wps">
            <w:drawing>
              <wp:anchor distT="0" distB="0" distL="114300" distR="114300" simplePos="0" relativeHeight="251669504" behindDoc="0" locked="0" layoutInCell="1" allowOverlap="1" wp14:anchorId="49DFED24" wp14:editId="2E9953B9">
                <wp:simplePos x="0" y="0"/>
                <wp:positionH relativeFrom="column">
                  <wp:posOffset>1209675</wp:posOffset>
                </wp:positionH>
                <wp:positionV relativeFrom="paragraph">
                  <wp:posOffset>79375</wp:posOffset>
                </wp:positionV>
                <wp:extent cx="4333875" cy="2350770"/>
                <wp:effectExtent l="0" t="0" r="0" b="0"/>
                <wp:wrapNone/>
                <wp:docPr id="5" name="Text Box 5"/>
                <wp:cNvGraphicFramePr/>
                <a:graphic xmlns:a="http://schemas.openxmlformats.org/drawingml/2006/main">
                  <a:graphicData uri="http://schemas.microsoft.com/office/word/2010/wordprocessingShape">
                    <wps:wsp>
                      <wps:cNvSpPr/>
                      <wps:spPr>
                        <a:xfrm>
                          <a:off x="0" y="0"/>
                          <a:ext cx="4333875" cy="2350770"/>
                        </a:xfrm>
                        <a:prstGeom prst="rect">
                          <a:avLst/>
                        </a:prstGeom>
                        <a:noFill/>
                        <a:ln w="6350">
                          <a:noFill/>
                        </a:ln>
                      </wps:spPr>
                      <wps:style>
                        <a:lnRef idx="0">
                          <a:schemeClr val="accent1"/>
                        </a:lnRef>
                        <a:fillRef idx="0">
                          <a:schemeClr val="accent1"/>
                        </a:fillRef>
                        <a:effectRef idx="0">
                          <a:scrgbClr r="0" g="0" b="0"/>
                        </a:effectRef>
                        <a:fontRef idx="minor">
                          <a:schemeClr val="dk1"/>
                        </a:fontRef>
                      </wps:style>
                      <wps:txbx>
                        <w:txbxContent>
                          <w:p w14:paraId="4062B1D4" w14:textId="4BBA67C4" w:rsidR="00325191" w:rsidRDefault="00325191" w:rsidP="00D82708">
                            <w:pPr>
                              <w:spacing w:line="276" w:lineRule="auto"/>
                              <w:rPr>
                                <w:rFonts w:ascii="Cambria" w:eastAsia="Cambria" w:hAnsi="Cambria"/>
                                <w:b/>
                                <w:bCs/>
                                <w:color w:val="0D0D0D"/>
                                <w:sz w:val="36"/>
                                <w:szCs w:val="36"/>
                              </w:rPr>
                            </w:pPr>
                            <w:r>
                              <w:rPr>
                                <w:rFonts w:ascii="Cambria" w:eastAsia="Cambria" w:hAnsi="Cambria"/>
                                <w:b/>
                                <w:bCs/>
                                <w:color w:val="0D0D0D"/>
                                <w:sz w:val="36"/>
                                <w:szCs w:val="36"/>
                              </w:rPr>
                              <w:t xml:space="preserve">REPORT No. </w:t>
                            </w:r>
                            <w:r w:rsidR="001E36D7">
                              <w:rPr>
                                <w:rFonts w:ascii="Cambria" w:eastAsia="Cambria" w:hAnsi="Cambria"/>
                                <w:b/>
                                <w:bCs/>
                                <w:color w:val="0D0D0D"/>
                                <w:sz w:val="36"/>
                                <w:szCs w:val="36"/>
                              </w:rPr>
                              <w:t>275</w:t>
                            </w:r>
                            <w:r>
                              <w:rPr>
                                <w:rFonts w:ascii="Cambria" w:eastAsia="Cambria" w:hAnsi="Cambria"/>
                                <w:b/>
                                <w:bCs/>
                                <w:color w:val="0D0D0D"/>
                                <w:sz w:val="36"/>
                                <w:szCs w:val="36"/>
                              </w:rPr>
                              <w:t>/25</w:t>
                            </w:r>
                          </w:p>
                          <w:p w14:paraId="254CE929" w14:textId="044864E6" w:rsidR="00325191" w:rsidRDefault="00325191" w:rsidP="00D82708">
                            <w:pPr>
                              <w:spacing w:line="276" w:lineRule="auto"/>
                              <w:rPr>
                                <w:rFonts w:ascii="Cambria" w:eastAsia="Cambria" w:hAnsi="Cambria"/>
                                <w:b/>
                                <w:bCs/>
                                <w:color w:val="0D0D0D"/>
                                <w:sz w:val="36"/>
                                <w:szCs w:val="36"/>
                              </w:rPr>
                            </w:pPr>
                            <w:r>
                              <w:rPr>
                                <w:rFonts w:ascii="Cambria" w:eastAsia="Cambria" w:hAnsi="Cambria"/>
                                <w:b/>
                                <w:bCs/>
                                <w:color w:val="0D0D0D"/>
                                <w:sz w:val="36"/>
                                <w:szCs w:val="36"/>
                              </w:rPr>
                              <w:t xml:space="preserve">PETITION </w:t>
                            </w:r>
                            <w:r w:rsidR="002D1B64">
                              <w:rPr>
                                <w:rFonts w:ascii="Cambria" w:eastAsia="Cambria" w:hAnsi="Cambria"/>
                                <w:b/>
                                <w:bCs/>
                                <w:color w:val="0D0D0D"/>
                                <w:sz w:val="36"/>
                                <w:szCs w:val="36"/>
                              </w:rPr>
                              <w:t>679-19</w:t>
                            </w:r>
                            <w:r>
                              <w:rPr>
                                <w:rFonts w:ascii="Cambria" w:eastAsia="Cambria" w:hAnsi="Cambria"/>
                                <w:b/>
                                <w:bCs/>
                                <w:color w:val="0D0D0D"/>
                                <w:sz w:val="36"/>
                                <w:szCs w:val="36"/>
                              </w:rPr>
                              <w:t xml:space="preserve"> </w:t>
                            </w:r>
                          </w:p>
                          <w:p w14:paraId="5BB6A794" w14:textId="5ECA929A" w:rsidR="00325191" w:rsidRDefault="00325191" w:rsidP="00D82708">
                            <w:pPr>
                              <w:spacing w:line="276" w:lineRule="auto"/>
                              <w:rPr>
                                <w:rFonts w:ascii="Cambria" w:eastAsia="Cambria" w:hAnsi="Cambria"/>
                                <w:color w:val="0D0D0D"/>
                              </w:rPr>
                            </w:pPr>
                            <w:r>
                              <w:rPr>
                                <w:rFonts w:ascii="Cambria" w:eastAsia="Cambria" w:hAnsi="Cambria"/>
                                <w:color w:val="0D0D0D"/>
                              </w:rPr>
                              <w:t>REPORT ON</w:t>
                            </w:r>
                            <w:r w:rsidR="002D1B64">
                              <w:rPr>
                                <w:rFonts w:ascii="Cambria" w:eastAsia="Cambria" w:hAnsi="Cambria"/>
                                <w:color w:val="0D0D0D"/>
                              </w:rPr>
                              <w:t xml:space="preserve"> </w:t>
                            </w:r>
                            <w:r>
                              <w:rPr>
                                <w:rFonts w:ascii="Cambria" w:eastAsia="Cambria" w:hAnsi="Cambria"/>
                                <w:color w:val="0D0D0D"/>
                              </w:rPr>
                              <w:t xml:space="preserve">FRIENDLY SETTLEMENT </w:t>
                            </w:r>
                          </w:p>
                          <w:p w14:paraId="0947B036" w14:textId="77777777" w:rsidR="00325191" w:rsidRDefault="00325191" w:rsidP="00D82708">
                            <w:pPr>
                              <w:spacing w:line="276" w:lineRule="auto"/>
                              <w:rPr>
                                <w:rFonts w:ascii="Cambria" w:eastAsia="Cambria" w:hAnsi="Cambria"/>
                                <w:color w:val="0D0D0D"/>
                              </w:rPr>
                            </w:pPr>
                            <w:r>
                              <w:rPr>
                                <w:rFonts w:ascii="Cambria" w:eastAsia="Cambria" w:hAnsi="Cambria"/>
                                <w:color w:val="0D0D0D"/>
                              </w:rPr>
                              <w:t> </w:t>
                            </w:r>
                          </w:p>
                          <w:p w14:paraId="79468697" w14:textId="77777777" w:rsidR="002D1B64" w:rsidRDefault="002D1B64" w:rsidP="002D1B64">
                            <w:pPr>
                              <w:spacing w:line="276" w:lineRule="auto"/>
                              <w:rPr>
                                <w:rFonts w:asciiTheme="majorHAnsi" w:hAnsiTheme="majorHAnsi" w:cs="Arial"/>
                                <w:color w:val="0D0D0D" w:themeColor="text1" w:themeTint="F2"/>
                                <w:szCs w:val="22"/>
                              </w:rPr>
                            </w:pPr>
                            <w:r>
                              <w:rPr>
                                <w:rFonts w:asciiTheme="majorHAnsi" w:hAnsiTheme="majorHAnsi" w:cs="Arial"/>
                                <w:color w:val="0D0D0D" w:themeColor="text1" w:themeTint="F2"/>
                                <w:szCs w:val="22"/>
                                <w:lang w:val="en"/>
                              </w:rPr>
                              <w:t>RICARDO MANUEL BANQUET LEÓN AND FAMILY</w:t>
                            </w:r>
                          </w:p>
                          <w:p w14:paraId="21A6422C" w14:textId="77777777" w:rsidR="002D1B64" w:rsidRPr="008B7F11" w:rsidRDefault="002D1B64" w:rsidP="002D1B64">
                            <w:pPr>
                              <w:spacing w:line="276" w:lineRule="auto"/>
                              <w:rPr>
                                <w:rFonts w:asciiTheme="majorHAnsi" w:hAnsiTheme="majorHAnsi" w:cs="Arial"/>
                                <w:color w:val="0D0D0D" w:themeColor="text1" w:themeTint="F2"/>
                                <w:szCs w:val="22"/>
                              </w:rPr>
                            </w:pPr>
                            <w:r>
                              <w:rPr>
                                <w:rFonts w:asciiTheme="majorHAnsi" w:hAnsiTheme="majorHAnsi" w:cs="Arial"/>
                                <w:color w:val="0D0D0D" w:themeColor="text1" w:themeTint="F2"/>
                                <w:szCs w:val="22"/>
                                <w:lang w:val="en"/>
                              </w:rPr>
                              <w:t>COLOMBIA</w:t>
                            </w:r>
                          </w:p>
                          <w:p w14:paraId="0DD3FB13" w14:textId="38A3A6E6" w:rsidR="00325191" w:rsidRDefault="00325191" w:rsidP="002D1B64">
                            <w:pPr>
                              <w:spacing w:line="276" w:lineRule="auto"/>
                              <w:rPr>
                                <w:rFonts w:ascii="Cambria" w:eastAsia="Cambria" w:hAnsi="Cambria"/>
                                <w:color w:val="0D0D0D"/>
                              </w:rPr>
                            </w:pP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49DFED24" id="Text Box 5" o:spid="_x0000_s1027" style="position:absolute;left:0;text-align:left;margin-left:95.25pt;margin-top:6.25pt;width:341.25pt;height:18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" filled="f" stroked="f" strokeweight=".5pt">
                <v:textbox>
                  <w:txbxContent>
                    <w:p w14:paraId="4062B1D4" w14:textId="4BBA67C4" w:rsidR="00325191" w:rsidRDefault="00325191" w:rsidP="00D82708">
                      <w:pPr>
                        <w:spacing w:line="276" w:lineRule="auto"/>
                        <w:rPr>
                          <w:rFonts w:ascii="Cambria" w:eastAsia="Cambria" w:hAnsi="Cambria"/>
                          <w:b/>
                          <w:bCs/>
                          <w:color w:val="0D0D0D"/>
                          <w:sz w:val="36"/>
                          <w:szCs w:val="36"/>
                        </w:rPr>
                      </w:pPr>
                      <w:r>
                        <w:rPr>
                          <w:rFonts w:ascii="Cambria" w:eastAsia="Cambria" w:hAnsi="Cambria"/>
                          <w:b/>
                          <w:bCs/>
                          <w:color w:val="0D0D0D"/>
                          <w:sz w:val="36"/>
                          <w:szCs w:val="36"/>
                        </w:rPr>
                        <w:t xml:space="preserve">REPORT No. </w:t>
                      </w:r>
                      <w:r w:rsidR="001E36D7">
                        <w:rPr>
                          <w:rFonts w:ascii="Cambria" w:eastAsia="Cambria" w:hAnsi="Cambria"/>
                          <w:b/>
                          <w:bCs/>
                          <w:color w:val="0D0D0D"/>
                          <w:sz w:val="36"/>
                          <w:szCs w:val="36"/>
                        </w:rPr>
                        <w:t>275</w:t>
                      </w:r>
                      <w:r>
                        <w:rPr>
                          <w:rFonts w:ascii="Cambria" w:eastAsia="Cambria" w:hAnsi="Cambria"/>
                          <w:b/>
                          <w:bCs/>
                          <w:color w:val="0D0D0D"/>
                          <w:sz w:val="36"/>
                          <w:szCs w:val="36"/>
                        </w:rPr>
                        <w:t>/25</w:t>
                      </w:r>
                    </w:p>
                    <w:p w14:paraId="254CE929" w14:textId="044864E6" w:rsidR="00325191" w:rsidRDefault="00325191" w:rsidP="00D82708">
                      <w:pPr>
                        <w:spacing w:line="276" w:lineRule="auto"/>
                        <w:rPr>
                          <w:rFonts w:ascii="Cambria" w:eastAsia="Cambria" w:hAnsi="Cambria"/>
                          <w:b/>
                          <w:bCs/>
                          <w:color w:val="0D0D0D"/>
                          <w:sz w:val="36"/>
                          <w:szCs w:val="36"/>
                        </w:rPr>
                      </w:pPr>
                      <w:r>
                        <w:rPr>
                          <w:rFonts w:ascii="Cambria" w:eastAsia="Cambria" w:hAnsi="Cambria"/>
                          <w:b/>
                          <w:bCs/>
                          <w:color w:val="0D0D0D"/>
                          <w:sz w:val="36"/>
                          <w:szCs w:val="36"/>
                        </w:rPr>
                        <w:t xml:space="preserve">PETITION </w:t>
                      </w:r>
                      <w:r w:rsidR="002D1B64">
                        <w:rPr>
                          <w:rFonts w:ascii="Cambria" w:eastAsia="Cambria" w:hAnsi="Cambria"/>
                          <w:b/>
                          <w:bCs/>
                          <w:color w:val="0D0D0D"/>
                          <w:sz w:val="36"/>
                          <w:szCs w:val="36"/>
                        </w:rPr>
                        <w:t>679-19</w:t>
                      </w:r>
                      <w:r>
                        <w:rPr>
                          <w:rFonts w:ascii="Cambria" w:eastAsia="Cambria" w:hAnsi="Cambria"/>
                          <w:b/>
                          <w:bCs/>
                          <w:color w:val="0D0D0D"/>
                          <w:sz w:val="36"/>
                          <w:szCs w:val="36"/>
                        </w:rPr>
                        <w:t xml:space="preserve"> </w:t>
                      </w:r>
                    </w:p>
                    <w:p w14:paraId="5BB6A794" w14:textId="5ECA929A" w:rsidR="00325191" w:rsidRDefault="00325191" w:rsidP="00D82708">
                      <w:pPr>
                        <w:spacing w:line="276" w:lineRule="auto"/>
                        <w:rPr>
                          <w:rFonts w:ascii="Cambria" w:eastAsia="Cambria" w:hAnsi="Cambria"/>
                          <w:color w:val="0D0D0D"/>
                        </w:rPr>
                      </w:pPr>
                      <w:r>
                        <w:rPr>
                          <w:rFonts w:ascii="Cambria" w:eastAsia="Cambria" w:hAnsi="Cambria"/>
                          <w:color w:val="0D0D0D"/>
                        </w:rPr>
                        <w:t>REPORT ON</w:t>
                      </w:r>
                      <w:r w:rsidR="002D1B64">
                        <w:rPr>
                          <w:rFonts w:ascii="Cambria" w:eastAsia="Cambria" w:hAnsi="Cambria"/>
                          <w:color w:val="0D0D0D"/>
                        </w:rPr>
                        <w:t xml:space="preserve"> </w:t>
                      </w:r>
                      <w:r>
                        <w:rPr>
                          <w:rFonts w:ascii="Cambria" w:eastAsia="Cambria" w:hAnsi="Cambria"/>
                          <w:color w:val="0D0D0D"/>
                        </w:rPr>
                        <w:t xml:space="preserve">FRIENDLY SETTLEMENT </w:t>
                      </w:r>
                    </w:p>
                    <w:p w14:paraId="0947B036" w14:textId="77777777" w:rsidR="00325191" w:rsidRDefault="00325191" w:rsidP="00D82708">
                      <w:pPr>
                        <w:spacing w:line="276" w:lineRule="auto"/>
                        <w:rPr>
                          <w:rFonts w:ascii="Cambria" w:eastAsia="Cambria" w:hAnsi="Cambria"/>
                          <w:color w:val="0D0D0D"/>
                        </w:rPr>
                      </w:pPr>
                      <w:r>
                        <w:rPr>
                          <w:rFonts w:ascii="Cambria" w:eastAsia="Cambria" w:hAnsi="Cambria"/>
                          <w:color w:val="0D0D0D"/>
                        </w:rPr>
                        <w:t> </w:t>
                      </w:r>
                    </w:p>
                    <w:p w14:paraId="79468697" w14:textId="77777777" w:rsidR="002D1B64" w:rsidRDefault="002D1B64" w:rsidP="002D1B64">
                      <w:pPr>
                        <w:spacing w:line="276" w:lineRule="auto"/>
                        <w:rPr>
                          <w:rFonts w:asciiTheme="majorHAnsi" w:hAnsiTheme="majorHAnsi" w:cs="Arial"/>
                          <w:color w:val="0D0D0D" w:themeColor="text1" w:themeTint="F2"/>
                          <w:szCs w:val="22"/>
                        </w:rPr>
                      </w:pPr>
                      <w:r>
                        <w:rPr>
                          <w:rFonts w:asciiTheme="majorHAnsi" w:hAnsiTheme="majorHAnsi" w:cs="Arial"/>
                          <w:color w:val="0D0D0D" w:themeColor="text1" w:themeTint="F2"/>
                          <w:szCs w:val="22"/>
                          <w:lang w:val="en"/>
                        </w:rPr>
                        <w:t>RICARDO MANUEL BANQUET LEÓN AND FAMILY</w:t>
                      </w:r>
                    </w:p>
                    <w:p w14:paraId="21A6422C" w14:textId="77777777" w:rsidR="002D1B64" w:rsidRPr="008B7F11" w:rsidRDefault="002D1B64" w:rsidP="002D1B64">
                      <w:pPr>
                        <w:spacing w:line="276" w:lineRule="auto"/>
                        <w:rPr>
                          <w:rFonts w:asciiTheme="majorHAnsi" w:hAnsiTheme="majorHAnsi" w:cs="Arial"/>
                          <w:color w:val="0D0D0D" w:themeColor="text1" w:themeTint="F2"/>
                          <w:szCs w:val="22"/>
                        </w:rPr>
                      </w:pPr>
                      <w:r>
                        <w:rPr>
                          <w:rFonts w:asciiTheme="majorHAnsi" w:hAnsiTheme="majorHAnsi" w:cs="Arial"/>
                          <w:color w:val="0D0D0D" w:themeColor="text1" w:themeTint="F2"/>
                          <w:szCs w:val="22"/>
                          <w:lang w:val="en"/>
                        </w:rPr>
                        <w:t>COLOMBIA</w:t>
                      </w:r>
                    </w:p>
                    <w:p w14:paraId="0DD3FB13" w14:textId="38A3A6E6" w:rsidR="00325191" w:rsidRDefault="00325191" w:rsidP="002D1B64">
                      <w:pPr>
                        <w:spacing w:line="276" w:lineRule="auto"/>
                        <w:rPr>
                          <w:rFonts w:ascii="Cambria" w:eastAsia="Cambria" w:hAnsi="Cambria"/>
                          <w:color w:val="0D0D0D"/>
                        </w:rPr>
                      </w:pPr>
                    </w:p>
                  </w:txbxContent>
                </v:textbox>
              </v:rect>
            </w:pict>
          </mc:Fallback>
        </mc:AlternateContent>
      </w:r>
      <w:r w:rsidR="004B7EB6" w:rsidRPr="003C32BC">
        <w:rPr>
          <w:rFonts w:asciiTheme="majorHAnsi" w:hAnsiTheme="majorHAnsi"/>
          <w:noProof/>
          <w:sz w:val="22"/>
          <w:szCs w:val="22"/>
        </w:rPr>
        <mc:AlternateContent>
          <mc:Choice Requires="wps">
            <w:drawing>
              <wp:anchor distT="0" distB="0" distL="114300" distR="114300" simplePos="0" relativeHeight="251671552" behindDoc="0" locked="0" layoutInCell="1" allowOverlap="1" wp14:anchorId="4B2DAB49" wp14:editId="3210E982">
                <wp:simplePos x="0" y="0"/>
                <wp:positionH relativeFrom="column">
                  <wp:posOffset>-371475</wp:posOffset>
                </wp:positionH>
                <wp:positionV relativeFrom="paragraph">
                  <wp:posOffset>127000</wp:posOffset>
                </wp:positionV>
                <wp:extent cx="1334135"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34135"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466132" w14:textId="79CEF062" w:rsidR="00627C9F" w:rsidRPr="002E2582" w:rsidRDefault="00627C9F" w:rsidP="002C1641">
                            <w:pPr>
                              <w:jc w:val="right"/>
                              <w:rPr>
                                <w:rFonts w:asciiTheme="minorHAnsi" w:hAnsiTheme="minorHAnsi"/>
                                <w:color w:val="FFFFFF" w:themeColor="background1"/>
                                <w:sz w:val="22"/>
                              </w:rPr>
                            </w:pPr>
                            <w:r w:rsidRPr="002E2582">
                              <w:rPr>
                                <w:rFonts w:asciiTheme="minorHAnsi" w:hAnsiTheme="minorHAnsi"/>
                                <w:color w:val="FFFFFF" w:themeColor="background1"/>
                                <w:sz w:val="22"/>
                              </w:rPr>
                              <w:t>OEA/</w:t>
                            </w:r>
                            <w:proofErr w:type="spellStart"/>
                            <w:r w:rsidRPr="002E2582">
                              <w:rPr>
                                <w:rFonts w:asciiTheme="minorHAnsi" w:hAnsiTheme="minorHAnsi"/>
                                <w:color w:val="FFFFFF" w:themeColor="background1"/>
                                <w:sz w:val="22"/>
                              </w:rPr>
                              <w:t>Ser.L</w:t>
                            </w:r>
                            <w:proofErr w:type="spellEnd"/>
                            <w:r w:rsidRPr="002E2582">
                              <w:rPr>
                                <w:rFonts w:asciiTheme="minorHAnsi" w:hAnsiTheme="minorHAnsi"/>
                                <w:color w:val="FFFFFF" w:themeColor="background1"/>
                                <w:sz w:val="22"/>
                              </w:rPr>
                              <w:t>/V/II</w:t>
                            </w:r>
                          </w:p>
                          <w:p w14:paraId="330BBEF7" w14:textId="46155082" w:rsidR="00627C9F" w:rsidRPr="001E36D7" w:rsidRDefault="00627C9F" w:rsidP="002C1641">
                            <w:pPr>
                              <w:jc w:val="right"/>
                              <w:rPr>
                                <w:rFonts w:asciiTheme="minorHAnsi" w:hAnsiTheme="minorHAnsi"/>
                                <w:color w:val="FFFFFF" w:themeColor="background1"/>
                                <w:sz w:val="22"/>
                              </w:rPr>
                            </w:pPr>
                            <w:r w:rsidRPr="001E36D7">
                              <w:rPr>
                                <w:rFonts w:asciiTheme="minorHAnsi" w:hAnsiTheme="minorHAnsi"/>
                                <w:color w:val="FFFFFF" w:themeColor="background1"/>
                                <w:sz w:val="22"/>
                              </w:rPr>
                              <w:t xml:space="preserve">Doc. </w:t>
                            </w:r>
                            <w:r w:rsidR="001E36D7">
                              <w:rPr>
                                <w:rFonts w:asciiTheme="minorHAnsi" w:hAnsiTheme="minorHAnsi"/>
                                <w:color w:val="FFFFFF" w:themeColor="background1"/>
                                <w:sz w:val="22"/>
                              </w:rPr>
                              <w:t>290</w:t>
                            </w:r>
                          </w:p>
                          <w:p w14:paraId="64A9D0B0" w14:textId="5969EF95" w:rsidR="00627C9F" w:rsidRPr="004B7EB6" w:rsidRDefault="001E36D7" w:rsidP="002C1641">
                            <w:pPr>
                              <w:jc w:val="right"/>
                              <w:rPr>
                                <w:rFonts w:asciiTheme="minorHAnsi" w:hAnsiTheme="minorHAnsi"/>
                                <w:color w:val="FFFFFF" w:themeColor="background1"/>
                                <w:sz w:val="22"/>
                              </w:rPr>
                            </w:pPr>
                            <w:r>
                              <w:rPr>
                                <w:rFonts w:asciiTheme="minorHAnsi" w:hAnsiTheme="minorHAnsi"/>
                                <w:color w:val="FFFFFF" w:themeColor="background1"/>
                                <w:sz w:val="22"/>
                              </w:rPr>
                              <w:t>10</w:t>
                            </w:r>
                            <w:r w:rsidR="00627C9F" w:rsidRPr="004B7EB6">
                              <w:rPr>
                                <w:rFonts w:asciiTheme="minorHAnsi" w:hAnsiTheme="minorHAnsi"/>
                                <w:color w:val="FFFFFF" w:themeColor="background1"/>
                                <w:sz w:val="22"/>
                              </w:rPr>
                              <w:t xml:space="preserve"> </w:t>
                            </w:r>
                            <w:r>
                              <w:rPr>
                                <w:rFonts w:asciiTheme="minorHAnsi" w:hAnsiTheme="minorHAnsi"/>
                                <w:color w:val="FFFFFF" w:themeColor="background1"/>
                                <w:sz w:val="22"/>
                              </w:rPr>
                              <w:t>December</w:t>
                            </w:r>
                            <w:r w:rsidR="00627C9F" w:rsidRPr="004B7EB6">
                              <w:rPr>
                                <w:rFonts w:asciiTheme="minorHAnsi" w:hAnsiTheme="minorHAnsi"/>
                                <w:color w:val="FFFFFF" w:themeColor="background1"/>
                                <w:sz w:val="22"/>
                              </w:rPr>
                              <w:t xml:space="preserve"> 20</w:t>
                            </w:r>
                            <w:r w:rsidR="002D1B64">
                              <w:rPr>
                                <w:rFonts w:asciiTheme="minorHAnsi" w:hAnsiTheme="minorHAnsi"/>
                                <w:color w:val="FFFFFF" w:themeColor="background1"/>
                                <w:sz w:val="22"/>
                              </w:rPr>
                              <w:t>25</w:t>
                            </w:r>
                          </w:p>
                          <w:p w14:paraId="61B7CA4D" w14:textId="2F009A5E" w:rsidR="00627C9F" w:rsidRPr="004B7EB6" w:rsidRDefault="00627C9F" w:rsidP="002C1641">
                            <w:pPr>
                              <w:jc w:val="right"/>
                              <w:rPr>
                                <w:rFonts w:asciiTheme="minorHAnsi" w:hAnsiTheme="minorHAnsi"/>
                                <w:color w:val="FFFFFF" w:themeColor="background1"/>
                                <w:sz w:val="22"/>
                              </w:rPr>
                            </w:pPr>
                            <w:r w:rsidRPr="004B7EB6">
                              <w:rPr>
                                <w:rFonts w:asciiTheme="minorHAnsi" w:hAnsiTheme="minorHAnsi"/>
                                <w:color w:val="FFFFFF" w:themeColor="background1"/>
                                <w:sz w:val="22"/>
                              </w:rPr>
                              <w:t>Original:</w:t>
                            </w:r>
                            <w:r w:rsidR="002C1641" w:rsidRPr="004B7EB6">
                              <w:rPr>
                                <w:rFonts w:asciiTheme="minorHAnsi" w:hAnsiTheme="minorHAnsi"/>
                                <w:color w:val="FFFFFF" w:themeColor="background1"/>
                                <w:sz w:val="22"/>
                              </w:rPr>
                              <w:t xml:space="preserve"> </w:t>
                            </w:r>
                            <w:r w:rsidR="001E36D7">
                              <w:rPr>
                                <w:rFonts w:asciiTheme="minorHAnsi" w:hAnsiTheme="minorHAnsi"/>
                                <w:color w:val="FFFFFF" w:themeColor="background1"/>
                                <w:sz w:val="22"/>
                              </w:rPr>
                              <w:t>Spanish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DAB49" id="Text Box 8" o:spid="_x0000_s1028" type="#_x0000_t202" style="position:absolute;left:0;text-align:left;margin-left:-29.25pt;margin-top:10pt;width:105.0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" filled="f" stroked="f" strokeweight=".5pt">
                <v:textbox>
                  <w:txbxContent>
                    <w:p w14:paraId="7C466132" w14:textId="79CEF062" w:rsidR="00627C9F" w:rsidRPr="002E2582" w:rsidRDefault="00627C9F" w:rsidP="002C1641">
                      <w:pPr>
                        <w:jc w:val="right"/>
                        <w:rPr>
                          <w:rFonts w:asciiTheme="minorHAnsi" w:hAnsiTheme="minorHAnsi"/>
                          <w:color w:val="FFFFFF" w:themeColor="background1"/>
                          <w:sz w:val="22"/>
                        </w:rPr>
                      </w:pPr>
                      <w:r w:rsidRPr="002E2582">
                        <w:rPr>
                          <w:rFonts w:asciiTheme="minorHAnsi" w:hAnsiTheme="minorHAnsi"/>
                          <w:color w:val="FFFFFF" w:themeColor="background1"/>
                          <w:sz w:val="22"/>
                        </w:rPr>
                        <w:t>OEA/</w:t>
                      </w:r>
                      <w:proofErr w:type="spellStart"/>
                      <w:r w:rsidRPr="002E2582">
                        <w:rPr>
                          <w:rFonts w:asciiTheme="minorHAnsi" w:hAnsiTheme="minorHAnsi"/>
                          <w:color w:val="FFFFFF" w:themeColor="background1"/>
                          <w:sz w:val="22"/>
                        </w:rPr>
                        <w:t>Ser.L</w:t>
                      </w:r>
                      <w:proofErr w:type="spellEnd"/>
                      <w:r w:rsidRPr="002E2582">
                        <w:rPr>
                          <w:rFonts w:asciiTheme="minorHAnsi" w:hAnsiTheme="minorHAnsi"/>
                          <w:color w:val="FFFFFF" w:themeColor="background1"/>
                          <w:sz w:val="22"/>
                        </w:rPr>
                        <w:t>/V/II</w:t>
                      </w:r>
                    </w:p>
                    <w:p w14:paraId="330BBEF7" w14:textId="46155082" w:rsidR="00627C9F" w:rsidRPr="001E36D7" w:rsidRDefault="00627C9F" w:rsidP="002C1641">
                      <w:pPr>
                        <w:jc w:val="right"/>
                        <w:rPr>
                          <w:rFonts w:asciiTheme="minorHAnsi" w:hAnsiTheme="minorHAnsi"/>
                          <w:color w:val="FFFFFF" w:themeColor="background1"/>
                          <w:sz w:val="22"/>
                        </w:rPr>
                      </w:pPr>
                      <w:r w:rsidRPr="001E36D7">
                        <w:rPr>
                          <w:rFonts w:asciiTheme="minorHAnsi" w:hAnsiTheme="minorHAnsi"/>
                          <w:color w:val="FFFFFF" w:themeColor="background1"/>
                          <w:sz w:val="22"/>
                        </w:rPr>
                        <w:t xml:space="preserve">Doc. </w:t>
                      </w:r>
                      <w:r w:rsidR="001E36D7">
                        <w:rPr>
                          <w:rFonts w:asciiTheme="minorHAnsi" w:hAnsiTheme="minorHAnsi"/>
                          <w:color w:val="FFFFFF" w:themeColor="background1"/>
                          <w:sz w:val="22"/>
                        </w:rPr>
                        <w:t>290</w:t>
                      </w:r>
                    </w:p>
                    <w:p w14:paraId="64A9D0B0" w14:textId="5969EF95" w:rsidR="00627C9F" w:rsidRPr="004B7EB6" w:rsidRDefault="001E36D7" w:rsidP="002C1641">
                      <w:pPr>
                        <w:jc w:val="right"/>
                        <w:rPr>
                          <w:rFonts w:asciiTheme="minorHAnsi" w:hAnsiTheme="minorHAnsi"/>
                          <w:color w:val="FFFFFF" w:themeColor="background1"/>
                          <w:sz w:val="22"/>
                        </w:rPr>
                      </w:pPr>
                      <w:r>
                        <w:rPr>
                          <w:rFonts w:asciiTheme="minorHAnsi" w:hAnsiTheme="minorHAnsi"/>
                          <w:color w:val="FFFFFF" w:themeColor="background1"/>
                          <w:sz w:val="22"/>
                        </w:rPr>
                        <w:t>10</w:t>
                      </w:r>
                      <w:r w:rsidR="00627C9F" w:rsidRPr="004B7EB6">
                        <w:rPr>
                          <w:rFonts w:asciiTheme="minorHAnsi" w:hAnsiTheme="minorHAnsi"/>
                          <w:color w:val="FFFFFF" w:themeColor="background1"/>
                          <w:sz w:val="22"/>
                        </w:rPr>
                        <w:t xml:space="preserve"> </w:t>
                      </w:r>
                      <w:r>
                        <w:rPr>
                          <w:rFonts w:asciiTheme="minorHAnsi" w:hAnsiTheme="minorHAnsi"/>
                          <w:color w:val="FFFFFF" w:themeColor="background1"/>
                          <w:sz w:val="22"/>
                        </w:rPr>
                        <w:t>December</w:t>
                      </w:r>
                      <w:r w:rsidR="00627C9F" w:rsidRPr="004B7EB6">
                        <w:rPr>
                          <w:rFonts w:asciiTheme="minorHAnsi" w:hAnsiTheme="minorHAnsi"/>
                          <w:color w:val="FFFFFF" w:themeColor="background1"/>
                          <w:sz w:val="22"/>
                        </w:rPr>
                        <w:t xml:space="preserve"> 20</w:t>
                      </w:r>
                      <w:r w:rsidR="002D1B64">
                        <w:rPr>
                          <w:rFonts w:asciiTheme="minorHAnsi" w:hAnsiTheme="minorHAnsi"/>
                          <w:color w:val="FFFFFF" w:themeColor="background1"/>
                          <w:sz w:val="22"/>
                        </w:rPr>
                        <w:t>25</w:t>
                      </w:r>
                    </w:p>
                    <w:p w14:paraId="61B7CA4D" w14:textId="2F009A5E" w:rsidR="00627C9F" w:rsidRPr="004B7EB6" w:rsidRDefault="00627C9F" w:rsidP="002C1641">
                      <w:pPr>
                        <w:jc w:val="right"/>
                        <w:rPr>
                          <w:rFonts w:asciiTheme="minorHAnsi" w:hAnsiTheme="minorHAnsi"/>
                          <w:color w:val="FFFFFF" w:themeColor="background1"/>
                          <w:sz w:val="22"/>
                        </w:rPr>
                      </w:pPr>
                      <w:r w:rsidRPr="004B7EB6">
                        <w:rPr>
                          <w:rFonts w:asciiTheme="minorHAnsi" w:hAnsiTheme="minorHAnsi"/>
                          <w:color w:val="FFFFFF" w:themeColor="background1"/>
                          <w:sz w:val="22"/>
                        </w:rPr>
                        <w:t>Original:</w:t>
                      </w:r>
                      <w:r w:rsidR="002C1641" w:rsidRPr="004B7EB6">
                        <w:rPr>
                          <w:rFonts w:asciiTheme="minorHAnsi" w:hAnsiTheme="minorHAnsi"/>
                          <w:color w:val="FFFFFF" w:themeColor="background1"/>
                          <w:sz w:val="22"/>
                        </w:rPr>
                        <w:t xml:space="preserve"> </w:t>
                      </w:r>
                      <w:r w:rsidR="001E36D7">
                        <w:rPr>
                          <w:rFonts w:asciiTheme="minorHAnsi" w:hAnsiTheme="minorHAnsi"/>
                          <w:color w:val="FFFFFF" w:themeColor="background1"/>
                          <w:sz w:val="22"/>
                        </w:rPr>
                        <w:t>Spanish</w:t>
                      </w:r>
                    </w:p>
                  </w:txbxContent>
                </v:textbox>
              </v:shape>
            </w:pict>
          </mc:Fallback>
        </mc:AlternateContent>
      </w:r>
    </w:p>
    <w:p w14:paraId="38659821"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2C89FAEA" w14:textId="77777777" w:rsidR="00040C3A" w:rsidRPr="003C32BC" w:rsidRDefault="00040C3A" w:rsidP="00040C3A">
      <w:pPr>
        <w:tabs>
          <w:tab w:val="center" w:pos="5400"/>
        </w:tabs>
        <w:suppressAutoHyphens/>
        <w:jc w:val="center"/>
        <w:rPr>
          <w:rFonts w:asciiTheme="majorHAnsi" w:hAnsiTheme="majorHAnsi" w:cs="Arial"/>
          <w:sz w:val="22"/>
          <w:szCs w:val="22"/>
          <w:lang w:val="es-ES_tradnl"/>
        </w:rPr>
      </w:pPr>
    </w:p>
    <w:p w14:paraId="446B9D14"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6F75D956"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171FA69D"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34479DF1"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3A82F646" w14:textId="77777777" w:rsidR="005128E4" w:rsidRPr="003C32BC" w:rsidRDefault="005128E4" w:rsidP="00040C3A">
      <w:pPr>
        <w:tabs>
          <w:tab w:val="center" w:pos="5400"/>
        </w:tabs>
        <w:suppressAutoHyphens/>
        <w:jc w:val="center"/>
        <w:rPr>
          <w:rFonts w:asciiTheme="majorHAnsi" w:hAnsiTheme="majorHAnsi"/>
          <w:sz w:val="22"/>
          <w:szCs w:val="22"/>
          <w:lang w:val="es-ES_tradnl"/>
        </w:rPr>
      </w:pPr>
    </w:p>
    <w:p w14:paraId="4D2EBF75"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1573D827" w14:textId="77777777" w:rsidR="005128E4" w:rsidRPr="003C32BC" w:rsidRDefault="005128E4" w:rsidP="00040C3A">
      <w:pPr>
        <w:tabs>
          <w:tab w:val="center" w:pos="5400"/>
        </w:tabs>
        <w:suppressAutoHyphens/>
        <w:jc w:val="center"/>
        <w:rPr>
          <w:rFonts w:asciiTheme="majorHAnsi" w:hAnsiTheme="majorHAnsi"/>
          <w:sz w:val="22"/>
          <w:szCs w:val="22"/>
          <w:lang w:val="es-ES_tradnl"/>
        </w:rPr>
      </w:pPr>
    </w:p>
    <w:p w14:paraId="1838122F" w14:textId="77777777" w:rsidR="005128E4" w:rsidRPr="003C32BC" w:rsidRDefault="005128E4" w:rsidP="00040C3A">
      <w:pPr>
        <w:tabs>
          <w:tab w:val="center" w:pos="5400"/>
        </w:tabs>
        <w:suppressAutoHyphens/>
        <w:jc w:val="center"/>
        <w:rPr>
          <w:rFonts w:asciiTheme="majorHAnsi" w:hAnsiTheme="majorHAnsi"/>
          <w:sz w:val="22"/>
          <w:szCs w:val="22"/>
          <w:lang w:val="es-ES_tradnl"/>
        </w:rPr>
      </w:pPr>
    </w:p>
    <w:p w14:paraId="3A1E4986" w14:textId="77777777" w:rsidR="005128E4" w:rsidRPr="003C32BC" w:rsidRDefault="005128E4" w:rsidP="00040C3A">
      <w:pPr>
        <w:tabs>
          <w:tab w:val="center" w:pos="5400"/>
        </w:tabs>
        <w:suppressAutoHyphens/>
        <w:jc w:val="center"/>
        <w:rPr>
          <w:rFonts w:asciiTheme="majorHAnsi" w:hAnsiTheme="majorHAnsi"/>
          <w:sz w:val="22"/>
          <w:szCs w:val="22"/>
          <w:lang w:val="es-ES_tradnl"/>
        </w:rPr>
      </w:pPr>
    </w:p>
    <w:p w14:paraId="36F77937"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4EF1FD29"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3489E0FE"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2889349C"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32B41153"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41097006"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221B6BFA"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110A087A"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48F3DBB4"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4E4068BF"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17FF57DB"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39DA38B0"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03BD8066"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17F36EF9"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70F4F67C" w14:textId="77777777" w:rsidR="002C1641" w:rsidRPr="003C32BC" w:rsidRDefault="003C32BC" w:rsidP="00040C3A">
      <w:pPr>
        <w:tabs>
          <w:tab w:val="center" w:pos="5400"/>
        </w:tabs>
        <w:suppressAutoHyphens/>
        <w:jc w:val="center"/>
        <w:rPr>
          <w:rFonts w:asciiTheme="majorHAnsi" w:hAnsiTheme="majorHAnsi"/>
          <w:sz w:val="18"/>
          <w:szCs w:val="22"/>
          <w:lang w:val="es-ES_tradnl"/>
        </w:rPr>
      </w:pPr>
      <w:r w:rsidRPr="003C32BC">
        <w:rPr>
          <w:rFonts w:asciiTheme="majorHAnsi" w:hAnsiTheme="majorHAnsi"/>
          <w:noProof/>
          <w:sz w:val="22"/>
          <w:szCs w:val="22"/>
        </w:rPr>
        <mc:AlternateContent>
          <mc:Choice Requires="wps">
            <w:drawing>
              <wp:anchor distT="0" distB="0" distL="114300" distR="114300" simplePos="0" relativeHeight="251670528" behindDoc="0" locked="0" layoutInCell="1" allowOverlap="1" wp14:anchorId="4DDAFFD6" wp14:editId="659585E3">
                <wp:simplePos x="0" y="0"/>
                <wp:positionH relativeFrom="column">
                  <wp:posOffset>1209675</wp:posOffset>
                </wp:positionH>
                <wp:positionV relativeFrom="paragraph">
                  <wp:posOffset>71120</wp:posOffset>
                </wp:positionV>
                <wp:extent cx="4595495" cy="695325"/>
                <wp:effectExtent l="0" t="0" r="0" b="0"/>
                <wp:wrapNone/>
                <wp:docPr id="7" name="Text Box 7"/>
                <wp:cNvGraphicFramePr/>
                <a:graphic xmlns:a="http://schemas.openxmlformats.org/drawingml/2006/main">
                  <a:graphicData uri="http://schemas.microsoft.com/office/word/2010/wordprocessingShape">
                    <wps:wsp>
                      <wps:cNvSpPr txBox="1"/>
                      <wps:spPr>
                        <a:xfrm>
                          <a:off x="0" y="0"/>
                          <a:ext cx="4595495" cy="69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7BE29A" w14:textId="183774E2" w:rsidR="002D1B64" w:rsidRPr="003C32BC" w:rsidRDefault="002D1B64" w:rsidP="002D1B64">
                            <w:pPr>
                              <w:tabs>
                                <w:tab w:val="center" w:pos="5400"/>
                              </w:tabs>
                              <w:suppressAutoHyphens/>
                              <w:spacing w:before="60"/>
                              <w:rPr>
                                <w:rFonts w:asciiTheme="majorHAnsi" w:hAnsiTheme="majorHAnsi"/>
                                <w:color w:val="0D0D0D" w:themeColor="text1" w:themeTint="F2"/>
                                <w:sz w:val="18"/>
                                <w:szCs w:val="22"/>
                              </w:rPr>
                            </w:pPr>
                            <w:r>
                              <w:rPr>
                                <w:rFonts w:asciiTheme="majorHAnsi" w:hAnsiTheme="majorHAnsi"/>
                                <w:color w:val="0D0D0D" w:themeColor="text1" w:themeTint="F2"/>
                                <w:sz w:val="18"/>
                                <w:szCs w:val="22"/>
                                <w:lang w:val="en"/>
                              </w:rPr>
                              <w:t xml:space="preserve">Approved </w:t>
                            </w:r>
                            <w:r w:rsidRPr="001E36D7">
                              <w:rPr>
                                <w:rFonts w:asciiTheme="majorHAnsi" w:hAnsiTheme="majorHAnsi"/>
                                <w:color w:val="0D0D0D" w:themeColor="text1" w:themeTint="F2"/>
                                <w:sz w:val="18"/>
                                <w:szCs w:val="22"/>
                                <w:lang w:val="en"/>
                              </w:rPr>
                              <w:t xml:space="preserve">electronically by the Commission on </w:t>
                            </w:r>
                            <w:r w:rsidR="001E36D7" w:rsidRPr="001E36D7">
                              <w:rPr>
                                <w:rFonts w:asciiTheme="majorHAnsi" w:hAnsiTheme="majorHAnsi"/>
                                <w:color w:val="0D0D0D" w:themeColor="text1" w:themeTint="F2"/>
                                <w:sz w:val="18"/>
                                <w:szCs w:val="22"/>
                                <w:lang w:val="en"/>
                              </w:rPr>
                              <w:t>December 10</w:t>
                            </w:r>
                            <w:r w:rsidRPr="001E36D7">
                              <w:rPr>
                                <w:rFonts w:asciiTheme="majorHAnsi" w:hAnsiTheme="majorHAnsi"/>
                                <w:color w:val="0D0D0D" w:themeColor="text1" w:themeTint="F2"/>
                                <w:sz w:val="18"/>
                                <w:szCs w:val="22"/>
                                <w:lang w:val="en"/>
                              </w:rPr>
                              <w:t>, 202</w:t>
                            </w:r>
                            <w:r w:rsidR="001E36D7" w:rsidRPr="001E36D7">
                              <w:rPr>
                                <w:rFonts w:asciiTheme="majorHAnsi" w:hAnsiTheme="majorHAnsi"/>
                                <w:color w:val="0D0D0D" w:themeColor="text1" w:themeTint="F2"/>
                                <w:sz w:val="18"/>
                                <w:szCs w:val="22"/>
                                <w:lang w:val="en"/>
                              </w:rPr>
                              <w:t>5.</w:t>
                            </w:r>
                          </w:p>
                          <w:p w14:paraId="0E82D5E9" w14:textId="46267C50" w:rsidR="00745899" w:rsidRPr="003C32BC" w:rsidRDefault="00745899" w:rsidP="004165C2">
                            <w:pPr>
                              <w:tabs>
                                <w:tab w:val="center" w:pos="5400"/>
                              </w:tabs>
                              <w:suppressAutoHyphens/>
                              <w:spacing w:before="60"/>
                              <w:rPr>
                                <w:rFonts w:asciiTheme="majorHAnsi" w:hAnsiTheme="majorHAnsi"/>
                                <w:color w:val="0D0D0D" w:themeColor="text1" w:themeTint="F2"/>
                                <w:sz w:val="18"/>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AFFD6" id="Text Box 7" o:spid="_x0000_s1029" type="#_x0000_t202" style="position:absolute;left:0;text-align:left;margin-left:95.25pt;margin-top:5.6pt;width:361.85pt;height:5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" filled="f" stroked="f" strokeweight=".5pt">
                <v:textbox>
                  <w:txbxContent>
                    <w:p w14:paraId="4D7BE29A" w14:textId="183774E2" w:rsidR="002D1B64" w:rsidRPr="003C32BC" w:rsidRDefault="002D1B64" w:rsidP="002D1B64">
                      <w:pPr>
                        <w:tabs>
                          <w:tab w:val="center" w:pos="5400"/>
                        </w:tabs>
                        <w:suppressAutoHyphens/>
                        <w:spacing w:before="60"/>
                        <w:rPr>
                          <w:rFonts w:asciiTheme="majorHAnsi" w:hAnsiTheme="majorHAnsi"/>
                          <w:color w:val="0D0D0D" w:themeColor="text1" w:themeTint="F2"/>
                          <w:sz w:val="18"/>
                          <w:szCs w:val="22"/>
                        </w:rPr>
                      </w:pPr>
                      <w:r>
                        <w:rPr>
                          <w:rFonts w:asciiTheme="majorHAnsi" w:hAnsiTheme="majorHAnsi"/>
                          <w:color w:val="0D0D0D" w:themeColor="text1" w:themeTint="F2"/>
                          <w:sz w:val="18"/>
                          <w:szCs w:val="22"/>
                          <w:lang w:val="en"/>
                        </w:rPr>
                        <w:t xml:space="preserve">Approved </w:t>
                      </w:r>
                      <w:r w:rsidRPr="001E36D7">
                        <w:rPr>
                          <w:rFonts w:asciiTheme="majorHAnsi" w:hAnsiTheme="majorHAnsi"/>
                          <w:color w:val="0D0D0D" w:themeColor="text1" w:themeTint="F2"/>
                          <w:sz w:val="18"/>
                          <w:szCs w:val="22"/>
                          <w:lang w:val="en"/>
                        </w:rPr>
                        <w:t xml:space="preserve">electronically by the Commission on </w:t>
                      </w:r>
                      <w:r w:rsidR="001E36D7" w:rsidRPr="001E36D7">
                        <w:rPr>
                          <w:rFonts w:asciiTheme="majorHAnsi" w:hAnsiTheme="majorHAnsi"/>
                          <w:color w:val="0D0D0D" w:themeColor="text1" w:themeTint="F2"/>
                          <w:sz w:val="18"/>
                          <w:szCs w:val="22"/>
                          <w:lang w:val="en"/>
                        </w:rPr>
                        <w:t>December 10</w:t>
                      </w:r>
                      <w:r w:rsidRPr="001E36D7">
                        <w:rPr>
                          <w:rFonts w:asciiTheme="majorHAnsi" w:hAnsiTheme="majorHAnsi"/>
                          <w:color w:val="0D0D0D" w:themeColor="text1" w:themeTint="F2"/>
                          <w:sz w:val="18"/>
                          <w:szCs w:val="22"/>
                          <w:lang w:val="en"/>
                        </w:rPr>
                        <w:t>, 202</w:t>
                      </w:r>
                      <w:r w:rsidR="001E36D7" w:rsidRPr="001E36D7">
                        <w:rPr>
                          <w:rFonts w:asciiTheme="majorHAnsi" w:hAnsiTheme="majorHAnsi"/>
                          <w:color w:val="0D0D0D" w:themeColor="text1" w:themeTint="F2"/>
                          <w:sz w:val="18"/>
                          <w:szCs w:val="22"/>
                          <w:lang w:val="en"/>
                        </w:rPr>
                        <w:t>5.</w:t>
                      </w:r>
                    </w:p>
                    <w:p w14:paraId="0E82D5E9" w14:textId="46267C50" w:rsidR="00745899" w:rsidRPr="003C32BC" w:rsidRDefault="00745899" w:rsidP="004165C2">
                      <w:pPr>
                        <w:tabs>
                          <w:tab w:val="center" w:pos="5400"/>
                        </w:tabs>
                        <w:suppressAutoHyphens/>
                        <w:spacing w:before="60"/>
                        <w:rPr>
                          <w:rFonts w:asciiTheme="majorHAnsi" w:hAnsiTheme="majorHAnsi"/>
                          <w:color w:val="0D0D0D" w:themeColor="text1" w:themeTint="F2"/>
                          <w:sz w:val="18"/>
                          <w:szCs w:val="22"/>
                        </w:rPr>
                      </w:pPr>
                    </w:p>
                  </w:txbxContent>
                </v:textbox>
              </v:shape>
            </w:pict>
          </mc:Fallback>
        </mc:AlternateContent>
      </w:r>
    </w:p>
    <w:p w14:paraId="00A0DD73"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365C358E"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0A7F6BF2"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555CDC4F"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667CA1C8" w14:textId="77777777" w:rsidR="002C1641" w:rsidRPr="003C32BC" w:rsidRDefault="003C32BC" w:rsidP="5374CB84">
      <w:pPr>
        <w:tabs>
          <w:tab w:val="center" w:pos="5400"/>
        </w:tabs>
        <w:suppressAutoHyphens/>
        <w:jc w:val="center"/>
        <w:rPr>
          <w:rFonts w:asciiTheme="majorHAnsi" w:hAnsiTheme="majorHAnsi"/>
          <w:sz w:val="18"/>
          <w:szCs w:val="18"/>
          <w:lang w:val="es-ES"/>
        </w:rPr>
      </w:pPr>
      <w:r w:rsidRPr="003C32BC">
        <w:rPr>
          <w:rFonts w:asciiTheme="majorHAnsi" w:hAnsiTheme="majorHAnsi"/>
          <w:noProof/>
          <w:sz w:val="18"/>
          <w:szCs w:val="22"/>
        </w:rPr>
        <mc:AlternateContent>
          <mc:Choice Requires="wps">
            <w:drawing>
              <wp:anchor distT="0" distB="0" distL="114300" distR="114300" simplePos="0" relativeHeight="251683840" behindDoc="0" locked="0" layoutInCell="1" allowOverlap="1" wp14:anchorId="343E4ACE" wp14:editId="54C8858B">
                <wp:simplePos x="0" y="0"/>
                <wp:positionH relativeFrom="column">
                  <wp:posOffset>1209675</wp:posOffset>
                </wp:positionH>
                <wp:positionV relativeFrom="paragraph">
                  <wp:posOffset>92075</wp:posOffset>
                </wp:positionV>
                <wp:extent cx="4824095" cy="609600"/>
                <wp:effectExtent l="0" t="0" r="0" b="0"/>
                <wp:wrapNone/>
                <wp:docPr id="14" name="Text Box 14"/>
                <wp:cNvGraphicFramePr/>
                <a:graphic xmlns:a="http://schemas.openxmlformats.org/drawingml/2006/main">
                  <a:graphicData uri="http://schemas.microsoft.com/office/word/2010/wordprocessingShape">
                    <wps:wsp>
                      <wps:cNvSpPr/>
                      <wps:spPr>
                        <a:xfrm>
                          <a:off x="0" y="0"/>
                          <a:ext cx="4824095" cy="609600"/>
                        </a:xfrm>
                        <a:prstGeom prst="rect">
                          <a:avLst/>
                        </a:prstGeom>
                        <a:noFill/>
                        <a:ln w="6350">
                          <a:noFill/>
                        </a:ln>
                      </wps:spPr>
                      <wps:style>
                        <a:lnRef idx="0">
                          <a:schemeClr val="accent1"/>
                        </a:lnRef>
                        <a:fillRef idx="0">
                          <a:schemeClr val="accent1"/>
                        </a:fillRef>
                        <a:effectRef idx="0">
                          <a:scrgbClr r="0" g="0" b="0"/>
                        </a:effectRef>
                        <a:fontRef idx="minor">
                          <a:schemeClr val="dk1"/>
                        </a:fontRef>
                      </wps:style>
                      <wps:txbx>
                        <w:txbxContent>
                          <w:p w14:paraId="24250F07" w14:textId="1AF91F5C" w:rsidR="00BA410F" w:rsidRPr="001E36D7" w:rsidRDefault="002D1B64" w:rsidP="002D1B64">
                            <w:pPr>
                              <w:spacing w:line="276" w:lineRule="auto"/>
                              <w:jc w:val="both"/>
                              <w:rPr>
                                <w:rFonts w:ascii="Cambria" w:eastAsia="Cambria" w:hAnsi="Cambria"/>
                                <w:color w:val="595959"/>
                                <w:sz w:val="18"/>
                                <w:szCs w:val="18"/>
                              </w:rPr>
                            </w:pPr>
                            <w:r>
                              <w:rPr>
                                <w:rFonts w:ascii="Cambria" w:eastAsia="Cambria" w:hAnsi="Cambria"/>
                                <w:b/>
                                <w:bCs/>
                                <w:color w:val="595959"/>
                                <w:sz w:val="18"/>
                                <w:szCs w:val="18"/>
                                <w:lang w:val="en"/>
                              </w:rPr>
                              <w:t xml:space="preserve">Cite as: </w:t>
                            </w:r>
                            <w:r w:rsidRPr="001E36D7">
                              <w:rPr>
                                <w:rFonts w:ascii="Cambria" w:eastAsia="Cambria" w:hAnsi="Cambria"/>
                                <w:color w:val="595959"/>
                                <w:sz w:val="18"/>
                                <w:szCs w:val="18"/>
                                <w:lang w:val="en"/>
                              </w:rPr>
                              <w:t>IACHR, Report No.</w:t>
                            </w:r>
                            <w:r w:rsidR="001E36D7">
                              <w:rPr>
                                <w:rFonts w:ascii="Cambria" w:eastAsia="Cambria" w:hAnsi="Cambria"/>
                                <w:color w:val="595959"/>
                                <w:sz w:val="18"/>
                                <w:szCs w:val="18"/>
                                <w:lang w:val="en"/>
                              </w:rPr>
                              <w:t xml:space="preserve"> 275</w:t>
                            </w:r>
                            <w:r w:rsidRPr="001E36D7">
                              <w:rPr>
                                <w:rFonts w:ascii="Cambria" w:eastAsia="Cambria" w:hAnsi="Cambria"/>
                                <w:color w:val="595959"/>
                                <w:sz w:val="18"/>
                                <w:szCs w:val="18"/>
                                <w:lang w:val="en"/>
                              </w:rPr>
                              <w:t>/2025, Petition 679-19, Friendly Settlement, Ricardo Manuel Banquet León</w:t>
                            </w:r>
                            <w:r w:rsidR="001E36D7" w:rsidRPr="001E36D7">
                              <w:rPr>
                                <w:rFonts w:ascii="Cambria" w:eastAsia="Cambria" w:hAnsi="Cambria"/>
                                <w:color w:val="595959"/>
                                <w:sz w:val="18"/>
                                <w:szCs w:val="18"/>
                                <w:lang w:val="en"/>
                              </w:rPr>
                              <w:t xml:space="preserve"> and family</w:t>
                            </w:r>
                            <w:r w:rsidRPr="001E36D7">
                              <w:rPr>
                                <w:rFonts w:ascii="Cambria" w:eastAsia="Cambria" w:hAnsi="Cambria"/>
                                <w:color w:val="595959"/>
                                <w:sz w:val="18"/>
                                <w:szCs w:val="18"/>
                                <w:lang w:val="en"/>
                              </w:rPr>
                              <w:t xml:space="preserve">, Colombia, </w:t>
                            </w:r>
                            <w:r w:rsidR="001E36D7" w:rsidRPr="001E36D7">
                              <w:rPr>
                                <w:rFonts w:ascii="Cambria" w:eastAsia="Cambria" w:hAnsi="Cambria"/>
                                <w:color w:val="595959"/>
                                <w:sz w:val="18"/>
                                <w:szCs w:val="18"/>
                                <w:lang w:val="en"/>
                              </w:rPr>
                              <w:t>December 10, 2025</w:t>
                            </w:r>
                            <w:r w:rsidRPr="001E36D7">
                              <w:rPr>
                                <w:rFonts w:ascii="Cambria" w:eastAsia="Cambria" w:hAnsi="Cambria"/>
                                <w:color w:val="595959"/>
                                <w:sz w:val="18"/>
                                <w:szCs w:val="18"/>
                                <w:lang w:val="en"/>
                              </w:rPr>
                              <w:t>.</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43E4ACE" id="Text Box 14" o:spid="_x0000_s1030" style="position:absolute;left:0;text-align:left;margin-left:95.25pt;margin-top:7.25pt;width:379.85pt;height:4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" filled="f" stroked="f" strokeweight=".5pt">
                <v:textbox>
                  <w:txbxContent>
                    <w:p w14:paraId="24250F07" w14:textId="1AF91F5C" w:rsidR="00BA410F" w:rsidRPr="001E36D7" w:rsidRDefault="002D1B64" w:rsidP="002D1B64">
                      <w:pPr>
                        <w:spacing w:line="276" w:lineRule="auto"/>
                        <w:jc w:val="both"/>
                        <w:rPr>
                          <w:rFonts w:ascii="Cambria" w:eastAsia="Cambria" w:hAnsi="Cambria"/>
                          <w:color w:val="595959"/>
                          <w:sz w:val="18"/>
                          <w:szCs w:val="18"/>
                        </w:rPr>
                      </w:pPr>
                      <w:r>
                        <w:rPr>
                          <w:rFonts w:ascii="Cambria" w:eastAsia="Cambria" w:hAnsi="Cambria"/>
                          <w:b/>
                          <w:bCs/>
                          <w:color w:val="595959"/>
                          <w:sz w:val="18"/>
                          <w:szCs w:val="18"/>
                          <w:lang w:val="en"/>
                        </w:rPr>
                        <w:t xml:space="preserve">Cite as: </w:t>
                      </w:r>
                      <w:r w:rsidRPr="001E36D7">
                        <w:rPr>
                          <w:rFonts w:ascii="Cambria" w:eastAsia="Cambria" w:hAnsi="Cambria"/>
                          <w:color w:val="595959"/>
                          <w:sz w:val="18"/>
                          <w:szCs w:val="18"/>
                          <w:lang w:val="en"/>
                        </w:rPr>
                        <w:t>IACHR, Report No.</w:t>
                      </w:r>
                      <w:r w:rsidR="001E36D7">
                        <w:rPr>
                          <w:rFonts w:ascii="Cambria" w:eastAsia="Cambria" w:hAnsi="Cambria"/>
                          <w:color w:val="595959"/>
                          <w:sz w:val="18"/>
                          <w:szCs w:val="18"/>
                          <w:lang w:val="en"/>
                        </w:rPr>
                        <w:t xml:space="preserve"> 275</w:t>
                      </w:r>
                      <w:r w:rsidRPr="001E36D7">
                        <w:rPr>
                          <w:rFonts w:ascii="Cambria" w:eastAsia="Cambria" w:hAnsi="Cambria"/>
                          <w:color w:val="595959"/>
                          <w:sz w:val="18"/>
                          <w:szCs w:val="18"/>
                          <w:lang w:val="en"/>
                        </w:rPr>
                        <w:t>/2025, Petition 679-19, Friendly Settlement, Ricardo Manuel Banquet León</w:t>
                      </w:r>
                      <w:r w:rsidR="001E36D7" w:rsidRPr="001E36D7">
                        <w:rPr>
                          <w:rFonts w:ascii="Cambria" w:eastAsia="Cambria" w:hAnsi="Cambria"/>
                          <w:color w:val="595959"/>
                          <w:sz w:val="18"/>
                          <w:szCs w:val="18"/>
                          <w:lang w:val="en"/>
                        </w:rPr>
                        <w:t xml:space="preserve"> and family</w:t>
                      </w:r>
                      <w:r w:rsidRPr="001E36D7">
                        <w:rPr>
                          <w:rFonts w:ascii="Cambria" w:eastAsia="Cambria" w:hAnsi="Cambria"/>
                          <w:color w:val="595959"/>
                          <w:sz w:val="18"/>
                          <w:szCs w:val="18"/>
                          <w:lang w:val="en"/>
                        </w:rPr>
                        <w:t xml:space="preserve">, Colombia, </w:t>
                      </w:r>
                      <w:r w:rsidR="001E36D7" w:rsidRPr="001E36D7">
                        <w:rPr>
                          <w:rFonts w:ascii="Cambria" w:eastAsia="Cambria" w:hAnsi="Cambria"/>
                          <w:color w:val="595959"/>
                          <w:sz w:val="18"/>
                          <w:szCs w:val="18"/>
                          <w:lang w:val="en"/>
                        </w:rPr>
                        <w:t>December 10, 2025</w:t>
                      </w:r>
                      <w:r w:rsidRPr="001E36D7">
                        <w:rPr>
                          <w:rFonts w:ascii="Cambria" w:eastAsia="Cambria" w:hAnsi="Cambria"/>
                          <w:color w:val="595959"/>
                          <w:sz w:val="18"/>
                          <w:szCs w:val="18"/>
                          <w:lang w:val="en"/>
                        </w:rPr>
                        <w:t>.</w:t>
                      </w:r>
                    </w:p>
                  </w:txbxContent>
                </v:textbox>
              </v:rect>
            </w:pict>
          </mc:Fallback>
        </mc:AlternateContent>
      </w:r>
    </w:p>
    <w:p w14:paraId="565762C0"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71744B92"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1584087E" w14:textId="77777777" w:rsidR="003C32BC" w:rsidRPr="003C32BC" w:rsidRDefault="003C32BC" w:rsidP="003C32BC">
      <w:pPr>
        <w:tabs>
          <w:tab w:val="center" w:pos="5400"/>
        </w:tabs>
        <w:suppressAutoHyphens/>
        <w:jc w:val="center"/>
        <w:rPr>
          <w:rFonts w:asciiTheme="majorHAnsi" w:hAnsiTheme="majorHAnsi"/>
          <w:sz w:val="18"/>
          <w:szCs w:val="22"/>
        </w:rPr>
      </w:pPr>
    </w:p>
    <w:p w14:paraId="05468558" w14:textId="77777777" w:rsidR="003C32BC" w:rsidRPr="003C32BC" w:rsidRDefault="006311DA" w:rsidP="003C32BC">
      <w:pPr>
        <w:tabs>
          <w:tab w:val="center" w:pos="5400"/>
        </w:tabs>
        <w:suppressAutoHyphens/>
        <w:jc w:val="center"/>
        <w:rPr>
          <w:rFonts w:asciiTheme="majorHAnsi" w:hAnsiTheme="majorHAnsi"/>
          <w:sz w:val="18"/>
          <w:szCs w:val="22"/>
        </w:rPr>
      </w:pPr>
      <w:r w:rsidRPr="00625030">
        <w:rPr>
          <w:rFonts w:asciiTheme="majorHAnsi" w:hAnsiTheme="majorHAnsi"/>
          <w:noProof/>
          <w:sz w:val="22"/>
          <w:szCs w:val="22"/>
        </w:rPr>
        <mc:AlternateContent>
          <mc:Choice Requires="wps">
            <w:drawing>
              <wp:anchor distT="0" distB="0" distL="114300" distR="114300" simplePos="0" relativeHeight="251686912" behindDoc="0" locked="0" layoutInCell="1" allowOverlap="1" wp14:anchorId="2BB814FE" wp14:editId="500A128A">
                <wp:simplePos x="0" y="0"/>
                <wp:positionH relativeFrom="column">
                  <wp:posOffset>-298895</wp:posOffset>
                </wp:positionH>
                <wp:positionV relativeFrom="paragraph">
                  <wp:posOffset>859155</wp:posOffset>
                </wp:positionV>
                <wp:extent cx="1181100" cy="332740"/>
                <wp:effectExtent l="0" t="0" r="0" b="0"/>
                <wp:wrapNone/>
                <wp:docPr id="3" name="Text Box 3"/>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35DE31" w14:textId="77777777" w:rsidR="006311DA" w:rsidRPr="004B7EB6" w:rsidRDefault="006311DA" w:rsidP="006311DA">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814FE" id="Text Box 3" o:spid="_x0000_s1031" type="#_x0000_t202" style="position:absolute;left:0;text-align:left;margin-left:-23.55pt;margin-top:67.65pt;width:93pt;height:26.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" filled="f" stroked="f" strokeweight=".5pt">
                <v:textbox>
                  <w:txbxContent>
                    <w:p w14:paraId="6535DE31" w14:textId="77777777" w:rsidR="006311DA" w:rsidRPr="004B7EB6" w:rsidRDefault="006311DA" w:rsidP="006311DA">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r w:rsidRPr="003C32BC">
        <w:rPr>
          <w:rFonts w:asciiTheme="majorHAnsi" w:hAnsiTheme="majorHAnsi"/>
          <w:noProof/>
          <w:sz w:val="22"/>
          <w:szCs w:val="22"/>
        </w:rPr>
        <mc:AlternateContent>
          <mc:Choice Requires="wps">
            <w:drawing>
              <wp:anchor distT="0" distB="0" distL="114300" distR="114300" simplePos="0" relativeHeight="251684864" behindDoc="0" locked="0" layoutInCell="1" allowOverlap="1" wp14:anchorId="2D760FCD" wp14:editId="3AAF8A24">
                <wp:simplePos x="0" y="0"/>
                <wp:positionH relativeFrom="column">
                  <wp:posOffset>1208215</wp:posOffset>
                </wp:positionH>
                <wp:positionV relativeFrom="paragraph">
                  <wp:posOffset>722630</wp:posOffset>
                </wp:positionV>
                <wp:extent cx="2085975" cy="4857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2085975"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799A2C" w14:textId="27BE8852" w:rsidR="003C32BC" w:rsidRDefault="00BA410F">
                            <w:r>
                              <w:rPr>
                                <w:noProof/>
                              </w:rPr>
                              <w:drawing>
                                <wp:inline distT="0" distB="0" distL="0" distR="0" wp14:anchorId="5380858F" wp14:editId="14A96DC7">
                                  <wp:extent cx="980440" cy="387985"/>
                                  <wp:effectExtent l="0" t="0" r="0" b="0"/>
                                  <wp:docPr id="875784997" name="Picture 1" descr="A logo of a se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784997" name="Picture 1" descr="A logo of a seal&#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980440" cy="3879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60FCD" id="Text Box 2" o:spid="_x0000_s1032" type="#_x0000_t202" style="position:absolute;left:0;text-align:left;margin-left:95.15pt;margin-top:56.9pt;width:164.25pt;height:3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" fillcolor="white [3201]" stroked="f" strokeweight=".5pt">
                <v:textbox>
                  <w:txbxContent>
                    <w:p w14:paraId="4F799A2C" w14:textId="27BE8852" w:rsidR="003C32BC" w:rsidRDefault="00BA410F">
                      <w:r>
                        <w:rPr>
                          <w:noProof/>
                        </w:rPr>
                        <w:drawing>
                          <wp:inline distT="0" distB="0" distL="0" distR="0" wp14:anchorId="5380858F" wp14:editId="14A96DC7">
                            <wp:extent cx="980440" cy="387985"/>
                            <wp:effectExtent l="0" t="0" r="0" b="0"/>
                            <wp:docPr id="875784997" name="Picture 1" descr="A logo of a se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784997" name="Picture 1" descr="A logo of a seal&#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980440" cy="387985"/>
                                    </a:xfrm>
                                    <a:prstGeom prst="rect">
                                      <a:avLst/>
                                    </a:prstGeom>
                                  </pic:spPr>
                                </pic:pic>
                              </a:graphicData>
                            </a:graphic>
                          </wp:inline>
                        </w:drawing>
                      </w:r>
                    </w:p>
                  </w:txbxContent>
                </v:textbox>
              </v:shape>
            </w:pict>
          </mc:Fallback>
        </mc:AlternateContent>
      </w:r>
    </w:p>
    <w:p w14:paraId="7D7643F4" w14:textId="77777777" w:rsidR="007607C4" w:rsidRDefault="007607C4" w:rsidP="003C32BC">
      <w:pPr>
        <w:tabs>
          <w:tab w:val="center" w:pos="5400"/>
        </w:tabs>
        <w:suppressAutoHyphens/>
        <w:jc w:val="center"/>
        <w:rPr>
          <w:rFonts w:asciiTheme="majorHAnsi" w:hAnsiTheme="majorHAnsi"/>
          <w:sz w:val="18"/>
          <w:szCs w:val="22"/>
        </w:rPr>
        <w:sectPr w:rsidR="007607C4" w:rsidSect="00853419">
          <w:headerReference w:type="even" r:id="rId10"/>
          <w:headerReference w:type="default" r:id="rId11"/>
          <w:footerReference w:type="default" r:id="rId12"/>
          <w:footerReference w:type="first" r:id="rId13"/>
          <w:type w:val="oddPage"/>
          <w:pgSz w:w="12240" w:h="15840"/>
          <w:pgMar w:top="1440" w:right="1440" w:bottom="1440" w:left="1440" w:header="720" w:footer="720" w:gutter="0"/>
          <w:pgNumType w:start="0"/>
          <w:cols w:space="720"/>
          <w:titlePg/>
          <w:docGrid w:linePitch="326"/>
        </w:sectPr>
      </w:pPr>
    </w:p>
    <w:p w14:paraId="6A0B671B" w14:textId="5EB96C47" w:rsidR="002D1B64" w:rsidRPr="001E36D7" w:rsidRDefault="002D1B64" w:rsidP="002D1B64">
      <w:pPr>
        <w:tabs>
          <w:tab w:val="center" w:pos="5400"/>
        </w:tabs>
        <w:suppressAutoHyphens/>
        <w:jc w:val="center"/>
        <w:rPr>
          <w:rFonts w:asciiTheme="majorHAnsi" w:hAnsiTheme="majorHAnsi"/>
          <w:b/>
          <w:bCs/>
          <w:sz w:val="18"/>
          <w:szCs w:val="18"/>
        </w:rPr>
      </w:pPr>
      <w:r w:rsidRPr="001E36D7">
        <w:rPr>
          <w:rFonts w:asciiTheme="majorHAnsi" w:hAnsiTheme="majorHAnsi"/>
          <w:b/>
          <w:bCs/>
          <w:sz w:val="18"/>
          <w:szCs w:val="18"/>
          <w:lang w:val="en"/>
        </w:rPr>
        <w:lastRenderedPageBreak/>
        <w:t xml:space="preserve">REPORT No. </w:t>
      </w:r>
      <w:r w:rsidR="001E36D7" w:rsidRPr="001E36D7">
        <w:rPr>
          <w:rFonts w:asciiTheme="majorHAnsi" w:hAnsiTheme="majorHAnsi"/>
          <w:b/>
          <w:bCs/>
          <w:sz w:val="18"/>
          <w:szCs w:val="18"/>
          <w:lang w:val="en"/>
        </w:rPr>
        <w:t>275</w:t>
      </w:r>
      <w:r w:rsidRPr="001E36D7">
        <w:rPr>
          <w:rFonts w:asciiTheme="majorHAnsi" w:hAnsiTheme="majorHAnsi"/>
          <w:b/>
          <w:bCs/>
          <w:sz w:val="18"/>
          <w:szCs w:val="18"/>
          <w:lang w:val="en"/>
        </w:rPr>
        <w:t>/25</w:t>
      </w:r>
    </w:p>
    <w:p w14:paraId="527F6AA6" w14:textId="77777777" w:rsidR="002D1B64" w:rsidRPr="001E36D7" w:rsidRDefault="002D1B64" w:rsidP="002D1B64">
      <w:pPr>
        <w:tabs>
          <w:tab w:val="center" w:pos="5400"/>
        </w:tabs>
        <w:suppressAutoHyphens/>
        <w:jc w:val="center"/>
        <w:rPr>
          <w:rFonts w:asciiTheme="majorHAnsi" w:hAnsiTheme="majorHAnsi"/>
          <w:b/>
          <w:sz w:val="18"/>
          <w:szCs w:val="18"/>
        </w:rPr>
      </w:pPr>
      <w:r w:rsidRPr="001E36D7">
        <w:rPr>
          <w:rFonts w:asciiTheme="majorHAnsi" w:hAnsiTheme="majorHAnsi"/>
          <w:b/>
          <w:bCs/>
          <w:sz w:val="18"/>
          <w:szCs w:val="18"/>
          <w:lang w:val="en"/>
        </w:rPr>
        <w:t>PETITION 679-19</w:t>
      </w:r>
    </w:p>
    <w:p w14:paraId="7D2B3519" w14:textId="77777777" w:rsidR="002D1B64" w:rsidRPr="00024225" w:rsidRDefault="002D1B64" w:rsidP="002D1B64">
      <w:pPr>
        <w:tabs>
          <w:tab w:val="center" w:pos="5400"/>
        </w:tabs>
        <w:suppressAutoHyphens/>
        <w:jc w:val="center"/>
        <w:rPr>
          <w:rFonts w:asciiTheme="majorHAnsi" w:hAnsiTheme="majorHAnsi"/>
          <w:sz w:val="18"/>
          <w:szCs w:val="18"/>
        </w:rPr>
      </w:pPr>
      <w:r w:rsidRPr="001E36D7">
        <w:rPr>
          <w:rFonts w:asciiTheme="majorHAnsi" w:hAnsiTheme="majorHAnsi"/>
          <w:sz w:val="18"/>
          <w:szCs w:val="18"/>
          <w:lang w:val="en"/>
        </w:rPr>
        <w:t>FRIENDLY SETTLEMENT</w:t>
      </w:r>
    </w:p>
    <w:p w14:paraId="7DA0F544" w14:textId="77777777" w:rsidR="002D1B64" w:rsidRPr="00024225" w:rsidRDefault="002D1B64" w:rsidP="002D1B64">
      <w:pPr>
        <w:jc w:val="center"/>
        <w:rPr>
          <w:rFonts w:asciiTheme="majorHAnsi" w:hAnsiTheme="majorHAnsi" w:cs="Arial"/>
          <w:color w:val="0D0D0D" w:themeColor="text1" w:themeTint="F2"/>
          <w:sz w:val="18"/>
          <w:szCs w:val="18"/>
        </w:rPr>
      </w:pPr>
      <w:r w:rsidRPr="00024225">
        <w:rPr>
          <w:rFonts w:asciiTheme="majorHAnsi" w:hAnsiTheme="majorHAnsi" w:cs="Arial"/>
          <w:color w:val="0D0D0D" w:themeColor="text1" w:themeTint="F2"/>
          <w:sz w:val="18"/>
          <w:szCs w:val="18"/>
          <w:lang w:val="en"/>
        </w:rPr>
        <w:t>RICARDO MANUEL BANQUET LEÓN AND FAMILY</w:t>
      </w:r>
    </w:p>
    <w:p w14:paraId="22EE3534" w14:textId="77777777" w:rsidR="002D1B64" w:rsidRPr="00024225" w:rsidRDefault="002D1B64" w:rsidP="002D1B64">
      <w:pPr>
        <w:tabs>
          <w:tab w:val="center" w:pos="5400"/>
        </w:tabs>
        <w:suppressAutoHyphens/>
        <w:jc w:val="center"/>
        <w:rPr>
          <w:rFonts w:ascii="Cambria" w:hAnsi="Cambria"/>
          <w:sz w:val="18"/>
          <w:szCs w:val="18"/>
        </w:rPr>
      </w:pPr>
      <w:r w:rsidRPr="00024225">
        <w:rPr>
          <w:rFonts w:ascii="Cambria" w:hAnsi="Cambria"/>
          <w:sz w:val="18"/>
          <w:szCs w:val="18"/>
          <w:lang w:val="en"/>
        </w:rPr>
        <w:t>COLOMBIA</w:t>
      </w:r>
      <w:r w:rsidRPr="00024225">
        <w:rPr>
          <w:rStyle w:val="FootnoteReference"/>
          <w:rFonts w:ascii="Cambria" w:hAnsi="Cambria"/>
          <w:sz w:val="18"/>
          <w:szCs w:val="18"/>
          <w:lang w:val="en"/>
        </w:rPr>
        <w:footnoteReference w:id="2"/>
      </w:r>
    </w:p>
    <w:p w14:paraId="277BDD57" w14:textId="4116564E" w:rsidR="002D1B64" w:rsidRPr="00024225" w:rsidRDefault="001E36D7" w:rsidP="002D1B64">
      <w:pPr>
        <w:tabs>
          <w:tab w:val="center" w:pos="5400"/>
        </w:tabs>
        <w:suppressAutoHyphens/>
        <w:jc w:val="center"/>
        <w:rPr>
          <w:rFonts w:asciiTheme="majorHAnsi" w:hAnsiTheme="majorHAnsi"/>
          <w:sz w:val="18"/>
          <w:szCs w:val="18"/>
        </w:rPr>
      </w:pPr>
      <w:r>
        <w:rPr>
          <w:rFonts w:asciiTheme="majorHAnsi" w:hAnsiTheme="majorHAnsi"/>
          <w:sz w:val="18"/>
          <w:szCs w:val="18"/>
          <w:lang w:val="en"/>
        </w:rPr>
        <w:t>DECEMBER 10, 2025</w:t>
      </w:r>
    </w:p>
    <w:p w14:paraId="55E71717" w14:textId="77777777" w:rsidR="002D1B64" w:rsidRPr="00024225" w:rsidRDefault="002D1B64" w:rsidP="001E36D7">
      <w:pPr>
        <w:tabs>
          <w:tab w:val="center" w:pos="5400"/>
        </w:tabs>
        <w:suppressAutoHyphens/>
        <w:rPr>
          <w:rFonts w:asciiTheme="majorHAnsi" w:hAnsiTheme="majorHAnsi"/>
          <w:sz w:val="20"/>
          <w:szCs w:val="20"/>
        </w:rPr>
      </w:pPr>
    </w:p>
    <w:p w14:paraId="1D6DA7F2" w14:textId="77777777" w:rsidR="002D1B64" w:rsidRPr="00024225" w:rsidRDefault="002D1B64" w:rsidP="001E36D7">
      <w:pPr>
        <w:tabs>
          <w:tab w:val="center" w:pos="5400"/>
        </w:tabs>
        <w:suppressAutoHyphens/>
        <w:rPr>
          <w:rFonts w:asciiTheme="majorHAnsi" w:hAnsiTheme="majorHAnsi"/>
          <w:sz w:val="20"/>
          <w:szCs w:val="20"/>
        </w:rPr>
      </w:pPr>
    </w:p>
    <w:p w14:paraId="12D0B98C" w14:textId="77777777" w:rsidR="002D1B64" w:rsidRPr="00024225" w:rsidRDefault="002D1B64" w:rsidP="002D1B64">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eastAsia="MS Mincho" w:cstheme="minorHAnsi"/>
          <w:b/>
          <w:color w:val="000000" w:themeColor="text1"/>
          <w:sz w:val="20"/>
          <w:szCs w:val="20"/>
        </w:rPr>
      </w:pPr>
      <w:r w:rsidRPr="00024225">
        <w:rPr>
          <w:b/>
          <w:bCs/>
          <w:kern w:val="36"/>
          <w:sz w:val="20"/>
          <w:szCs w:val="20"/>
          <w:lang w:val="en"/>
        </w:rPr>
        <w:t xml:space="preserve">SUMMARY </w:t>
      </w:r>
      <w:r w:rsidRPr="00024225">
        <w:rPr>
          <w:b/>
          <w:bCs/>
          <w:sz w:val="20"/>
          <w:szCs w:val="20"/>
          <w:lang w:val="en"/>
        </w:rPr>
        <w:t>AND RELEVANT PROCEEDINGS OF THE FRIENDLY SETTLEMENT PROCESS</w:t>
      </w:r>
      <w:r w:rsidRPr="00024225">
        <w:rPr>
          <w:b/>
          <w:bCs/>
          <w:color w:val="000000" w:themeColor="text1"/>
          <w:sz w:val="20"/>
          <w:szCs w:val="20"/>
          <w:lang w:val="en"/>
        </w:rPr>
        <w:t xml:space="preserve"> </w:t>
      </w:r>
    </w:p>
    <w:p w14:paraId="6C6AE009"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eastAsia="MS Mincho" w:cstheme="minorHAnsi"/>
          <w:b/>
          <w:color w:val="000000" w:themeColor="text1"/>
          <w:sz w:val="20"/>
          <w:szCs w:val="20"/>
        </w:rPr>
      </w:pPr>
    </w:p>
    <w:p w14:paraId="5B21B19A" w14:textId="4A1D3EDB" w:rsidR="002D1B64" w:rsidRPr="00024225" w:rsidRDefault="002D1B64" w:rsidP="002D1B64">
      <w:pPr>
        <w:pStyle w:val="Heading2"/>
        <w:keepNext w:val="0"/>
        <w:numPr>
          <w:ilvl w:val="0"/>
          <w:numId w:val="56"/>
        </w:numPr>
        <w:tabs>
          <w:tab w:val="left" w:pos="90"/>
          <w:tab w:val="num" w:pos="720"/>
          <w:tab w:val="left" w:pos="1440"/>
        </w:tabs>
        <w:spacing w:before="0"/>
        <w:ind w:left="0" w:firstLine="709"/>
        <w:jc w:val="both"/>
        <w:rPr>
          <w:rFonts w:ascii="Cambria" w:hAnsi="Cambria" w:cs="Cambria"/>
          <w:b/>
          <w:bCs/>
          <w:i/>
          <w:iCs/>
          <w:color w:val="000000"/>
          <w:sz w:val="20"/>
          <w:szCs w:val="20"/>
          <w:u w:color="000000"/>
          <w:bdr w:val="none" w:sz="0" w:space="0" w:color="auto" w:frame="1"/>
        </w:rPr>
      </w:pPr>
      <w:r w:rsidRPr="00024225">
        <w:rPr>
          <w:rFonts w:ascii="Cambria" w:hAnsi="Cambria" w:cs="Cambria"/>
          <w:color w:val="000000"/>
          <w:sz w:val="20"/>
          <w:szCs w:val="20"/>
          <w:u w:color="000000"/>
          <w:bdr w:val="none" w:sz="0" w:space="0" w:color="auto" w:frame="1"/>
          <w:lang w:val="en"/>
        </w:rPr>
        <w:t>On March 15, 2019, the Inter-American Commission on Human Rights (hereinafter "the Commission" or "IACHR") received a petition filed by Rafael Alberto Gaitán Gómez, on behalf of the family of Ricardo Manuel Banquet León</w:t>
      </w:r>
      <w:r w:rsidR="00EE6596">
        <w:rPr>
          <w:rFonts w:ascii="Cambria" w:hAnsi="Cambria" w:cs="Cambria"/>
          <w:color w:val="000000"/>
          <w:sz w:val="20"/>
          <w:szCs w:val="20"/>
          <w:u w:color="000000"/>
          <w:bdr w:val="none" w:sz="0" w:space="0" w:color="auto" w:frame="1"/>
          <w:lang w:val="en"/>
        </w:rPr>
        <w:t>. The petition</w:t>
      </w:r>
      <w:r w:rsidRPr="00024225">
        <w:rPr>
          <w:rFonts w:ascii="Cambria" w:hAnsi="Cambria" w:cs="Cambria"/>
          <w:color w:val="000000"/>
          <w:sz w:val="20"/>
          <w:szCs w:val="20"/>
          <w:u w:color="000000"/>
          <w:bdr w:val="none" w:sz="0" w:space="0" w:color="auto" w:frame="1"/>
          <w:lang w:val="en"/>
        </w:rPr>
        <w:t xml:space="preserve"> was later taken up by the Centro Juridico de Derechos Humanos</w:t>
      </w:r>
      <w:r w:rsidRPr="00024225">
        <w:rPr>
          <w:rStyle w:val="FootnoteReference"/>
          <w:rFonts w:ascii="Cambria" w:hAnsi="Cambria" w:cs="Cambria"/>
          <w:color w:val="000000"/>
          <w:sz w:val="20"/>
          <w:szCs w:val="20"/>
          <w:u w:color="000000"/>
          <w:bdr w:val="none" w:sz="0" w:space="0" w:color="auto" w:frame="1"/>
          <w:lang w:val="en"/>
        </w:rPr>
        <w:footnoteReference w:id="3"/>
      </w:r>
      <w:r w:rsidRPr="00024225">
        <w:rPr>
          <w:rFonts w:ascii="Cambria" w:hAnsi="Cambria" w:cs="Cambria"/>
          <w:color w:val="000000"/>
          <w:sz w:val="20"/>
          <w:szCs w:val="20"/>
          <w:u w:color="000000"/>
          <w:bdr w:val="none" w:sz="0" w:space="0" w:color="auto" w:frame="1"/>
          <w:lang w:val="en"/>
        </w:rPr>
        <w:t xml:space="preserve"> (hereinafter "the petitioners" or "the petitioning party"). The complaint alleged that the Republic of Colombia (hereinafter "State" or "Colombian State" or "Colombia”) is internationally responsible for the violation of the human rights outlined in articles 4 (right to life), 5 (right to humane treatment), 8 (right to a fair trial) and 25 (right to judicial protection), read in conjunction with Article 1(1) (obligation to respect rights) of the American Convention on Human Rights, (hereinafter "Convention" or "American Convention"), for the extrajudicial execution and subsequent disappearance of the remains of Ricardo Manuel Banquet León (hereinafter "alleged victim"), for the failure to establish the facts, and for the damages suffered by his next of kin and the failure to provide them with full reparations. </w:t>
      </w:r>
    </w:p>
    <w:p w14:paraId="36A7565C" w14:textId="77777777" w:rsidR="002D1B64" w:rsidRPr="00024225" w:rsidRDefault="002D1B64" w:rsidP="002D1B64"/>
    <w:p w14:paraId="4CA8D319" w14:textId="77777777" w:rsidR="002D1B64" w:rsidRPr="00024225" w:rsidRDefault="002D1B64" w:rsidP="002D1B64">
      <w:pPr>
        <w:pStyle w:val="ListParagraph"/>
        <w:numPr>
          <w:ilvl w:val="0"/>
          <w:numId w:val="56"/>
        </w:numPr>
        <w:ind w:left="0" w:firstLine="709"/>
        <w:jc w:val="both"/>
        <w:rPr>
          <w:rFonts w:asciiTheme="majorHAnsi" w:hAnsiTheme="majorHAnsi"/>
          <w:sz w:val="20"/>
          <w:szCs w:val="20"/>
        </w:rPr>
      </w:pPr>
      <w:r w:rsidRPr="00024225">
        <w:rPr>
          <w:rFonts w:asciiTheme="majorHAnsi" w:hAnsiTheme="majorHAnsi"/>
          <w:sz w:val="20"/>
          <w:szCs w:val="20"/>
          <w:lang w:val="en"/>
        </w:rPr>
        <w:t>On November 25, 2024, in the city of Bogotá D.C., the parties signed a memorandum of understanding to pursue a friendly settlement in this matter and to establish a work schedule to progress in the negotiations. This initiated a friendly settlement procedure with the support of the Commission, which was formally notified to them on February 11, 2025.</w:t>
      </w:r>
    </w:p>
    <w:p w14:paraId="03B75175" w14:textId="77777777" w:rsidR="002D1B64" w:rsidRPr="00024225" w:rsidRDefault="002D1B64" w:rsidP="002D1B64">
      <w:pPr>
        <w:pStyle w:val="ListParagraph"/>
        <w:ind w:left="0" w:firstLine="709"/>
        <w:jc w:val="both"/>
        <w:rPr>
          <w:rFonts w:asciiTheme="majorHAnsi" w:hAnsiTheme="majorHAnsi"/>
          <w:sz w:val="20"/>
          <w:szCs w:val="20"/>
        </w:rPr>
      </w:pPr>
    </w:p>
    <w:p w14:paraId="2ABCB425" w14:textId="77777777" w:rsidR="002D1B64" w:rsidRPr="00024225" w:rsidRDefault="002D1B64" w:rsidP="002D1B64">
      <w:pPr>
        <w:pStyle w:val="ListParagraph"/>
        <w:numPr>
          <w:ilvl w:val="0"/>
          <w:numId w:val="56"/>
        </w:numPr>
        <w:ind w:left="0" w:firstLine="709"/>
        <w:jc w:val="both"/>
        <w:rPr>
          <w:rFonts w:asciiTheme="majorHAnsi" w:hAnsiTheme="majorHAnsi"/>
          <w:sz w:val="20"/>
          <w:szCs w:val="20"/>
        </w:rPr>
      </w:pPr>
      <w:r w:rsidRPr="00024225">
        <w:rPr>
          <w:rFonts w:asciiTheme="majorHAnsi" w:hAnsiTheme="majorHAnsi"/>
          <w:sz w:val="20"/>
          <w:szCs w:val="20"/>
          <w:lang w:val="en"/>
        </w:rPr>
        <w:t>On March 21, 2025, the parties entered into a friendly settlement agreement (hereinafter “FSA" or "agreement") and on June 10, 2025, they submitted a joint report concerning its progress and requested its approval.</w:t>
      </w:r>
    </w:p>
    <w:p w14:paraId="2457C397"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eastAsia="Times New Roman" w:hAnsi="Cambria"/>
          <w:sz w:val="20"/>
          <w:szCs w:val="20"/>
        </w:rPr>
      </w:pPr>
    </w:p>
    <w:p w14:paraId="55F72AA8" w14:textId="77777777" w:rsidR="002D1B64" w:rsidRPr="00024225" w:rsidRDefault="002D1B64" w:rsidP="002D1B6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Times New Roman" w:hAnsi="Cambria"/>
          <w:sz w:val="20"/>
          <w:szCs w:val="20"/>
        </w:rPr>
      </w:pPr>
      <w:r w:rsidRPr="00024225">
        <w:rPr>
          <w:rFonts w:ascii="Cambria" w:eastAsia="Times New Roman" w:hAnsi="Cambria"/>
          <w:sz w:val="20"/>
          <w:szCs w:val="20"/>
          <w:lang w:val="en"/>
        </w:rPr>
        <w:t xml:space="preserve">Pursuant to the provisions of Article 49 of the Convention and Article 40(5) of the Rules of Procedure of the Commission, this friendly settlement report shall include an overview of the facts asserted by the petitioners and the text of the friendly settlement agreement, as signed on March 21, 2025, by the petitioning party and the representatives of the Colombian State. Likewise, the agreement signed by the parties is approved, along with the publication of this report in the Annual Report of the IACHR to the General Assembly of the Organization of American States. </w:t>
      </w:r>
    </w:p>
    <w:p w14:paraId="062C4EB8"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eastAsia="MS Mincho" w:cstheme="minorHAnsi"/>
          <w:color w:val="000000" w:themeColor="text1"/>
          <w:sz w:val="20"/>
          <w:szCs w:val="20"/>
        </w:rPr>
      </w:pPr>
    </w:p>
    <w:p w14:paraId="6CD49A98" w14:textId="77777777" w:rsidR="002D1B64" w:rsidRPr="00024225" w:rsidRDefault="002D1B64" w:rsidP="002D1B64">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eastAsia="MS Mincho" w:cstheme="minorHAnsi"/>
          <w:b/>
          <w:color w:val="000000" w:themeColor="text1"/>
          <w:sz w:val="20"/>
          <w:szCs w:val="20"/>
        </w:rPr>
      </w:pPr>
      <w:r w:rsidRPr="00024225">
        <w:rPr>
          <w:b/>
          <w:bCs/>
          <w:kern w:val="36"/>
          <w:sz w:val="20"/>
          <w:szCs w:val="20"/>
          <w:lang w:val="en"/>
        </w:rPr>
        <w:t>THE FACTS ALLEGED</w:t>
      </w:r>
      <w:r w:rsidRPr="00024225">
        <w:rPr>
          <w:b/>
          <w:bCs/>
          <w:color w:val="000000" w:themeColor="text1"/>
          <w:sz w:val="20"/>
          <w:szCs w:val="20"/>
          <w:lang w:val="en"/>
        </w:rPr>
        <w:t xml:space="preserve"> </w:t>
      </w:r>
    </w:p>
    <w:p w14:paraId="333BAA70"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eastAsia="MS Mincho" w:cstheme="minorHAnsi"/>
          <w:color w:val="000000" w:themeColor="text1"/>
          <w:sz w:val="20"/>
          <w:szCs w:val="20"/>
        </w:rPr>
      </w:pPr>
    </w:p>
    <w:p w14:paraId="13064FD9" w14:textId="77777777" w:rsidR="002D1B64" w:rsidRPr="00024225" w:rsidRDefault="002D1B64" w:rsidP="002D1B64">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09"/>
        <w:jc w:val="both"/>
        <w:rPr>
          <w:rStyle w:val="normaltextrun"/>
          <w:rFonts w:asciiTheme="majorHAnsi" w:eastAsia="Times New Roman" w:hAnsiTheme="majorHAnsi"/>
          <w:sz w:val="20"/>
          <w:szCs w:val="20"/>
        </w:rPr>
      </w:pPr>
      <w:bookmarkStart w:id="0" w:name="OLE_LINK1"/>
      <w:r w:rsidRPr="00024225">
        <w:rPr>
          <w:rStyle w:val="normaltextrun"/>
          <w:rFonts w:asciiTheme="majorHAnsi" w:hAnsiTheme="majorHAnsi" w:cs="Segoe UI"/>
          <w:sz w:val="20"/>
          <w:szCs w:val="20"/>
          <w:lang w:val="en"/>
        </w:rPr>
        <w:t xml:space="preserve">According to the petitioner, in the early morning hours of February 4, 2007, Mr. </w:t>
      </w:r>
      <w:r w:rsidRPr="00024225">
        <w:rPr>
          <w:rFonts w:asciiTheme="majorHAnsi" w:eastAsia="Times New Roman" w:hAnsiTheme="majorHAnsi"/>
          <w:sz w:val="20"/>
          <w:szCs w:val="20"/>
          <w:lang w:val="en"/>
        </w:rPr>
        <w:t>Ricardo Manuel Banquet León</w:t>
      </w:r>
      <w:r w:rsidRPr="00024225">
        <w:rPr>
          <w:rStyle w:val="normaltextrun"/>
          <w:rFonts w:asciiTheme="majorHAnsi" w:hAnsiTheme="majorHAnsi" w:cs="Segoe UI"/>
          <w:sz w:val="20"/>
          <w:szCs w:val="20"/>
          <w:lang w:val="en"/>
        </w:rPr>
        <w:t xml:space="preserve"> was executed by </w:t>
      </w:r>
      <w:r w:rsidRPr="00024225">
        <w:rPr>
          <w:rFonts w:asciiTheme="majorHAnsi" w:eastAsia="Times New Roman" w:hAnsiTheme="majorHAnsi"/>
          <w:sz w:val="20"/>
          <w:szCs w:val="20"/>
          <w:lang w:val="en"/>
        </w:rPr>
        <w:t xml:space="preserve">members of the National Army on the Los </w:t>
      </w:r>
      <w:proofErr w:type="spellStart"/>
      <w:r w:rsidRPr="00024225">
        <w:rPr>
          <w:rFonts w:asciiTheme="majorHAnsi" w:eastAsia="Times New Roman" w:hAnsiTheme="majorHAnsi"/>
          <w:sz w:val="20"/>
          <w:szCs w:val="20"/>
          <w:lang w:val="en"/>
        </w:rPr>
        <w:t>Arrendajos</w:t>
      </w:r>
      <w:proofErr w:type="spellEnd"/>
      <w:r w:rsidRPr="00024225">
        <w:rPr>
          <w:rFonts w:asciiTheme="majorHAnsi" w:eastAsia="Times New Roman" w:hAnsiTheme="majorHAnsi"/>
          <w:sz w:val="20"/>
          <w:szCs w:val="20"/>
          <w:lang w:val="en"/>
        </w:rPr>
        <w:t xml:space="preserve"> farm in the municipality of San Luis de Palenque, Casanare Department</w:t>
      </w:r>
      <w:r w:rsidRPr="00024225">
        <w:rPr>
          <w:rStyle w:val="normaltextrun"/>
          <w:rFonts w:asciiTheme="majorHAnsi" w:hAnsiTheme="majorHAnsi" w:cs="Segoe UI"/>
          <w:sz w:val="20"/>
          <w:szCs w:val="20"/>
          <w:lang w:val="en"/>
        </w:rPr>
        <w:t>. The petitioners indicated that the alleged victim was temporarily residing on the farm and that the implicated individuals allegedly took him out of the house</w:t>
      </w:r>
      <w:r w:rsidRPr="00024225">
        <w:rPr>
          <w:rStyle w:val="normaltextrun"/>
          <w:rFonts w:asciiTheme="majorHAnsi" w:eastAsia="Arial Unicode MS" w:hAnsiTheme="majorHAnsi" w:cs="Segoe UI"/>
          <w:color w:val="auto"/>
          <w:sz w:val="20"/>
          <w:szCs w:val="20"/>
          <w:lang w:val="en"/>
        </w:rPr>
        <w:t xml:space="preserve">, </w:t>
      </w:r>
      <w:r w:rsidRPr="00024225">
        <w:rPr>
          <w:rStyle w:val="normaltextrun"/>
          <w:rFonts w:asciiTheme="majorHAnsi" w:hAnsiTheme="majorHAnsi" w:cs="Segoe UI"/>
          <w:sz w:val="20"/>
          <w:szCs w:val="20"/>
          <w:lang w:val="en"/>
        </w:rPr>
        <w:t xml:space="preserve">transported him to a corral, ordered him to kneel, and subsequently shot him. The </w:t>
      </w:r>
      <w:proofErr w:type="gramStart"/>
      <w:r w:rsidRPr="00024225">
        <w:rPr>
          <w:rStyle w:val="normaltextrun"/>
          <w:rFonts w:asciiTheme="majorHAnsi" w:hAnsiTheme="majorHAnsi" w:cs="Segoe UI"/>
          <w:sz w:val="20"/>
          <w:szCs w:val="20"/>
          <w:lang w:val="en"/>
        </w:rPr>
        <w:t>petitioners further</w:t>
      </w:r>
      <w:proofErr w:type="gramEnd"/>
      <w:r w:rsidRPr="00024225">
        <w:rPr>
          <w:rStyle w:val="normaltextrun"/>
          <w:rFonts w:asciiTheme="majorHAnsi" w:hAnsiTheme="majorHAnsi" w:cs="Segoe UI"/>
          <w:sz w:val="20"/>
          <w:szCs w:val="20"/>
          <w:lang w:val="en"/>
        </w:rPr>
        <w:t xml:space="preserve"> stated that, afterwards, the members of the National Army dressed him in jeans and boots and fled the scene, taking the body with them. </w:t>
      </w:r>
    </w:p>
    <w:p w14:paraId="74320468" w14:textId="77777777" w:rsidR="002D1B64" w:rsidRPr="00024225" w:rsidRDefault="002D1B64" w:rsidP="002D1B64">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ind w:left="709"/>
        <w:jc w:val="both"/>
        <w:rPr>
          <w:rFonts w:asciiTheme="majorHAnsi" w:eastAsia="Times New Roman" w:hAnsiTheme="majorHAnsi"/>
          <w:sz w:val="20"/>
          <w:szCs w:val="20"/>
        </w:rPr>
      </w:pPr>
    </w:p>
    <w:p w14:paraId="3DDFFC0C" w14:textId="77777777" w:rsidR="002D1B64" w:rsidRPr="00024225" w:rsidRDefault="002D1B64" w:rsidP="002D1B6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09"/>
        <w:jc w:val="both"/>
        <w:rPr>
          <w:rFonts w:asciiTheme="majorHAnsi" w:eastAsia="Times New Roman" w:hAnsiTheme="majorHAnsi"/>
          <w:sz w:val="20"/>
          <w:szCs w:val="20"/>
        </w:rPr>
      </w:pPr>
      <w:r w:rsidRPr="00024225">
        <w:rPr>
          <w:rFonts w:asciiTheme="majorHAnsi" w:eastAsia="Times New Roman" w:hAnsiTheme="majorHAnsi"/>
          <w:sz w:val="20"/>
          <w:szCs w:val="20"/>
          <w:lang w:val="en"/>
        </w:rPr>
        <w:t>The petitioners stated that on February 5, 2007, Ricardo Manuel Banquet's family learned of his death. They also learned that he died during an armed clash with the 44th Infantry Battalion "Ramón Nonato Pérez," which was conducting the “</w:t>
      </w:r>
      <w:proofErr w:type="spellStart"/>
      <w:r w:rsidRPr="00024225">
        <w:rPr>
          <w:rFonts w:asciiTheme="majorHAnsi" w:eastAsia="Times New Roman" w:hAnsiTheme="majorHAnsi"/>
          <w:sz w:val="20"/>
          <w:szCs w:val="20"/>
          <w:lang w:val="en"/>
        </w:rPr>
        <w:t>Faraón</w:t>
      </w:r>
      <w:proofErr w:type="spellEnd"/>
      <w:r w:rsidRPr="00024225">
        <w:rPr>
          <w:rFonts w:asciiTheme="majorHAnsi" w:eastAsia="Times New Roman" w:hAnsiTheme="majorHAnsi"/>
          <w:sz w:val="20"/>
          <w:szCs w:val="20"/>
          <w:lang w:val="en"/>
        </w:rPr>
        <w:t xml:space="preserve">” tactical operation targeting suspected gang members involved in drug trafficking. </w:t>
      </w:r>
    </w:p>
    <w:p w14:paraId="54D53259" w14:textId="77777777" w:rsidR="002D1B64" w:rsidRPr="00024225" w:rsidRDefault="002D1B64" w:rsidP="002D1B64">
      <w:pPr>
        <w:pStyle w:val="ListParagraph"/>
        <w:rPr>
          <w:rFonts w:asciiTheme="majorHAnsi" w:eastAsia="Times New Roman" w:hAnsiTheme="majorHAnsi"/>
          <w:sz w:val="20"/>
          <w:szCs w:val="20"/>
        </w:rPr>
      </w:pPr>
    </w:p>
    <w:p w14:paraId="11F95FF2" w14:textId="77777777" w:rsidR="002D1B64" w:rsidRPr="00024225" w:rsidRDefault="002D1B64" w:rsidP="002D1B6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09"/>
        <w:jc w:val="both"/>
        <w:rPr>
          <w:rFonts w:asciiTheme="majorHAnsi" w:eastAsia="Times New Roman" w:hAnsiTheme="majorHAnsi"/>
          <w:sz w:val="20"/>
          <w:szCs w:val="20"/>
        </w:rPr>
      </w:pPr>
      <w:r w:rsidRPr="00024225">
        <w:rPr>
          <w:rFonts w:asciiTheme="majorHAnsi" w:eastAsia="Times New Roman" w:hAnsiTheme="majorHAnsi"/>
          <w:sz w:val="20"/>
          <w:szCs w:val="20"/>
          <w:lang w:val="en"/>
        </w:rPr>
        <w:t xml:space="preserve">They stated that, according to the military case file, the National Army started its movement from the municipality of </w:t>
      </w:r>
      <w:proofErr w:type="spellStart"/>
      <w:r w:rsidRPr="00024225">
        <w:rPr>
          <w:rFonts w:asciiTheme="majorHAnsi" w:eastAsia="Times New Roman" w:hAnsiTheme="majorHAnsi"/>
          <w:sz w:val="20"/>
          <w:szCs w:val="20"/>
          <w:lang w:val="en"/>
        </w:rPr>
        <w:t>Tauramena</w:t>
      </w:r>
      <w:proofErr w:type="spellEnd"/>
      <w:r w:rsidRPr="00024225">
        <w:rPr>
          <w:rFonts w:asciiTheme="majorHAnsi" w:eastAsia="Times New Roman" w:hAnsiTheme="majorHAnsi"/>
          <w:sz w:val="20"/>
          <w:szCs w:val="20"/>
          <w:lang w:val="en"/>
        </w:rPr>
        <w:t xml:space="preserve"> towards the municipality of San </w:t>
      </w:r>
      <w:proofErr w:type="spellStart"/>
      <w:r w:rsidRPr="00024225">
        <w:rPr>
          <w:rFonts w:asciiTheme="majorHAnsi" w:eastAsia="Times New Roman" w:hAnsiTheme="majorHAnsi"/>
          <w:sz w:val="20"/>
          <w:szCs w:val="20"/>
          <w:lang w:val="en"/>
        </w:rPr>
        <w:t>Juis</w:t>
      </w:r>
      <w:proofErr w:type="spellEnd"/>
      <w:r w:rsidRPr="00024225">
        <w:rPr>
          <w:rFonts w:asciiTheme="majorHAnsi" w:eastAsia="Times New Roman" w:hAnsiTheme="majorHAnsi"/>
          <w:sz w:val="20"/>
          <w:szCs w:val="20"/>
          <w:lang w:val="en"/>
        </w:rPr>
        <w:t xml:space="preserve"> Palenque at 23:00. At approximately 04:00 on February 4, 2007, they began entering </w:t>
      </w:r>
      <w:proofErr w:type="spellStart"/>
      <w:r w:rsidRPr="00024225">
        <w:rPr>
          <w:rFonts w:asciiTheme="majorHAnsi" w:eastAsia="Times New Roman" w:hAnsiTheme="majorHAnsi"/>
          <w:sz w:val="20"/>
          <w:szCs w:val="20"/>
          <w:lang w:val="en"/>
        </w:rPr>
        <w:t>Arrendajos</w:t>
      </w:r>
      <w:proofErr w:type="spellEnd"/>
      <w:r w:rsidRPr="00024225">
        <w:rPr>
          <w:rFonts w:asciiTheme="majorHAnsi" w:eastAsia="Times New Roman" w:hAnsiTheme="majorHAnsi"/>
          <w:sz w:val="20"/>
          <w:szCs w:val="20"/>
          <w:lang w:val="en"/>
        </w:rPr>
        <w:t xml:space="preserve"> Farm by announcing the presence of the National Army. However, “an individual had fled the scene through the back and opened fire, resulting in an alleged clash where the incident occurred.”</w:t>
      </w:r>
      <w:r w:rsidRPr="00024225">
        <w:rPr>
          <w:rFonts w:asciiTheme="majorHAnsi" w:eastAsia="Times New Roman" w:hAnsiTheme="majorHAnsi"/>
          <w:i/>
          <w:iCs/>
          <w:sz w:val="20"/>
          <w:szCs w:val="20"/>
          <w:lang w:val="en"/>
        </w:rPr>
        <w:t xml:space="preserve"> </w:t>
      </w:r>
      <w:r w:rsidRPr="00024225">
        <w:rPr>
          <w:rFonts w:asciiTheme="majorHAnsi" w:eastAsia="Times New Roman" w:hAnsiTheme="majorHAnsi"/>
          <w:sz w:val="20"/>
          <w:szCs w:val="20"/>
          <w:lang w:val="en"/>
        </w:rPr>
        <w:t xml:space="preserve">The petitioners asserted that this account was false, describing the military’s version as confusing and contradictory. Furthermore, they reported that during the confrontation, one person was killed and identified as “N.N.," when in fact, the individual was Ricardo Manuel Banquet León. </w:t>
      </w:r>
    </w:p>
    <w:p w14:paraId="26E271B3" w14:textId="77777777" w:rsidR="002D1B64" w:rsidRPr="00024225" w:rsidRDefault="002D1B64" w:rsidP="002D1B64">
      <w:pPr>
        <w:rPr>
          <w:rFonts w:asciiTheme="majorHAnsi" w:hAnsiTheme="majorHAnsi" w:cs="Montserrat-Regular"/>
          <w:sz w:val="20"/>
          <w:szCs w:val="20"/>
        </w:rPr>
      </w:pPr>
    </w:p>
    <w:p w14:paraId="5830AF00" w14:textId="77777777" w:rsidR="002D1B64" w:rsidRPr="00024225" w:rsidRDefault="002D1B64" w:rsidP="002D1B6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09"/>
        <w:jc w:val="both"/>
        <w:rPr>
          <w:rFonts w:asciiTheme="majorHAnsi" w:eastAsia="Times New Roman" w:hAnsiTheme="majorHAnsi"/>
          <w:sz w:val="20"/>
          <w:szCs w:val="20"/>
        </w:rPr>
      </w:pPr>
      <w:r w:rsidRPr="00024225">
        <w:rPr>
          <w:rFonts w:asciiTheme="majorHAnsi" w:hAnsiTheme="majorHAnsi"/>
          <w:sz w:val="20"/>
          <w:szCs w:val="20"/>
          <w:lang w:val="en"/>
        </w:rPr>
        <w:t xml:space="preserve">Concerning the judicial remedies, the petitioner stated that a criminal investigation was initiated under </w:t>
      </w:r>
      <w:proofErr w:type="gramStart"/>
      <w:r w:rsidRPr="00024225">
        <w:rPr>
          <w:rFonts w:asciiTheme="majorHAnsi" w:hAnsiTheme="majorHAnsi"/>
          <w:sz w:val="20"/>
          <w:szCs w:val="20"/>
          <w:lang w:val="en"/>
        </w:rPr>
        <w:t>casefile</w:t>
      </w:r>
      <w:proofErr w:type="gramEnd"/>
      <w:r w:rsidRPr="00024225">
        <w:rPr>
          <w:rFonts w:asciiTheme="majorHAnsi" w:hAnsiTheme="majorHAnsi"/>
          <w:sz w:val="20"/>
          <w:szCs w:val="20"/>
          <w:lang w:val="en"/>
        </w:rPr>
        <w:t xml:space="preserve"> number 327 before the 45th Military Court for Preliminary Criminal Investigation of </w:t>
      </w:r>
      <w:proofErr w:type="spellStart"/>
      <w:r w:rsidRPr="00024225">
        <w:rPr>
          <w:rFonts w:asciiTheme="majorHAnsi" w:hAnsiTheme="majorHAnsi"/>
          <w:sz w:val="20"/>
          <w:szCs w:val="20"/>
          <w:lang w:val="en"/>
        </w:rPr>
        <w:t>Yopal</w:t>
      </w:r>
      <w:proofErr w:type="spellEnd"/>
      <w:r w:rsidRPr="00024225">
        <w:rPr>
          <w:rFonts w:asciiTheme="majorHAnsi" w:hAnsiTheme="majorHAnsi"/>
          <w:sz w:val="20"/>
          <w:szCs w:val="20"/>
          <w:lang w:val="en"/>
        </w:rPr>
        <w:t>, in the Department of Casanare. Subsequently, the case was transferred to Prosecutor 60 of the National Human Rights and International Humanitarian Law Unit of Villavicencio, under case number 2016-00027, following the determination that the ordinary jurisdiction possessed competence.</w:t>
      </w:r>
    </w:p>
    <w:p w14:paraId="5EB67E12" w14:textId="77777777" w:rsidR="002D1B64" w:rsidRPr="00024225" w:rsidRDefault="002D1B64" w:rsidP="002D1B64">
      <w:pPr>
        <w:pStyle w:val="ListParagraph"/>
        <w:ind w:left="0" w:firstLine="709"/>
        <w:rPr>
          <w:rFonts w:asciiTheme="majorHAnsi" w:hAnsiTheme="majorHAnsi" w:cs="Montserrat-Regular"/>
          <w:sz w:val="20"/>
          <w:szCs w:val="20"/>
        </w:rPr>
      </w:pPr>
    </w:p>
    <w:p w14:paraId="1A0F6809" w14:textId="77777777" w:rsidR="002D1B64" w:rsidRPr="00024225" w:rsidRDefault="002D1B64" w:rsidP="002D1B64">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firstLine="709"/>
        <w:contextualSpacing/>
        <w:jc w:val="both"/>
        <w:rPr>
          <w:rFonts w:asciiTheme="majorHAnsi" w:hAnsiTheme="majorHAnsi" w:cs="Montserrat-Regular"/>
          <w:sz w:val="20"/>
          <w:szCs w:val="20"/>
        </w:rPr>
      </w:pPr>
      <w:r w:rsidRPr="00024225">
        <w:rPr>
          <w:rFonts w:asciiTheme="majorHAnsi" w:hAnsiTheme="majorHAnsi" w:cs="Montserrat-Regular"/>
          <w:sz w:val="20"/>
          <w:szCs w:val="20"/>
          <w:lang w:val="en"/>
        </w:rPr>
        <w:t>The petitioners additionally reported that the Chamber for the Recognition of Truth, Responsibility, and Determination of Facts and Conduct of the Special Jurisdiction for Peace stated that the facts from the initial petition are being examined in the Casanare sub-case of Macro Case 03 regarding killings and forced disappearances improperly reported as combat casualties. They also noted that, following the</w:t>
      </w:r>
      <w:r w:rsidRPr="00024225">
        <w:rPr>
          <w:rFonts w:cs="Montserrat-Regular"/>
          <w:sz w:val="20"/>
          <w:szCs w:val="20"/>
          <w:lang w:val="en"/>
        </w:rPr>
        <w:t xml:space="preserve"> initial petition, the JEP is considering whether to prosecute several military members, and a lieutenant has already admitted to the facts. </w:t>
      </w:r>
    </w:p>
    <w:p w14:paraId="5C16DF89" w14:textId="77777777" w:rsidR="002D1B64" w:rsidRPr="00024225" w:rsidRDefault="002D1B64" w:rsidP="002D1B64">
      <w:pPr>
        <w:pStyle w:val="ListParagraph"/>
        <w:ind w:left="0" w:firstLine="709"/>
        <w:jc w:val="both"/>
        <w:rPr>
          <w:rFonts w:cs="Montserrat-Regular"/>
          <w:sz w:val="20"/>
          <w:szCs w:val="20"/>
        </w:rPr>
      </w:pPr>
    </w:p>
    <w:p w14:paraId="748A626F" w14:textId="77777777" w:rsidR="002D1B64" w:rsidRPr="00024225" w:rsidRDefault="002D1B64" w:rsidP="002D1B64">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firstLine="709"/>
        <w:contextualSpacing/>
        <w:jc w:val="both"/>
        <w:rPr>
          <w:rFonts w:eastAsia="Times New Roman"/>
          <w:sz w:val="20"/>
          <w:szCs w:val="20"/>
        </w:rPr>
      </w:pPr>
      <w:r w:rsidRPr="00024225">
        <w:rPr>
          <w:rFonts w:cs="Montserrat-Regular"/>
          <w:sz w:val="20"/>
          <w:szCs w:val="20"/>
          <w:lang w:val="en"/>
        </w:rPr>
        <w:t xml:space="preserve">Lastly, concerning the remains of the alleged victim, </w:t>
      </w:r>
      <w:r w:rsidRPr="00024225">
        <w:rPr>
          <w:rFonts w:asciiTheme="majorHAnsi" w:hAnsiTheme="majorHAnsi" w:cs="Montserrat-Regular"/>
          <w:sz w:val="20"/>
          <w:szCs w:val="20"/>
          <w:lang w:val="en"/>
        </w:rPr>
        <w:t>the petitioners asserted that, as of the date on which the petition was submitted, the remains had not been exhumed or identified by a competent authority</w:t>
      </w:r>
      <w:bookmarkEnd w:id="0"/>
      <w:r w:rsidRPr="00024225">
        <w:rPr>
          <w:rFonts w:asciiTheme="majorHAnsi" w:hAnsiTheme="majorHAnsi" w:cs="Montserrat-Regular"/>
          <w:sz w:val="20"/>
          <w:szCs w:val="20"/>
          <w:lang w:val="en"/>
        </w:rPr>
        <w:t xml:space="preserve">. </w:t>
      </w:r>
    </w:p>
    <w:p w14:paraId="7BEF2A17"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eastAsia="MS Mincho" w:cstheme="minorHAnsi"/>
          <w:b/>
          <w:color w:val="000000" w:themeColor="text1"/>
          <w:sz w:val="20"/>
          <w:szCs w:val="20"/>
        </w:rPr>
      </w:pPr>
    </w:p>
    <w:p w14:paraId="212EB89B" w14:textId="77777777" w:rsidR="002D1B64" w:rsidRPr="00024225" w:rsidRDefault="002D1B64" w:rsidP="002D1B64">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ascii="Cambria" w:eastAsia="MS Mincho" w:hAnsi="Cambria" w:cstheme="minorHAnsi"/>
          <w:b/>
          <w:color w:val="000000" w:themeColor="text1"/>
          <w:sz w:val="20"/>
          <w:szCs w:val="20"/>
        </w:rPr>
      </w:pPr>
      <w:r w:rsidRPr="00024225">
        <w:rPr>
          <w:rFonts w:ascii="Cambria" w:eastAsia="MS Mincho" w:hAnsi="Cambria" w:cstheme="minorHAnsi"/>
          <w:b/>
          <w:bCs/>
          <w:color w:val="000000" w:themeColor="text1"/>
          <w:sz w:val="20"/>
          <w:szCs w:val="20"/>
          <w:lang w:val="en"/>
        </w:rPr>
        <w:t>FRIENDLY SETTLEMENT</w:t>
      </w:r>
    </w:p>
    <w:p w14:paraId="186CDCB7"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ascii="Cambria" w:eastAsia="MS Mincho" w:hAnsi="Cambria" w:cstheme="minorHAnsi"/>
          <w:color w:val="000000" w:themeColor="text1"/>
          <w:sz w:val="20"/>
          <w:szCs w:val="20"/>
        </w:rPr>
      </w:pPr>
    </w:p>
    <w:p w14:paraId="235C1A1F" w14:textId="77777777" w:rsidR="002D1B64" w:rsidRPr="00024225" w:rsidRDefault="002D1B64" w:rsidP="002D1B6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ascii="Cambria" w:eastAsia="Times New Roman" w:hAnsi="Cambria"/>
          <w:sz w:val="20"/>
          <w:szCs w:val="20"/>
          <w:bdr w:val="none" w:sz="0" w:space="0" w:color="auto"/>
        </w:rPr>
      </w:pPr>
      <w:r w:rsidRPr="00024225">
        <w:rPr>
          <w:rFonts w:ascii="Cambria" w:eastAsia="Times New Roman" w:hAnsi="Cambria"/>
          <w:sz w:val="20"/>
          <w:szCs w:val="20"/>
          <w:lang w:val="en"/>
        </w:rPr>
        <w:t>On March 21, 2025, in the city of Bogotá D.C., the parties signed a friendly settlement agreement, the text of which establishes the following:</w:t>
      </w:r>
    </w:p>
    <w:p w14:paraId="1F62CF3C"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ascii="Cambria" w:eastAsia="MS Mincho" w:hAnsi="Cambria" w:cstheme="minorHAnsi"/>
          <w:color w:val="000000" w:themeColor="text1"/>
          <w:sz w:val="20"/>
          <w:szCs w:val="20"/>
        </w:rPr>
      </w:pPr>
    </w:p>
    <w:p w14:paraId="2CB4FE93" w14:textId="77777777" w:rsidR="002D1B64" w:rsidRPr="00024225" w:rsidRDefault="002D1B64" w:rsidP="002D1B64">
      <w:pPr>
        <w:autoSpaceDE w:val="0"/>
        <w:autoSpaceDN w:val="0"/>
        <w:adjustRightInd w:val="0"/>
        <w:ind w:left="709" w:right="713"/>
        <w:jc w:val="center"/>
        <w:rPr>
          <w:rFonts w:ascii="Cambria" w:eastAsia="Times New Roman" w:hAnsi="Cambria" w:cs="Verdana"/>
          <w:b/>
          <w:bCs/>
          <w:color w:val="000000"/>
          <w:sz w:val="18"/>
          <w:szCs w:val="18"/>
        </w:rPr>
      </w:pPr>
      <w:bookmarkStart w:id="1" w:name="_Int_ZMePxntt"/>
      <w:bookmarkStart w:id="2" w:name="_Hlk183155471"/>
      <w:bookmarkStart w:id="3" w:name="_Hlk183155912"/>
      <w:r w:rsidRPr="00024225">
        <w:rPr>
          <w:rFonts w:ascii="Cambria" w:eastAsia="Times New Roman" w:hAnsi="Cambria" w:cs="Verdana"/>
          <w:b/>
          <w:bCs/>
          <w:color w:val="000000"/>
          <w:sz w:val="18"/>
          <w:szCs w:val="18"/>
          <w:lang w:val="en"/>
        </w:rPr>
        <w:t>FRIENDLY SETTLEMENT AGREEMENT</w:t>
      </w:r>
      <w:bookmarkEnd w:id="1"/>
      <w:r w:rsidRPr="00024225">
        <w:rPr>
          <w:rFonts w:ascii="Cambria" w:eastAsia="Times New Roman" w:hAnsi="Cambria" w:cs="Verdana"/>
          <w:b/>
          <w:bCs/>
          <w:color w:val="000000"/>
          <w:sz w:val="18"/>
          <w:szCs w:val="18"/>
          <w:lang w:val="en"/>
        </w:rPr>
        <w:t xml:space="preserve"> </w:t>
      </w:r>
    </w:p>
    <w:p w14:paraId="369715B6" w14:textId="77777777" w:rsidR="002D1B64" w:rsidRPr="00024225" w:rsidRDefault="002D1B64" w:rsidP="002D1B64">
      <w:pPr>
        <w:spacing w:after="80"/>
        <w:ind w:left="709" w:right="713"/>
        <w:contextualSpacing/>
        <w:jc w:val="center"/>
        <w:rPr>
          <w:rFonts w:ascii="Cambria" w:eastAsiaTheme="majorEastAsia" w:hAnsi="Cambria" w:cstheme="majorBidi"/>
          <w:b/>
          <w:bCs/>
          <w:spacing w:val="-10"/>
          <w:kern w:val="28"/>
          <w:sz w:val="18"/>
          <w:szCs w:val="18"/>
        </w:rPr>
      </w:pPr>
      <w:r w:rsidRPr="00024225">
        <w:rPr>
          <w:rFonts w:asciiTheme="majorHAnsi" w:hAnsiTheme="majorHAnsi" w:cs="Montserrat-Regular"/>
          <w:b/>
          <w:bCs/>
          <w:sz w:val="18"/>
          <w:szCs w:val="18"/>
          <w:lang w:val="en"/>
        </w:rPr>
        <w:t>PETITION 679-19, RICARDO MANUEL BANQUET LEÓN AND FAMILY</w:t>
      </w:r>
    </w:p>
    <w:p w14:paraId="5D28A575" w14:textId="77777777" w:rsidR="002D1B64" w:rsidRPr="00024225" w:rsidRDefault="002D1B64" w:rsidP="002D1B64">
      <w:pPr>
        <w:ind w:left="709" w:right="713"/>
        <w:jc w:val="both"/>
        <w:rPr>
          <w:rFonts w:ascii="Cambria" w:eastAsia="Times New Roman" w:hAnsi="Cambria"/>
          <w:kern w:val="20"/>
          <w:sz w:val="18"/>
          <w:szCs w:val="18"/>
        </w:rPr>
      </w:pPr>
    </w:p>
    <w:p w14:paraId="7B605823" w14:textId="77777777" w:rsidR="002D1B64" w:rsidRPr="00024225" w:rsidRDefault="002D1B64" w:rsidP="002D1B64">
      <w:pPr>
        <w:ind w:left="709" w:right="713"/>
        <w:jc w:val="both"/>
        <w:rPr>
          <w:rFonts w:ascii="Cambria" w:eastAsia="Times New Roman" w:hAnsi="Cambria"/>
          <w:kern w:val="20"/>
          <w:sz w:val="18"/>
          <w:szCs w:val="18"/>
        </w:rPr>
      </w:pPr>
      <w:r w:rsidRPr="00024225">
        <w:rPr>
          <w:rFonts w:ascii="Cambria" w:eastAsia="Times New Roman" w:hAnsi="Cambria"/>
          <w:kern w:val="20"/>
          <w:sz w:val="18"/>
          <w:szCs w:val="18"/>
          <w:lang w:val="en"/>
        </w:rPr>
        <w:t xml:space="preserve">On March 21, 2025, in the city of Bogotá D.C., </w:t>
      </w:r>
      <w:proofErr w:type="spellStart"/>
      <w:r w:rsidRPr="00024225">
        <w:rPr>
          <w:rFonts w:ascii="Cambria" w:eastAsia="Times New Roman" w:hAnsi="Cambria"/>
          <w:kern w:val="20"/>
          <w:sz w:val="18"/>
          <w:szCs w:val="18"/>
          <w:lang w:val="en"/>
        </w:rPr>
        <w:t>Yebrail</w:t>
      </w:r>
      <w:proofErr w:type="spellEnd"/>
      <w:r w:rsidRPr="00024225">
        <w:rPr>
          <w:rFonts w:ascii="Cambria" w:eastAsia="Times New Roman" w:hAnsi="Cambria"/>
          <w:kern w:val="20"/>
          <w:sz w:val="18"/>
          <w:szCs w:val="18"/>
          <w:lang w:val="en"/>
        </w:rPr>
        <w:t xml:space="preserve"> Haddad Linero, Director of International Legal Defense of the National Agency for the Legal Defense of the State, who, pursuant to Article 5 of Law 1444 of 2011 and Decree 4085 of 2011, as amended by Decrees 915 of 2017, 1698 of 2019, 2269 of 2019, and 1244 of 2021, is acting for and on behalf of the Colombian State, hereinafter the "State" or the "Colombian State”; and Luis Felipe Viveros Montoya Director General del Centro Jurídico de Derechos Humanos, representing the victims, together "the Parties", who have signed this Friendly Settlement Agreement in the framework of Petition 679-19, Ricardo Manuel Banquet León and Family, processed before the Inter-American Commission on Human Rights.</w:t>
      </w:r>
    </w:p>
    <w:p w14:paraId="3A22205D" w14:textId="77777777" w:rsidR="002D1B64" w:rsidRPr="00024225" w:rsidRDefault="002D1B64" w:rsidP="002D1B64">
      <w:pPr>
        <w:ind w:left="709" w:right="713"/>
        <w:jc w:val="both"/>
        <w:rPr>
          <w:rFonts w:ascii="Cambria" w:eastAsia="Times New Roman" w:hAnsi="Cambria"/>
          <w:kern w:val="20"/>
          <w:sz w:val="18"/>
          <w:szCs w:val="18"/>
        </w:rPr>
      </w:pPr>
    </w:p>
    <w:p w14:paraId="4A406E1F" w14:textId="77777777" w:rsidR="002D1B64" w:rsidRPr="00024225" w:rsidRDefault="002D1B64" w:rsidP="002D1B64">
      <w:pPr>
        <w:autoSpaceDE w:val="0"/>
        <w:autoSpaceDN w:val="0"/>
        <w:adjustRightInd w:val="0"/>
        <w:ind w:left="709" w:right="713"/>
        <w:rPr>
          <w:rFonts w:ascii="Cambria" w:eastAsia="Times New Roman" w:hAnsi="Cambria" w:cs="Verdana"/>
          <w:color w:val="000000"/>
          <w:sz w:val="18"/>
          <w:szCs w:val="18"/>
        </w:rPr>
      </w:pPr>
      <w:r w:rsidRPr="00024225">
        <w:rPr>
          <w:rFonts w:ascii="Cambria" w:eastAsia="Times New Roman" w:hAnsi="Cambria" w:cs="Verdana"/>
          <w:b/>
          <w:bCs/>
          <w:color w:val="000000"/>
          <w:sz w:val="18"/>
          <w:szCs w:val="18"/>
          <w:lang w:val="en"/>
        </w:rPr>
        <w:t>PART ONE: DEFINITIONS</w:t>
      </w:r>
    </w:p>
    <w:p w14:paraId="24CD690A" w14:textId="77777777" w:rsidR="002D1B64" w:rsidRPr="00024225" w:rsidRDefault="002D1B64" w:rsidP="002D1B64">
      <w:pPr>
        <w:autoSpaceDE w:val="0"/>
        <w:autoSpaceDN w:val="0"/>
        <w:adjustRightInd w:val="0"/>
        <w:ind w:left="709" w:right="713"/>
        <w:jc w:val="both"/>
        <w:rPr>
          <w:rFonts w:ascii="Cambria" w:eastAsia="Times New Roman" w:hAnsi="Cambria" w:cs="Verdana"/>
          <w:color w:val="000000"/>
          <w:sz w:val="18"/>
          <w:szCs w:val="18"/>
        </w:rPr>
      </w:pPr>
    </w:p>
    <w:p w14:paraId="77436CF0" w14:textId="77777777" w:rsidR="002D1B64" w:rsidRPr="00024225" w:rsidRDefault="002D1B64" w:rsidP="002D1B64">
      <w:pPr>
        <w:autoSpaceDE w:val="0"/>
        <w:autoSpaceDN w:val="0"/>
        <w:adjustRightInd w:val="0"/>
        <w:ind w:left="709" w:right="713"/>
        <w:jc w:val="both"/>
        <w:rPr>
          <w:rFonts w:ascii="Cambria" w:eastAsia="Times New Roman" w:hAnsi="Cambria" w:cs="Verdana"/>
          <w:color w:val="000000"/>
          <w:sz w:val="18"/>
          <w:szCs w:val="18"/>
        </w:rPr>
      </w:pPr>
      <w:r w:rsidRPr="00024225">
        <w:rPr>
          <w:rFonts w:ascii="Cambria" w:eastAsia="Times New Roman" w:hAnsi="Cambria" w:cs="Verdana"/>
          <w:color w:val="000000"/>
          <w:sz w:val="18"/>
          <w:szCs w:val="18"/>
          <w:lang w:val="en"/>
        </w:rPr>
        <w:t xml:space="preserve">For the purposes of this Agreement, the below terms shall be understood as follows: </w:t>
      </w:r>
    </w:p>
    <w:p w14:paraId="70B717E3" w14:textId="77777777" w:rsidR="002D1B64" w:rsidRPr="00024225" w:rsidRDefault="002D1B64" w:rsidP="002D1B64">
      <w:pPr>
        <w:autoSpaceDE w:val="0"/>
        <w:autoSpaceDN w:val="0"/>
        <w:adjustRightInd w:val="0"/>
        <w:ind w:left="709" w:right="713"/>
        <w:jc w:val="both"/>
        <w:rPr>
          <w:rFonts w:ascii="Cambria" w:eastAsia="Times New Roman" w:hAnsi="Cambria" w:cs="Verdana"/>
          <w:b/>
          <w:bCs/>
          <w:color w:val="000000"/>
          <w:sz w:val="18"/>
          <w:szCs w:val="18"/>
        </w:rPr>
      </w:pPr>
    </w:p>
    <w:p w14:paraId="3B1C6477" w14:textId="77777777" w:rsidR="002D1B64" w:rsidRPr="00024225" w:rsidRDefault="002D1B64" w:rsidP="002D1B64">
      <w:pPr>
        <w:autoSpaceDE w:val="0"/>
        <w:autoSpaceDN w:val="0"/>
        <w:adjustRightInd w:val="0"/>
        <w:ind w:left="709" w:right="713"/>
        <w:jc w:val="both"/>
        <w:rPr>
          <w:rFonts w:ascii="Cambria" w:eastAsia="Times New Roman" w:hAnsi="Cambria" w:cs="Verdana"/>
          <w:color w:val="000000"/>
          <w:sz w:val="18"/>
          <w:szCs w:val="18"/>
        </w:rPr>
      </w:pPr>
      <w:r w:rsidRPr="00024225">
        <w:rPr>
          <w:rFonts w:ascii="Cambria" w:eastAsia="Times New Roman" w:hAnsi="Cambria" w:cs="Verdana"/>
          <w:b/>
          <w:bCs/>
          <w:color w:val="000000"/>
          <w:sz w:val="18"/>
          <w:szCs w:val="18"/>
          <w:u w:val="single"/>
          <w:lang w:val="en"/>
        </w:rPr>
        <w:t>IACHR or Inter-American Commission:</w:t>
      </w:r>
      <w:r w:rsidRPr="00024225">
        <w:rPr>
          <w:rFonts w:ascii="Cambria" w:eastAsia="Times New Roman" w:hAnsi="Cambria" w:cs="Verdana"/>
          <w:b/>
          <w:bCs/>
          <w:color w:val="000000"/>
          <w:sz w:val="18"/>
          <w:szCs w:val="18"/>
          <w:lang w:val="en"/>
        </w:rPr>
        <w:t xml:space="preserve"> </w:t>
      </w:r>
      <w:r w:rsidRPr="00024225">
        <w:rPr>
          <w:rFonts w:ascii="Cambria" w:eastAsia="Times New Roman" w:hAnsi="Cambria" w:cs="Verdana"/>
          <w:color w:val="000000"/>
          <w:sz w:val="18"/>
          <w:szCs w:val="18"/>
          <w:lang w:val="en"/>
        </w:rPr>
        <w:t>Inter-American Commission on Human Rights.</w:t>
      </w:r>
    </w:p>
    <w:p w14:paraId="4B46EC97" w14:textId="77777777" w:rsidR="002D1B64" w:rsidRPr="00024225" w:rsidRDefault="002D1B64" w:rsidP="002D1B64">
      <w:pPr>
        <w:autoSpaceDE w:val="0"/>
        <w:autoSpaceDN w:val="0"/>
        <w:adjustRightInd w:val="0"/>
        <w:ind w:left="709" w:right="713"/>
        <w:jc w:val="both"/>
        <w:rPr>
          <w:rFonts w:ascii="Cambria" w:eastAsia="Times New Roman" w:hAnsi="Cambria" w:cs="Verdana"/>
          <w:b/>
          <w:bCs/>
          <w:color w:val="000000"/>
          <w:sz w:val="18"/>
          <w:szCs w:val="18"/>
        </w:rPr>
      </w:pPr>
    </w:p>
    <w:p w14:paraId="7AEF4201" w14:textId="77777777" w:rsidR="002D1B64" w:rsidRPr="00024225" w:rsidRDefault="002D1B64" w:rsidP="002D1B64">
      <w:pPr>
        <w:autoSpaceDE w:val="0"/>
        <w:autoSpaceDN w:val="0"/>
        <w:adjustRightInd w:val="0"/>
        <w:ind w:left="709" w:right="713"/>
        <w:jc w:val="both"/>
        <w:rPr>
          <w:rFonts w:ascii="Cambria" w:eastAsia="Times New Roman" w:hAnsi="Cambria" w:cs="Verdana"/>
          <w:color w:val="000000"/>
          <w:sz w:val="18"/>
          <w:szCs w:val="18"/>
        </w:rPr>
      </w:pPr>
      <w:r w:rsidRPr="00024225">
        <w:rPr>
          <w:rFonts w:ascii="Cambria" w:eastAsia="Times New Roman" w:hAnsi="Cambria" w:cs="Verdana"/>
          <w:b/>
          <w:bCs/>
          <w:color w:val="000000"/>
          <w:sz w:val="18"/>
          <w:szCs w:val="18"/>
          <w:u w:val="single"/>
          <w:lang w:val="en"/>
        </w:rPr>
        <w:t xml:space="preserve">Nonpecuniary </w:t>
      </w:r>
      <w:proofErr w:type="gramStart"/>
      <w:r w:rsidRPr="00024225">
        <w:rPr>
          <w:rFonts w:ascii="Cambria" w:eastAsia="Times New Roman" w:hAnsi="Cambria" w:cs="Verdana"/>
          <w:b/>
          <w:bCs/>
          <w:color w:val="000000"/>
          <w:sz w:val="18"/>
          <w:szCs w:val="18"/>
          <w:u w:val="single"/>
          <w:lang w:val="en"/>
        </w:rPr>
        <w:t>damages</w:t>
      </w:r>
      <w:proofErr w:type="gramEnd"/>
      <w:r w:rsidRPr="00024225">
        <w:rPr>
          <w:rFonts w:ascii="Cambria" w:eastAsia="Times New Roman" w:hAnsi="Cambria" w:cs="Verdana"/>
          <w:b/>
          <w:bCs/>
          <w:color w:val="000000"/>
          <w:sz w:val="18"/>
          <w:szCs w:val="18"/>
          <w:u w:val="single"/>
          <w:lang w:val="en"/>
        </w:rPr>
        <w:t>:</w:t>
      </w:r>
      <w:r w:rsidRPr="00024225">
        <w:rPr>
          <w:rFonts w:ascii="Cambria" w:eastAsia="Times New Roman" w:hAnsi="Cambria" w:cs="Verdana"/>
          <w:b/>
          <w:bCs/>
          <w:color w:val="000000"/>
          <w:sz w:val="18"/>
          <w:szCs w:val="18"/>
          <w:lang w:val="en"/>
        </w:rPr>
        <w:t xml:space="preserve"> </w:t>
      </w:r>
      <w:r w:rsidRPr="00024225">
        <w:rPr>
          <w:rFonts w:ascii="Cambria" w:eastAsia="Times New Roman" w:hAnsi="Cambria" w:cs="Verdana"/>
          <w:color w:val="000000"/>
          <w:sz w:val="18"/>
          <w:szCs w:val="18"/>
          <w:lang w:val="en"/>
        </w:rPr>
        <w:t>Harmful effects of the facts of the case that are not economic or financial in nature but manifest in the form of pain, affliction, sadness, anguish, and anxiety felt by the victims.</w:t>
      </w:r>
    </w:p>
    <w:p w14:paraId="47C428CF" w14:textId="77777777" w:rsidR="002D1B64" w:rsidRPr="00024225" w:rsidRDefault="002D1B64" w:rsidP="002D1B64">
      <w:pPr>
        <w:autoSpaceDE w:val="0"/>
        <w:autoSpaceDN w:val="0"/>
        <w:adjustRightInd w:val="0"/>
        <w:ind w:left="709" w:right="713"/>
        <w:jc w:val="both"/>
        <w:rPr>
          <w:rFonts w:ascii="Cambria" w:eastAsia="Times New Roman" w:hAnsi="Cambria" w:cs="Verdana"/>
          <w:color w:val="000000"/>
          <w:sz w:val="18"/>
          <w:szCs w:val="18"/>
        </w:rPr>
      </w:pPr>
    </w:p>
    <w:p w14:paraId="4B5E5E32" w14:textId="77777777" w:rsidR="002D1B64" w:rsidRPr="00024225" w:rsidRDefault="002D1B64" w:rsidP="002D1B64">
      <w:pPr>
        <w:autoSpaceDE w:val="0"/>
        <w:autoSpaceDN w:val="0"/>
        <w:adjustRightInd w:val="0"/>
        <w:ind w:left="709" w:right="713"/>
        <w:jc w:val="both"/>
        <w:rPr>
          <w:rFonts w:ascii="Cambria" w:eastAsia="Times New Roman" w:hAnsi="Cambria" w:cs="Verdana"/>
          <w:color w:val="000000"/>
          <w:sz w:val="18"/>
          <w:szCs w:val="18"/>
        </w:rPr>
      </w:pPr>
      <w:r w:rsidRPr="00024225">
        <w:rPr>
          <w:rFonts w:ascii="Cambria" w:eastAsia="Times New Roman" w:hAnsi="Cambria" w:cs="Verdana"/>
          <w:b/>
          <w:bCs/>
          <w:color w:val="000000"/>
          <w:sz w:val="18"/>
          <w:szCs w:val="18"/>
          <w:u w:val="single"/>
          <w:lang w:val="en"/>
        </w:rPr>
        <w:t>Pecuniary damage:</w:t>
      </w:r>
      <w:r w:rsidRPr="00024225">
        <w:rPr>
          <w:rFonts w:ascii="Cambria" w:eastAsia="Times New Roman" w:hAnsi="Cambria" w:cs="Verdana"/>
          <w:color w:val="000000"/>
          <w:sz w:val="18"/>
          <w:szCs w:val="18"/>
          <w:lang w:val="en"/>
        </w:rPr>
        <w:t xml:space="preserve"> A loss of, or detriment to, the income of the victims, the expenses incurred </w:t>
      </w:r>
      <w:proofErr w:type="gramStart"/>
      <w:r w:rsidRPr="00024225">
        <w:rPr>
          <w:rFonts w:ascii="Cambria" w:eastAsia="Times New Roman" w:hAnsi="Cambria" w:cs="Verdana"/>
          <w:color w:val="000000"/>
          <w:sz w:val="18"/>
          <w:szCs w:val="18"/>
          <w:lang w:val="en"/>
        </w:rPr>
        <w:t>as a result of</w:t>
      </w:r>
      <w:proofErr w:type="gramEnd"/>
      <w:r w:rsidRPr="00024225">
        <w:rPr>
          <w:rFonts w:ascii="Cambria" w:eastAsia="Times New Roman" w:hAnsi="Cambria" w:cs="Verdana"/>
          <w:color w:val="000000"/>
          <w:sz w:val="18"/>
          <w:szCs w:val="18"/>
          <w:lang w:val="en"/>
        </w:rPr>
        <w:t xml:space="preserve"> the events and the pecuniary consequences that may have a cause-effect link with the events in the case. </w:t>
      </w:r>
    </w:p>
    <w:p w14:paraId="7E508B90" w14:textId="77777777" w:rsidR="002D1B64" w:rsidRPr="00024225" w:rsidRDefault="002D1B64" w:rsidP="002D1B64">
      <w:pPr>
        <w:autoSpaceDE w:val="0"/>
        <w:autoSpaceDN w:val="0"/>
        <w:adjustRightInd w:val="0"/>
        <w:ind w:left="709" w:right="713"/>
        <w:jc w:val="both"/>
        <w:rPr>
          <w:rFonts w:ascii="Cambria" w:eastAsia="Times New Roman" w:hAnsi="Cambria" w:cs="Verdana"/>
          <w:color w:val="000000"/>
          <w:sz w:val="18"/>
          <w:szCs w:val="18"/>
        </w:rPr>
      </w:pPr>
    </w:p>
    <w:p w14:paraId="730706A0" w14:textId="77777777" w:rsidR="002D1B64" w:rsidRPr="00024225" w:rsidRDefault="002D1B64" w:rsidP="002D1B64">
      <w:pPr>
        <w:autoSpaceDE w:val="0"/>
        <w:autoSpaceDN w:val="0"/>
        <w:adjustRightInd w:val="0"/>
        <w:ind w:left="709" w:right="713"/>
        <w:jc w:val="both"/>
        <w:rPr>
          <w:rFonts w:ascii="Cambria" w:eastAsia="Times New Roman" w:hAnsi="Cambria" w:cs="Verdana"/>
          <w:b/>
          <w:bCs/>
          <w:color w:val="000000"/>
          <w:sz w:val="18"/>
          <w:szCs w:val="18"/>
          <w:u w:val="single"/>
        </w:rPr>
      </w:pPr>
      <w:r w:rsidRPr="00024225">
        <w:rPr>
          <w:rFonts w:ascii="Cambria" w:eastAsia="Times New Roman" w:hAnsi="Cambria" w:cs="Verdana"/>
          <w:b/>
          <w:bCs/>
          <w:color w:val="000000"/>
          <w:sz w:val="18"/>
          <w:szCs w:val="18"/>
          <w:u w:val="single"/>
          <w:lang w:val="en"/>
        </w:rPr>
        <w:lastRenderedPageBreak/>
        <w:t xml:space="preserve">Non-pecuniary </w:t>
      </w:r>
      <w:proofErr w:type="gramStart"/>
      <w:r w:rsidRPr="00024225">
        <w:rPr>
          <w:rFonts w:ascii="Cambria" w:eastAsia="Times New Roman" w:hAnsi="Cambria" w:cs="Verdana"/>
          <w:b/>
          <w:bCs/>
          <w:color w:val="000000"/>
          <w:sz w:val="18"/>
          <w:szCs w:val="18"/>
          <w:u w:val="single"/>
          <w:lang w:val="en"/>
        </w:rPr>
        <w:t>damages</w:t>
      </w:r>
      <w:proofErr w:type="gramEnd"/>
      <w:r w:rsidRPr="00024225">
        <w:rPr>
          <w:rFonts w:ascii="Cambria" w:eastAsia="Times New Roman" w:hAnsi="Cambria" w:cs="Verdana"/>
          <w:b/>
          <w:bCs/>
          <w:color w:val="000000"/>
          <w:sz w:val="18"/>
          <w:szCs w:val="18"/>
          <w:u w:val="single"/>
          <w:lang w:val="en"/>
        </w:rPr>
        <w:t>:</w:t>
      </w:r>
      <w:r w:rsidRPr="00024225">
        <w:rPr>
          <w:rFonts w:ascii="Cambria" w:eastAsia="Times New Roman" w:hAnsi="Cambria" w:cs="Verdana"/>
          <w:b/>
          <w:bCs/>
          <w:color w:val="000000"/>
          <w:sz w:val="18"/>
          <w:szCs w:val="18"/>
          <w:lang w:val="en"/>
        </w:rPr>
        <w:t xml:space="preserve"> </w:t>
      </w:r>
      <w:r w:rsidRPr="00024225">
        <w:rPr>
          <w:rFonts w:ascii="Cambria" w:eastAsia="Times New Roman" w:hAnsi="Cambria" w:cs="Verdana"/>
          <w:color w:val="000000"/>
          <w:sz w:val="18"/>
          <w:szCs w:val="18"/>
          <w:lang w:val="en"/>
        </w:rPr>
        <w:t>Includes distress and suffering caused to the victims, tampering with individual core values, and changes of a non-pecuniary nature in the living conditions of the victims or their families.</w:t>
      </w:r>
    </w:p>
    <w:p w14:paraId="6F9616F1" w14:textId="77777777" w:rsidR="002D1B64" w:rsidRPr="00024225" w:rsidRDefault="002D1B64" w:rsidP="002D1B64">
      <w:pPr>
        <w:autoSpaceDE w:val="0"/>
        <w:autoSpaceDN w:val="0"/>
        <w:adjustRightInd w:val="0"/>
        <w:ind w:left="709" w:right="713"/>
        <w:jc w:val="both"/>
        <w:rPr>
          <w:rFonts w:ascii="Cambria" w:eastAsia="Times New Roman" w:hAnsi="Cambria" w:cs="Verdana"/>
          <w:b/>
          <w:bCs/>
          <w:color w:val="000000"/>
          <w:sz w:val="18"/>
          <w:szCs w:val="18"/>
        </w:rPr>
      </w:pPr>
    </w:p>
    <w:p w14:paraId="6BFB0E43" w14:textId="77777777" w:rsidR="002D1B64" w:rsidRPr="00024225" w:rsidRDefault="002D1B64" w:rsidP="002D1B64">
      <w:pPr>
        <w:autoSpaceDE w:val="0"/>
        <w:autoSpaceDN w:val="0"/>
        <w:adjustRightInd w:val="0"/>
        <w:ind w:left="709" w:right="713"/>
        <w:jc w:val="both"/>
        <w:rPr>
          <w:rFonts w:ascii="Cambria" w:eastAsia="Times New Roman" w:hAnsi="Cambria" w:cs="Verdana"/>
          <w:color w:val="000000"/>
          <w:sz w:val="18"/>
          <w:szCs w:val="18"/>
        </w:rPr>
      </w:pPr>
      <w:r w:rsidRPr="00024225">
        <w:rPr>
          <w:rFonts w:ascii="Cambria" w:eastAsia="Times New Roman" w:hAnsi="Cambria" w:cs="Verdana"/>
          <w:b/>
          <w:bCs/>
          <w:color w:val="000000"/>
          <w:sz w:val="18"/>
          <w:szCs w:val="18"/>
          <w:u w:val="single"/>
          <w:lang w:val="en"/>
        </w:rPr>
        <w:t>State or Colombian State:</w:t>
      </w:r>
      <w:r w:rsidRPr="00024225">
        <w:rPr>
          <w:rFonts w:ascii="Cambria" w:eastAsia="Times New Roman" w:hAnsi="Cambria" w:cs="Verdana"/>
          <w:b/>
          <w:bCs/>
          <w:color w:val="000000"/>
          <w:sz w:val="18"/>
          <w:szCs w:val="18"/>
          <w:lang w:val="en"/>
        </w:rPr>
        <w:t xml:space="preserve"> </w:t>
      </w:r>
      <w:r w:rsidRPr="00024225">
        <w:rPr>
          <w:rFonts w:ascii="Cambria" w:eastAsia="Times New Roman" w:hAnsi="Cambria" w:cs="Verdana"/>
          <w:color w:val="000000"/>
          <w:sz w:val="18"/>
          <w:szCs w:val="18"/>
          <w:lang w:val="en"/>
        </w:rPr>
        <w:t>In accordance with international law, understood as a signatory to the American Convention on Human Rights, hereinafter “American Convention” or “ACHR.”</w:t>
      </w:r>
    </w:p>
    <w:bookmarkEnd w:id="2"/>
    <w:p w14:paraId="195F2424" w14:textId="77777777" w:rsidR="002D1B64" w:rsidRPr="00024225" w:rsidRDefault="002D1B64" w:rsidP="002D1B64">
      <w:pPr>
        <w:autoSpaceDE w:val="0"/>
        <w:autoSpaceDN w:val="0"/>
        <w:adjustRightInd w:val="0"/>
        <w:ind w:left="709" w:right="713"/>
        <w:jc w:val="both"/>
        <w:rPr>
          <w:rFonts w:ascii="Cambria" w:eastAsia="Times New Roman" w:hAnsi="Cambria" w:cs="Verdana"/>
          <w:b/>
          <w:bCs/>
          <w:color w:val="000000"/>
          <w:sz w:val="18"/>
          <w:szCs w:val="18"/>
        </w:rPr>
      </w:pPr>
    </w:p>
    <w:p w14:paraId="71FA4008" w14:textId="77777777" w:rsidR="002D1B64" w:rsidRPr="00024225" w:rsidRDefault="002D1B64" w:rsidP="002D1B64">
      <w:pPr>
        <w:autoSpaceDE w:val="0"/>
        <w:autoSpaceDN w:val="0"/>
        <w:adjustRightInd w:val="0"/>
        <w:ind w:left="709" w:right="713"/>
        <w:jc w:val="both"/>
        <w:rPr>
          <w:rFonts w:ascii="Cambria" w:eastAsia="Times New Roman" w:hAnsi="Cambria" w:cs="Verdana"/>
          <w:color w:val="000000"/>
          <w:sz w:val="18"/>
          <w:szCs w:val="18"/>
        </w:rPr>
      </w:pPr>
      <w:r w:rsidRPr="00024225">
        <w:rPr>
          <w:rFonts w:ascii="Cambria" w:eastAsia="Times New Roman" w:hAnsi="Cambria" w:cs="Verdana"/>
          <w:b/>
          <w:bCs/>
          <w:color w:val="000000"/>
          <w:sz w:val="18"/>
          <w:szCs w:val="18"/>
          <w:u w:val="single"/>
          <w:lang w:val="en"/>
        </w:rPr>
        <w:t>Satisfaction measures:</w:t>
      </w:r>
      <w:r w:rsidRPr="00024225">
        <w:rPr>
          <w:rFonts w:ascii="Cambria" w:eastAsia="Times New Roman" w:hAnsi="Cambria" w:cs="Verdana"/>
          <w:b/>
          <w:bCs/>
          <w:color w:val="000000"/>
          <w:sz w:val="18"/>
          <w:szCs w:val="18"/>
          <w:lang w:val="en"/>
        </w:rPr>
        <w:t xml:space="preserve"> </w:t>
      </w:r>
      <w:r w:rsidRPr="00024225">
        <w:rPr>
          <w:rFonts w:ascii="Cambria" w:eastAsia="Times New Roman" w:hAnsi="Cambria" w:cs="Verdana"/>
          <w:color w:val="000000"/>
          <w:sz w:val="18"/>
          <w:szCs w:val="18"/>
          <w:lang w:val="en"/>
        </w:rPr>
        <w:t xml:space="preserve">Non-pecuniary measures whose purpose is to help the victims recover from the damage that has been caused to them. </w:t>
      </w:r>
    </w:p>
    <w:p w14:paraId="287773A3" w14:textId="77777777" w:rsidR="002D1B64" w:rsidRPr="00024225" w:rsidRDefault="002D1B64" w:rsidP="002D1B64">
      <w:pPr>
        <w:autoSpaceDE w:val="0"/>
        <w:autoSpaceDN w:val="0"/>
        <w:adjustRightInd w:val="0"/>
        <w:ind w:left="709" w:right="713"/>
        <w:jc w:val="both"/>
        <w:rPr>
          <w:rFonts w:ascii="Cambria" w:eastAsia="Times New Roman" w:hAnsi="Cambria" w:cs="Verdana"/>
          <w:b/>
          <w:bCs/>
          <w:color w:val="000000"/>
          <w:sz w:val="18"/>
          <w:szCs w:val="18"/>
        </w:rPr>
      </w:pPr>
    </w:p>
    <w:p w14:paraId="099BEA18" w14:textId="77777777" w:rsidR="002D1B64" w:rsidRPr="00024225" w:rsidRDefault="002D1B64" w:rsidP="002D1B64">
      <w:pPr>
        <w:autoSpaceDE w:val="0"/>
        <w:autoSpaceDN w:val="0"/>
        <w:adjustRightInd w:val="0"/>
        <w:ind w:left="709" w:right="713"/>
        <w:jc w:val="both"/>
        <w:rPr>
          <w:rFonts w:ascii="Cambria" w:eastAsia="Times New Roman" w:hAnsi="Cambria" w:cs="Verdana"/>
          <w:color w:val="000000"/>
          <w:sz w:val="18"/>
          <w:szCs w:val="18"/>
        </w:rPr>
      </w:pPr>
      <w:r w:rsidRPr="00024225">
        <w:rPr>
          <w:rFonts w:ascii="Cambria" w:eastAsia="Times New Roman" w:hAnsi="Cambria" w:cs="Verdana"/>
          <w:b/>
          <w:bCs/>
          <w:color w:val="000000"/>
          <w:sz w:val="18"/>
          <w:szCs w:val="18"/>
          <w:u w:val="single"/>
          <w:lang w:val="en"/>
        </w:rPr>
        <w:t>Parties:</w:t>
      </w:r>
      <w:r w:rsidRPr="00024225">
        <w:rPr>
          <w:rFonts w:ascii="Cambria" w:eastAsia="Times New Roman" w:hAnsi="Cambria" w:cs="Verdana"/>
          <w:b/>
          <w:bCs/>
          <w:color w:val="000000"/>
          <w:sz w:val="18"/>
          <w:szCs w:val="18"/>
          <w:lang w:val="en"/>
        </w:rPr>
        <w:t xml:space="preserve"> </w:t>
      </w:r>
      <w:r w:rsidRPr="00024225">
        <w:rPr>
          <w:rFonts w:ascii="Cambria" w:eastAsia="Times New Roman" w:hAnsi="Cambria" w:cs="Verdana"/>
          <w:color w:val="000000"/>
          <w:sz w:val="18"/>
          <w:szCs w:val="18"/>
          <w:lang w:val="en"/>
        </w:rPr>
        <w:t xml:space="preserve">Colombian State, the representative, and the victim's next of kin. </w:t>
      </w:r>
    </w:p>
    <w:bookmarkEnd w:id="3"/>
    <w:p w14:paraId="3D703ED6" w14:textId="77777777" w:rsidR="002D1B64" w:rsidRPr="00024225" w:rsidRDefault="002D1B64" w:rsidP="002D1B64">
      <w:pPr>
        <w:autoSpaceDE w:val="0"/>
        <w:autoSpaceDN w:val="0"/>
        <w:adjustRightInd w:val="0"/>
        <w:ind w:left="709" w:right="713"/>
        <w:jc w:val="both"/>
        <w:rPr>
          <w:rFonts w:ascii="Cambria" w:eastAsia="Times New Roman" w:hAnsi="Cambria" w:cs="Verdana"/>
          <w:color w:val="000000"/>
          <w:sz w:val="18"/>
          <w:szCs w:val="18"/>
        </w:rPr>
      </w:pPr>
    </w:p>
    <w:p w14:paraId="1627605A" w14:textId="77777777" w:rsidR="002D1B64" w:rsidRPr="00024225" w:rsidRDefault="002D1B64" w:rsidP="002D1B64">
      <w:pPr>
        <w:autoSpaceDE w:val="0"/>
        <w:autoSpaceDN w:val="0"/>
        <w:adjustRightInd w:val="0"/>
        <w:ind w:left="709" w:right="713"/>
        <w:jc w:val="both"/>
        <w:rPr>
          <w:rFonts w:ascii="Cambria" w:eastAsia="Times New Roman" w:hAnsi="Cambria" w:cs="Verdana"/>
          <w:color w:val="000000"/>
          <w:sz w:val="18"/>
          <w:szCs w:val="18"/>
        </w:rPr>
      </w:pPr>
      <w:r w:rsidRPr="00024225">
        <w:rPr>
          <w:rFonts w:ascii="Cambria" w:eastAsia="Times New Roman" w:hAnsi="Cambria" w:cs="Verdana"/>
          <w:b/>
          <w:bCs/>
          <w:color w:val="000000"/>
          <w:sz w:val="18"/>
          <w:szCs w:val="18"/>
          <w:u w:val="single"/>
          <w:lang w:val="en"/>
        </w:rPr>
        <w:t>Acknowledgment of responsibility:</w:t>
      </w:r>
      <w:r w:rsidRPr="00024225">
        <w:rPr>
          <w:rFonts w:ascii="Cambria" w:eastAsia="Times New Roman" w:hAnsi="Cambria" w:cs="Verdana"/>
          <w:b/>
          <w:bCs/>
          <w:color w:val="000000"/>
          <w:sz w:val="18"/>
          <w:szCs w:val="18"/>
          <w:lang w:val="en"/>
        </w:rPr>
        <w:t xml:space="preserve"> </w:t>
      </w:r>
      <w:r w:rsidRPr="00024225">
        <w:rPr>
          <w:rFonts w:ascii="Cambria" w:eastAsia="Times New Roman" w:hAnsi="Cambria" w:cs="Verdana"/>
          <w:color w:val="000000"/>
          <w:sz w:val="18"/>
          <w:szCs w:val="18"/>
          <w:lang w:val="en"/>
        </w:rPr>
        <w:t>Acceptance of the facts and the human rights violations attributed to the State.</w:t>
      </w:r>
    </w:p>
    <w:p w14:paraId="7FA8108B" w14:textId="77777777" w:rsidR="002D1B64" w:rsidRPr="00024225" w:rsidRDefault="002D1B64" w:rsidP="002D1B64">
      <w:pPr>
        <w:autoSpaceDE w:val="0"/>
        <w:autoSpaceDN w:val="0"/>
        <w:adjustRightInd w:val="0"/>
        <w:ind w:left="709" w:right="713"/>
        <w:jc w:val="both"/>
        <w:rPr>
          <w:rFonts w:ascii="Cambria" w:eastAsia="Times New Roman" w:hAnsi="Cambria" w:cs="Verdana"/>
          <w:color w:val="000000"/>
          <w:sz w:val="18"/>
          <w:szCs w:val="18"/>
        </w:rPr>
      </w:pPr>
    </w:p>
    <w:p w14:paraId="6D8F9902" w14:textId="77777777" w:rsidR="002D1B64" w:rsidRPr="00024225" w:rsidRDefault="002D1B64" w:rsidP="002D1B64">
      <w:pPr>
        <w:autoSpaceDE w:val="0"/>
        <w:autoSpaceDN w:val="0"/>
        <w:adjustRightInd w:val="0"/>
        <w:ind w:left="709" w:right="713"/>
        <w:jc w:val="both"/>
        <w:rPr>
          <w:rFonts w:ascii="Cambria" w:eastAsia="Times New Roman" w:hAnsi="Cambria" w:cs="Verdana"/>
          <w:color w:val="000000"/>
          <w:sz w:val="18"/>
          <w:szCs w:val="18"/>
        </w:rPr>
      </w:pPr>
      <w:r w:rsidRPr="00024225">
        <w:rPr>
          <w:rFonts w:ascii="Cambria" w:eastAsia="Times New Roman" w:hAnsi="Cambria" w:cs="Verdana"/>
          <w:b/>
          <w:bCs/>
          <w:color w:val="000000"/>
          <w:sz w:val="18"/>
          <w:szCs w:val="18"/>
          <w:u w:val="single"/>
          <w:lang w:val="en"/>
        </w:rPr>
        <w:t>Comprehensive reparations:</w:t>
      </w:r>
      <w:r w:rsidRPr="00024225">
        <w:rPr>
          <w:rFonts w:ascii="Cambria" w:eastAsia="Times New Roman" w:hAnsi="Cambria" w:cs="Verdana"/>
          <w:b/>
          <w:bCs/>
          <w:color w:val="000000"/>
          <w:sz w:val="18"/>
          <w:szCs w:val="18"/>
          <w:lang w:val="en"/>
        </w:rPr>
        <w:t xml:space="preserve"> </w:t>
      </w:r>
      <w:r w:rsidRPr="00024225">
        <w:rPr>
          <w:rFonts w:ascii="Cambria" w:eastAsia="Times New Roman" w:hAnsi="Cambria" w:cs="Verdana"/>
          <w:color w:val="000000"/>
          <w:sz w:val="18"/>
          <w:szCs w:val="18"/>
          <w:lang w:val="en"/>
        </w:rPr>
        <w:t>All measures that objectively and symbolically restore the victim to the state prior to when the damage was committed.</w:t>
      </w:r>
    </w:p>
    <w:p w14:paraId="38EDCCF3" w14:textId="77777777" w:rsidR="002D1B64" w:rsidRPr="00024225" w:rsidRDefault="002D1B64" w:rsidP="002D1B64">
      <w:pPr>
        <w:autoSpaceDE w:val="0"/>
        <w:autoSpaceDN w:val="0"/>
        <w:adjustRightInd w:val="0"/>
        <w:ind w:left="709" w:right="713"/>
        <w:jc w:val="both"/>
        <w:rPr>
          <w:rFonts w:ascii="Cambria" w:eastAsia="Times New Roman" w:hAnsi="Cambria" w:cs="Verdana"/>
          <w:color w:val="000000"/>
          <w:sz w:val="18"/>
          <w:szCs w:val="18"/>
        </w:rPr>
      </w:pPr>
    </w:p>
    <w:p w14:paraId="15DC5D6C" w14:textId="77777777" w:rsidR="002D1B64" w:rsidRPr="00024225" w:rsidRDefault="002D1B64" w:rsidP="002D1B64">
      <w:pPr>
        <w:autoSpaceDE w:val="0"/>
        <w:autoSpaceDN w:val="0"/>
        <w:adjustRightInd w:val="0"/>
        <w:ind w:left="709" w:right="713"/>
        <w:jc w:val="both"/>
        <w:rPr>
          <w:rFonts w:ascii="Cambria" w:eastAsia="Times New Roman" w:hAnsi="Cambria" w:cs="Verdana"/>
          <w:sz w:val="18"/>
          <w:szCs w:val="18"/>
        </w:rPr>
      </w:pPr>
      <w:r w:rsidRPr="00024225">
        <w:rPr>
          <w:rFonts w:ascii="Cambria" w:eastAsia="Times New Roman" w:hAnsi="Cambria"/>
          <w:b/>
          <w:bCs/>
          <w:sz w:val="18"/>
          <w:szCs w:val="18"/>
          <w:u w:val="single"/>
          <w:lang w:val="en"/>
        </w:rPr>
        <w:t>The petitioner</w:t>
      </w:r>
      <w:r w:rsidRPr="00024225">
        <w:rPr>
          <w:rFonts w:ascii="Cambria" w:eastAsia="Times New Roman" w:hAnsi="Cambria"/>
          <w:b/>
          <w:bCs/>
          <w:sz w:val="18"/>
          <w:szCs w:val="18"/>
          <w:lang w:val="en"/>
        </w:rPr>
        <w:t xml:space="preserve"> </w:t>
      </w:r>
      <w:r w:rsidRPr="00024225">
        <w:rPr>
          <w:rFonts w:ascii="Cambria" w:eastAsia="Times New Roman" w:hAnsi="Cambria"/>
          <w:color w:val="000000"/>
          <w:sz w:val="18"/>
          <w:szCs w:val="18"/>
          <w:lang w:val="en"/>
        </w:rPr>
        <w:t>Attorney Luis Felipe Viveros Montoya, acting as the representative of the victims in the international proceedings.</w:t>
      </w:r>
    </w:p>
    <w:p w14:paraId="41F8B53A" w14:textId="77777777" w:rsidR="002D1B64" w:rsidRPr="00024225" w:rsidRDefault="002D1B64" w:rsidP="002D1B64">
      <w:pPr>
        <w:autoSpaceDE w:val="0"/>
        <w:autoSpaceDN w:val="0"/>
        <w:adjustRightInd w:val="0"/>
        <w:ind w:left="709" w:right="713"/>
        <w:jc w:val="both"/>
        <w:rPr>
          <w:rFonts w:ascii="Cambria" w:eastAsia="Times New Roman" w:hAnsi="Cambria" w:cs="Verdana"/>
          <w:b/>
          <w:bCs/>
          <w:sz w:val="18"/>
          <w:szCs w:val="18"/>
        </w:rPr>
      </w:pPr>
    </w:p>
    <w:p w14:paraId="7D4D465C" w14:textId="77777777" w:rsidR="002D1B64" w:rsidRPr="00024225" w:rsidRDefault="002D1B64" w:rsidP="002D1B64">
      <w:pPr>
        <w:autoSpaceDE w:val="0"/>
        <w:autoSpaceDN w:val="0"/>
        <w:adjustRightInd w:val="0"/>
        <w:ind w:left="709" w:right="713"/>
        <w:jc w:val="both"/>
        <w:rPr>
          <w:rFonts w:ascii="Cambria" w:eastAsia="Times New Roman" w:hAnsi="Cambria" w:cs="Verdana"/>
          <w:sz w:val="18"/>
          <w:szCs w:val="18"/>
        </w:rPr>
      </w:pPr>
      <w:r w:rsidRPr="00024225">
        <w:rPr>
          <w:rFonts w:ascii="Cambria" w:eastAsia="Times New Roman" w:hAnsi="Cambria" w:cs="Verdana"/>
          <w:b/>
          <w:bCs/>
          <w:sz w:val="18"/>
          <w:szCs w:val="18"/>
          <w:u w:val="single"/>
          <w:lang w:val="en"/>
        </w:rPr>
        <w:t>Friendly Settlement:</w:t>
      </w:r>
      <w:r w:rsidRPr="00024225">
        <w:rPr>
          <w:rFonts w:ascii="Cambria" w:eastAsia="Times New Roman" w:hAnsi="Cambria" w:cs="Verdana"/>
          <w:b/>
          <w:bCs/>
          <w:sz w:val="18"/>
          <w:szCs w:val="18"/>
          <w:lang w:val="en"/>
        </w:rPr>
        <w:t xml:space="preserve"> </w:t>
      </w:r>
      <w:r w:rsidRPr="00024225">
        <w:rPr>
          <w:rFonts w:ascii="Cambria" w:eastAsia="Times New Roman" w:hAnsi="Cambria" w:cs="Verdana"/>
          <w:sz w:val="18"/>
          <w:szCs w:val="18"/>
          <w:lang w:val="en"/>
        </w:rPr>
        <w:t>Alternative dispute resolution mechanism, used for peaceful and consensual settlement before the Inter-American Commission.</w:t>
      </w:r>
    </w:p>
    <w:p w14:paraId="189144E4" w14:textId="77777777" w:rsidR="002D1B64" w:rsidRPr="00024225" w:rsidRDefault="002D1B64" w:rsidP="002D1B64">
      <w:pPr>
        <w:autoSpaceDE w:val="0"/>
        <w:autoSpaceDN w:val="0"/>
        <w:adjustRightInd w:val="0"/>
        <w:ind w:left="709" w:right="713"/>
        <w:jc w:val="both"/>
        <w:rPr>
          <w:rFonts w:ascii="Cambria" w:eastAsia="Times New Roman" w:hAnsi="Cambria" w:cs="Verdana"/>
          <w:sz w:val="18"/>
          <w:szCs w:val="18"/>
        </w:rPr>
      </w:pPr>
    </w:p>
    <w:p w14:paraId="180C8FE9" w14:textId="77777777" w:rsidR="002D1B64" w:rsidRPr="00024225" w:rsidRDefault="002D1B64" w:rsidP="002D1B64">
      <w:pPr>
        <w:ind w:left="709" w:right="713"/>
        <w:jc w:val="both"/>
        <w:rPr>
          <w:rFonts w:ascii="Cambria" w:eastAsia="Times New Roman" w:hAnsi="Cambria"/>
          <w:sz w:val="18"/>
          <w:szCs w:val="18"/>
        </w:rPr>
      </w:pPr>
      <w:r w:rsidRPr="00024225">
        <w:rPr>
          <w:rFonts w:ascii="Cambria" w:eastAsia="Times New Roman" w:hAnsi="Cambria"/>
          <w:b/>
          <w:bCs/>
          <w:sz w:val="18"/>
          <w:szCs w:val="18"/>
          <w:u w:val="single"/>
          <w:lang w:val="en"/>
        </w:rPr>
        <w:t>Victims:</w:t>
      </w:r>
      <w:r w:rsidRPr="00024225">
        <w:rPr>
          <w:rFonts w:ascii="Cambria" w:eastAsia="Times New Roman" w:hAnsi="Cambria"/>
          <w:b/>
          <w:bCs/>
          <w:sz w:val="18"/>
          <w:szCs w:val="18"/>
          <w:lang w:val="en"/>
        </w:rPr>
        <w:t xml:space="preserve"> </w:t>
      </w:r>
      <w:r w:rsidRPr="00024225">
        <w:rPr>
          <w:rFonts w:ascii="Cambria" w:eastAsia="Times New Roman" w:hAnsi="Cambria"/>
          <w:sz w:val="18"/>
          <w:szCs w:val="18"/>
          <w:lang w:val="en"/>
        </w:rPr>
        <w:t xml:space="preserve">Genny Isabel León Hernández (mother), Lorenza Hernández de León (grandmother), Noris Mildred Sánchez Rico (life partner), Marby Yurely Banquet Sánchez (daughter), Sandra Patricia Mendoza Arrieta (foster daughter), Marco Aurelio Banquet León (brother), Lorenza del Carmen Banquet León (sister), Diocelina del Carmen Banquet León (sister), Erlinda Sofia Banquet León (sister), </w:t>
      </w:r>
      <w:proofErr w:type="spellStart"/>
      <w:r w:rsidRPr="00024225">
        <w:rPr>
          <w:rFonts w:ascii="Cambria" w:eastAsia="Times New Roman" w:hAnsi="Cambria"/>
          <w:sz w:val="18"/>
          <w:szCs w:val="18"/>
          <w:lang w:val="en"/>
        </w:rPr>
        <w:t>Urbanis</w:t>
      </w:r>
      <w:proofErr w:type="spellEnd"/>
      <w:r w:rsidRPr="00024225">
        <w:rPr>
          <w:rFonts w:ascii="Cambria" w:eastAsia="Times New Roman" w:hAnsi="Cambria"/>
          <w:sz w:val="18"/>
          <w:szCs w:val="18"/>
          <w:lang w:val="en"/>
        </w:rPr>
        <w:t xml:space="preserve"> Banquet León (brother)</w:t>
      </w:r>
      <w:r w:rsidRPr="00024225">
        <w:rPr>
          <w:rStyle w:val="FootnoteReference"/>
          <w:rFonts w:ascii="Cambria" w:eastAsia="Times New Roman" w:hAnsi="Cambria"/>
          <w:sz w:val="18"/>
          <w:szCs w:val="18"/>
          <w:lang w:val="en"/>
        </w:rPr>
        <w:footnoteReference w:id="4"/>
      </w:r>
      <w:r w:rsidRPr="00024225">
        <w:rPr>
          <w:rFonts w:ascii="Cambria" w:eastAsia="Times New Roman" w:hAnsi="Cambria"/>
          <w:sz w:val="18"/>
          <w:szCs w:val="18"/>
          <w:lang w:val="en"/>
        </w:rPr>
        <w:t xml:space="preserve">, Generoso Banquet León (brother), Yanis Banquet León, Indris Banquet León, Marelis León Hernández (sister[s]), and </w:t>
      </w:r>
      <w:proofErr w:type="spellStart"/>
      <w:r w:rsidRPr="00024225">
        <w:rPr>
          <w:rFonts w:ascii="Cambria" w:eastAsia="Times New Roman" w:hAnsi="Cambria"/>
          <w:sz w:val="18"/>
          <w:szCs w:val="18"/>
          <w:lang w:val="en"/>
        </w:rPr>
        <w:t>Wastin</w:t>
      </w:r>
      <w:proofErr w:type="spellEnd"/>
      <w:r w:rsidRPr="00024225">
        <w:rPr>
          <w:rFonts w:ascii="Cambria" w:eastAsia="Times New Roman" w:hAnsi="Cambria"/>
          <w:sz w:val="18"/>
          <w:szCs w:val="18"/>
          <w:lang w:val="en"/>
        </w:rPr>
        <w:t xml:space="preserve"> Banquet León (brother). </w:t>
      </w:r>
    </w:p>
    <w:p w14:paraId="34F99026" w14:textId="77777777" w:rsidR="002D1B64" w:rsidRPr="00024225" w:rsidRDefault="002D1B64" w:rsidP="002D1B64">
      <w:pPr>
        <w:ind w:left="709" w:right="713"/>
        <w:jc w:val="both"/>
        <w:rPr>
          <w:rFonts w:ascii="Cambria" w:eastAsia="Times New Roman" w:hAnsi="Cambria"/>
          <w:sz w:val="18"/>
          <w:szCs w:val="18"/>
        </w:rPr>
      </w:pPr>
    </w:p>
    <w:p w14:paraId="651BC59D" w14:textId="77777777" w:rsidR="002D1B64" w:rsidRPr="00024225" w:rsidRDefault="002D1B64" w:rsidP="002D1B64">
      <w:pPr>
        <w:autoSpaceDE w:val="0"/>
        <w:autoSpaceDN w:val="0"/>
        <w:adjustRightInd w:val="0"/>
        <w:ind w:left="709" w:right="713"/>
        <w:rPr>
          <w:rFonts w:ascii="Cambria" w:eastAsia="Times New Roman" w:hAnsi="Cambria" w:cs="Verdana"/>
          <w:b/>
          <w:bCs/>
          <w:color w:val="000000"/>
          <w:sz w:val="18"/>
          <w:szCs w:val="18"/>
        </w:rPr>
      </w:pPr>
      <w:bookmarkStart w:id="4" w:name="OLE_LINK2"/>
      <w:r w:rsidRPr="00024225">
        <w:rPr>
          <w:rFonts w:ascii="Cambria" w:eastAsia="Times New Roman" w:hAnsi="Cambria" w:cs="Verdana"/>
          <w:b/>
          <w:bCs/>
          <w:color w:val="000000"/>
          <w:sz w:val="18"/>
          <w:szCs w:val="18"/>
          <w:lang w:val="en"/>
        </w:rPr>
        <w:t>PART TWO: BACKGROUND</w:t>
      </w:r>
    </w:p>
    <w:p w14:paraId="757900A2" w14:textId="77777777" w:rsidR="002D1B64" w:rsidRPr="00024225" w:rsidRDefault="002D1B64" w:rsidP="002D1B64">
      <w:pPr>
        <w:autoSpaceDE w:val="0"/>
        <w:autoSpaceDN w:val="0"/>
        <w:adjustRightInd w:val="0"/>
        <w:ind w:left="709" w:right="713"/>
        <w:jc w:val="both"/>
        <w:rPr>
          <w:rFonts w:ascii="Cambria" w:eastAsia="Times New Roman" w:hAnsi="Cambria" w:cs="Verdana"/>
          <w:b/>
          <w:bCs/>
          <w:color w:val="000000"/>
          <w:sz w:val="18"/>
          <w:szCs w:val="18"/>
        </w:rPr>
      </w:pPr>
    </w:p>
    <w:p w14:paraId="3E1A3692" w14:textId="77777777" w:rsidR="002D1B64" w:rsidRPr="00024225" w:rsidRDefault="002D1B64" w:rsidP="002D1B64">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right="713" w:firstLine="0"/>
        <w:jc w:val="both"/>
        <w:rPr>
          <w:rFonts w:eastAsia="Times New Roman"/>
          <w:sz w:val="18"/>
          <w:szCs w:val="18"/>
        </w:rPr>
      </w:pPr>
      <w:r w:rsidRPr="00024225">
        <w:rPr>
          <w:rFonts w:eastAsia="Times New Roman"/>
          <w:sz w:val="18"/>
          <w:szCs w:val="18"/>
          <w:lang w:val="en"/>
        </w:rPr>
        <w:t xml:space="preserve">According to the initial petition, during the early morning hours of February 4, 2007, on the "Los </w:t>
      </w:r>
      <w:proofErr w:type="spellStart"/>
      <w:r w:rsidRPr="00024225">
        <w:rPr>
          <w:rFonts w:eastAsia="Times New Roman"/>
          <w:sz w:val="18"/>
          <w:szCs w:val="18"/>
          <w:lang w:val="en"/>
        </w:rPr>
        <w:t>arrendajos</w:t>
      </w:r>
      <w:proofErr w:type="spellEnd"/>
      <w:r w:rsidRPr="00024225">
        <w:rPr>
          <w:rFonts w:eastAsia="Times New Roman"/>
          <w:sz w:val="18"/>
          <w:szCs w:val="18"/>
          <w:lang w:val="en"/>
        </w:rPr>
        <w:t xml:space="preserve">" farm located in the municipality of San Luis de Palenque, Department of Casanare, members of the National Army allegedly abducted Ricardo Manuel Banquet León from his residence, subsequently shot him, and consequently removed his body from the scene. </w:t>
      </w:r>
    </w:p>
    <w:p w14:paraId="0EAC524A" w14:textId="77777777" w:rsidR="002D1B64" w:rsidRPr="00024225" w:rsidRDefault="002D1B64" w:rsidP="002D1B64">
      <w:pPr>
        <w:suppressAutoHyphens/>
        <w:ind w:left="709" w:right="713"/>
        <w:jc w:val="both"/>
        <w:rPr>
          <w:rFonts w:ascii="Cambria" w:eastAsia="Times New Roman" w:hAnsi="Cambria"/>
          <w:sz w:val="18"/>
          <w:szCs w:val="18"/>
        </w:rPr>
      </w:pPr>
    </w:p>
    <w:p w14:paraId="03DD8CCB" w14:textId="77777777" w:rsidR="002D1B64" w:rsidRPr="00024225" w:rsidRDefault="002D1B64" w:rsidP="002D1B64">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right="713" w:firstLine="0"/>
        <w:jc w:val="both"/>
        <w:rPr>
          <w:rFonts w:ascii="Cambria" w:eastAsia="Times New Roman" w:hAnsi="Cambria"/>
          <w:sz w:val="18"/>
          <w:szCs w:val="18"/>
        </w:rPr>
      </w:pPr>
      <w:r w:rsidRPr="00024225">
        <w:rPr>
          <w:rFonts w:ascii="Cambria" w:eastAsia="Times New Roman" w:hAnsi="Cambria"/>
          <w:sz w:val="18"/>
          <w:szCs w:val="18"/>
          <w:lang w:val="en"/>
        </w:rPr>
        <w:t>On February 5, 2007, Ricardo Manuel Banquet's family was informed of his death and learned that he died during an armed clash with the 44th Infantry Battalion "Ramón Nonato Pérez." At that time, the battalion was executing the “</w:t>
      </w:r>
      <w:proofErr w:type="spellStart"/>
      <w:r w:rsidRPr="00024225">
        <w:rPr>
          <w:rFonts w:ascii="Cambria" w:eastAsia="Times New Roman" w:hAnsi="Cambria"/>
          <w:sz w:val="18"/>
          <w:szCs w:val="18"/>
          <w:lang w:val="en"/>
        </w:rPr>
        <w:t>Faraón</w:t>
      </w:r>
      <w:proofErr w:type="spellEnd"/>
      <w:r w:rsidRPr="00024225">
        <w:rPr>
          <w:rFonts w:ascii="Cambria" w:eastAsia="Times New Roman" w:hAnsi="Cambria"/>
          <w:sz w:val="18"/>
          <w:szCs w:val="18"/>
          <w:lang w:val="en"/>
        </w:rPr>
        <w:t xml:space="preserve">” tactical operation against suspected gang members involved in drug trafficking. It was reported that during the confrontation, one individual was killed and identified as “N.N.," but this person was in fact Ricardo Manuel Banquet León. </w:t>
      </w:r>
    </w:p>
    <w:p w14:paraId="656F0C27" w14:textId="77777777" w:rsidR="002D1B64" w:rsidRPr="00024225" w:rsidRDefault="002D1B64" w:rsidP="002D1B64">
      <w:pPr>
        <w:suppressAutoHyphens/>
        <w:ind w:left="709" w:right="713"/>
        <w:jc w:val="both"/>
        <w:rPr>
          <w:rFonts w:ascii="Cambria" w:eastAsia="Times New Roman" w:hAnsi="Cambria"/>
          <w:sz w:val="18"/>
          <w:szCs w:val="18"/>
        </w:rPr>
      </w:pPr>
    </w:p>
    <w:p w14:paraId="70322E26" w14:textId="77777777" w:rsidR="002D1B64" w:rsidRPr="00024225" w:rsidRDefault="002D1B64" w:rsidP="002D1B64">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right="713" w:firstLine="0"/>
        <w:contextualSpacing/>
        <w:jc w:val="both"/>
        <w:rPr>
          <w:rFonts w:cs="Montserrat-Regular"/>
          <w:sz w:val="18"/>
          <w:szCs w:val="18"/>
        </w:rPr>
      </w:pPr>
      <w:r w:rsidRPr="00024225">
        <w:rPr>
          <w:rFonts w:cs="Montserrat-Regular"/>
          <w:sz w:val="18"/>
          <w:szCs w:val="18"/>
          <w:lang w:val="en"/>
        </w:rPr>
        <w:t>The petitioners also assert that, despite being aware of the alleged location of Mr. Ricardo Banquet León’s remains, no exhumation has been conducted to date, and he has not been formally identified by a competent authority.</w:t>
      </w:r>
    </w:p>
    <w:p w14:paraId="50215CEB" w14:textId="77777777" w:rsidR="002D1B64" w:rsidRPr="00024225" w:rsidRDefault="002D1B64" w:rsidP="002D1B64">
      <w:pPr>
        <w:pStyle w:val="ListParagraph"/>
        <w:ind w:left="709" w:right="713"/>
        <w:rPr>
          <w:rFonts w:cs="Montserrat-Regular"/>
          <w:sz w:val="18"/>
          <w:szCs w:val="18"/>
        </w:rPr>
      </w:pPr>
    </w:p>
    <w:p w14:paraId="2AF6799D" w14:textId="77777777" w:rsidR="002D1B64" w:rsidRPr="00024225" w:rsidRDefault="002D1B64" w:rsidP="002D1B64">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right="713" w:firstLine="0"/>
        <w:contextualSpacing/>
        <w:jc w:val="both"/>
        <w:rPr>
          <w:rFonts w:cs="Montserrat-Regular"/>
          <w:sz w:val="18"/>
          <w:szCs w:val="18"/>
        </w:rPr>
      </w:pPr>
      <w:r w:rsidRPr="00024225">
        <w:rPr>
          <w:rFonts w:eastAsia="Calibri" w:cs="Times New Roman"/>
          <w:sz w:val="18"/>
          <w:szCs w:val="18"/>
          <w:lang w:val="en"/>
        </w:rPr>
        <w:t xml:space="preserve">Based on these facts, a criminal investigation was initiated under </w:t>
      </w:r>
      <w:proofErr w:type="gramStart"/>
      <w:r w:rsidRPr="00024225">
        <w:rPr>
          <w:rFonts w:eastAsia="Calibri" w:cs="Times New Roman"/>
          <w:sz w:val="18"/>
          <w:szCs w:val="18"/>
          <w:lang w:val="en"/>
        </w:rPr>
        <w:t>casefile</w:t>
      </w:r>
      <w:proofErr w:type="gramEnd"/>
      <w:r w:rsidRPr="00024225">
        <w:rPr>
          <w:rFonts w:eastAsia="Calibri" w:cs="Times New Roman"/>
          <w:sz w:val="18"/>
          <w:szCs w:val="18"/>
          <w:lang w:val="en"/>
        </w:rPr>
        <w:t xml:space="preserve"> number 327 before the 45th Military Court of Preliminary Criminal Investigation of </w:t>
      </w:r>
      <w:proofErr w:type="spellStart"/>
      <w:r w:rsidRPr="00024225">
        <w:rPr>
          <w:rFonts w:eastAsia="Calibri" w:cs="Times New Roman"/>
          <w:sz w:val="18"/>
          <w:szCs w:val="18"/>
          <w:lang w:val="en"/>
        </w:rPr>
        <w:t>Yopal</w:t>
      </w:r>
      <w:proofErr w:type="spellEnd"/>
      <w:r w:rsidRPr="00024225">
        <w:rPr>
          <w:rFonts w:eastAsia="Calibri" w:cs="Times New Roman"/>
          <w:sz w:val="18"/>
          <w:szCs w:val="18"/>
          <w:lang w:val="en"/>
        </w:rPr>
        <w:t xml:space="preserve">, in the Department of Casanare. </w:t>
      </w:r>
    </w:p>
    <w:p w14:paraId="4CA4587F" w14:textId="77777777" w:rsidR="002D1B64" w:rsidRPr="00024225" w:rsidRDefault="002D1B64" w:rsidP="002D1B64">
      <w:pPr>
        <w:pStyle w:val="ListParagraph"/>
        <w:ind w:left="709" w:right="713"/>
        <w:rPr>
          <w:rFonts w:cs="Montserrat-Regular"/>
          <w:sz w:val="18"/>
          <w:szCs w:val="18"/>
        </w:rPr>
      </w:pPr>
    </w:p>
    <w:p w14:paraId="57E3DF85" w14:textId="77777777" w:rsidR="002D1B64" w:rsidRPr="00024225" w:rsidRDefault="002D1B64" w:rsidP="002D1B64">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right="713" w:firstLine="0"/>
        <w:contextualSpacing/>
        <w:jc w:val="both"/>
        <w:rPr>
          <w:rFonts w:cs="Montserrat-Regular"/>
          <w:sz w:val="18"/>
          <w:szCs w:val="18"/>
        </w:rPr>
      </w:pPr>
      <w:r w:rsidRPr="00024225">
        <w:rPr>
          <w:rFonts w:cs="Montserrat-Regular"/>
          <w:sz w:val="18"/>
          <w:szCs w:val="18"/>
          <w:lang w:val="en"/>
        </w:rPr>
        <w:t>The case was subsequently referred to the ordinary jurisdiction and assigned to Prosecutor's Office 60 of the National Unit for Human Rights and International Humanitarian Law of Villavicencio under case file 2016-00027.</w:t>
      </w:r>
    </w:p>
    <w:p w14:paraId="5C02D3EC" w14:textId="77777777" w:rsidR="002D1B64" w:rsidRPr="00024225" w:rsidRDefault="002D1B64" w:rsidP="002D1B64">
      <w:pPr>
        <w:pStyle w:val="ListParagraph"/>
        <w:ind w:left="709" w:right="713"/>
        <w:rPr>
          <w:rFonts w:cs="Montserrat-Regular"/>
          <w:sz w:val="18"/>
          <w:szCs w:val="18"/>
        </w:rPr>
      </w:pPr>
    </w:p>
    <w:p w14:paraId="7388E012" w14:textId="77777777" w:rsidR="002D1B64" w:rsidRPr="00024225" w:rsidRDefault="002D1B64" w:rsidP="002D1B64">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right="713" w:firstLine="0"/>
        <w:contextualSpacing/>
        <w:jc w:val="both"/>
        <w:rPr>
          <w:rFonts w:cs="Montserrat-Regular"/>
          <w:sz w:val="18"/>
          <w:szCs w:val="18"/>
        </w:rPr>
      </w:pPr>
      <w:r w:rsidRPr="00024225">
        <w:rPr>
          <w:rFonts w:cs="Montserrat-Regular"/>
          <w:sz w:val="18"/>
          <w:szCs w:val="18"/>
          <w:lang w:val="en"/>
        </w:rPr>
        <w:t xml:space="preserve">Furthermore, the Chamber for the Recognition of Truth, Responsibility, and Determination of Facts and Conduct of the Special Jurisdiction for Peace has reported that the facts of the initial petition are under analysis within the sub-case of Macro Case 03. </w:t>
      </w:r>
    </w:p>
    <w:p w14:paraId="6508FC7C" w14:textId="77777777" w:rsidR="002D1B64" w:rsidRPr="00024225" w:rsidRDefault="002D1B64" w:rsidP="002D1B64">
      <w:pPr>
        <w:pStyle w:val="ListParagraph"/>
        <w:ind w:left="709" w:right="713"/>
        <w:rPr>
          <w:rFonts w:cs="Montserrat-Regular"/>
          <w:sz w:val="18"/>
          <w:szCs w:val="18"/>
        </w:rPr>
      </w:pPr>
    </w:p>
    <w:p w14:paraId="24CB1B42" w14:textId="77777777" w:rsidR="002D1B64" w:rsidRPr="00024225" w:rsidRDefault="002D1B64" w:rsidP="002D1B64">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right="713" w:firstLine="0"/>
        <w:contextualSpacing/>
        <w:jc w:val="both"/>
        <w:rPr>
          <w:rFonts w:cs="Montserrat-Regular"/>
          <w:sz w:val="18"/>
          <w:szCs w:val="18"/>
        </w:rPr>
      </w:pPr>
      <w:r w:rsidRPr="00024225">
        <w:rPr>
          <w:rFonts w:cs="Montserrat-Regular"/>
          <w:sz w:val="18"/>
          <w:szCs w:val="18"/>
          <w:lang w:val="en"/>
        </w:rPr>
        <w:t xml:space="preserve">Based on the facts of the initial petition, the JEP is determining whether to prosecute several members of the military, and a lieutenant has already admitted to the facts. </w:t>
      </w:r>
    </w:p>
    <w:p w14:paraId="1EE17045" w14:textId="77777777" w:rsidR="002D1B64" w:rsidRPr="00024225" w:rsidRDefault="002D1B64" w:rsidP="002D1B64">
      <w:pPr>
        <w:pStyle w:val="ListParagraph"/>
        <w:ind w:left="709" w:right="713"/>
        <w:jc w:val="both"/>
        <w:rPr>
          <w:rFonts w:cs="Montserrat-Regular"/>
          <w:sz w:val="18"/>
          <w:szCs w:val="18"/>
        </w:rPr>
      </w:pPr>
    </w:p>
    <w:p w14:paraId="499CD0DF" w14:textId="77777777" w:rsidR="002D1B64" w:rsidRPr="00024225" w:rsidRDefault="002D1B64" w:rsidP="002D1B64">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right="713" w:firstLine="0"/>
        <w:contextualSpacing/>
        <w:jc w:val="both"/>
        <w:rPr>
          <w:rFonts w:cs="Montserrat-Regular"/>
          <w:sz w:val="18"/>
          <w:szCs w:val="18"/>
        </w:rPr>
      </w:pPr>
      <w:r w:rsidRPr="00024225">
        <w:rPr>
          <w:rFonts w:cs="Montserrat-Regular"/>
          <w:sz w:val="18"/>
          <w:szCs w:val="18"/>
          <w:lang w:val="en"/>
        </w:rPr>
        <w:t xml:space="preserve"> Regarding the location of Ricardo Manuel Banquet León’s remains, the Attorney General’s Office has determined through investigative procedures that he is buried in the </w:t>
      </w:r>
      <w:proofErr w:type="spellStart"/>
      <w:r w:rsidRPr="00024225">
        <w:rPr>
          <w:rFonts w:cs="Montserrat-Regular"/>
          <w:sz w:val="18"/>
          <w:szCs w:val="18"/>
          <w:lang w:val="en"/>
        </w:rPr>
        <w:t>Yopal</w:t>
      </w:r>
      <w:proofErr w:type="spellEnd"/>
      <w:r w:rsidRPr="00024225">
        <w:rPr>
          <w:rFonts w:cs="Montserrat-Regular"/>
          <w:sz w:val="18"/>
          <w:szCs w:val="18"/>
          <w:lang w:val="en"/>
        </w:rPr>
        <w:t xml:space="preserve"> Cemetery </w:t>
      </w:r>
      <w:proofErr w:type="gramStart"/>
      <w:r w:rsidRPr="00024225">
        <w:rPr>
          <w:rFonts w:cs="Montserrat-Regular"/>
          <w:sz w:val="18"/>
          <w:szCs w:val="18"/>
          <w:lang w:val="en"/>
        </w:rPr>
        <w:t>in  Casanare</w:t>
      </w:r>
      <w:proofErr w:type="gramEnd"/>
      <w:r w:rsidRPr="00024225">
        <w:rPr>
          <w:rFonts w:cs="Montserrat-Regular"/>
          <w:sz w:val="18"/>
          <w:szCs w:val="18"/>
          <w:lang w:val="en"/>
        </w:rPr>
        <w:t xml:space="preserve"> Department. According to the burial records, the body is in vault 11 right, within the “Unidentified Remains” section. However, due to the passage of time and the deterioration of the lids, it has not been possible to locate the vault inside there and carry out the exhumation and deliver of the remains to the next of kin.</w:t>
      </w:r>
    </w:p>
    <w:p w14:paraId="2005D1A2" w14:textId="77777777" w:rsidR="002D1B64" w:rsidRPr="00024225" w:rsidRDefault="002D1B64" w:rsidP="002D1B64">
      <w:pPr>
        <w:pStyle w:val="ListParagraph"/>
        <w:ind w:left="709" w:right="713"/>
        <w:rPr>
          <w:rFonts w:cs="Montserrat-Regular"/>
          <w:sz w:val="18"/>
          <w:szCs w:val="18"/>
        </w:rPr>
      </w:pPr>
    </w:p>
    <w:p w14:paraId="1A47E66E" w14:textId="77777777" w:rsidR="002D1B64" w:rsidRPr="00024225" w:rsidRDefault="002D1B64" w:rsidP="002D1B64">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right="713" w:firstLine="0"/>
        <w:contextualSpacing/>
        <w:jc w:val="both"/>
        <w:rPr>
          <w:rFonts w:cs="Montserrat-Regular"/>
          <w:sz w:val="18"/>
          <w:szCs w:val="18"/>
        </w:rPr>
      </w:pPr>
      <w:r w:rsidRPr="00024225">
        <w:rPr>
          <w:rFonts w:cs="Montserrat-Regular"/>
          <w:sz w:val="18"/>
          <w:szCs w:val="18"/>
          <w:lang w:val="en"/>
        </w:rPr>
        <w:t xml:space="preserve">Finally, it is noted that the relatives of the alleged victim filed a lawsuit for direct reparations against the Nation - Ministry of National Defense - National Army, before the Third Administrative Court of the Circuit of </w:t>
      </w:r>
      <w:proofErr w:type="spellStart"/>
      <w:r w:rsidRPr="00024225">
        <w:rPr>
          <w:rFonts w:cs="Montserrat-Regular"/>
          <w:sz w:val="18"/>
          <w:szCs w:val="18"/>
          <w:lang w:val="en"/>
        </w:rPr>
        <w:t>Yopal</w:t>
      </w:r>
      <w:proofErr w:type="spellEnd"/>
      <w:r w:rsidRPr="00024225">
        <w:rPr>
          <w:rFonts w:cs="Montserrat-Regular"/>
          <w:sz w:val="18"/>
          <w:szCs w:val="18"/>
          <w:lang w:val="en"/>
        </w:rPr>
        <w:t xml:space="preserve">, under </w:t>
      </w:r>
      <w:proofErr w:type="gramStart"/>
      <w:r w:rsidRPr="00024225">
        <w:rPr>
          <w:rFonts w:cs="Montserrat-Regular"/>
          <w:sz w:val="18"/>
          <w:szCs w:val="18"/>
          <w:lang w:val="en"/>
        </w:rPr>
        <w:t>casefile</w:t>
      </w:r>
      <w:proofErr w:type="gramEnd"/>
      <w:r w:rsidRPr="00024225">
        <w:rPr>
          <w:rFonts w:cs="Montserrat-Regular"/>
          <w:sz w:val="18"/>
          <w:szCs w:val="18"/>
          <w:lang w:val="en"/>
        </w:rPr>
        <w:t xml:space="preserve"> number 850013333002-2017-00187-00. In that process, the Administrative Court of Casanare, on September 12, 2024, issued a second instance decision in which it: i) overturned the decision of May 2, 2024, issued by the Third Administrative Court of the Circuit of </w:t>
      </w:r>
      <w:proofErr w:type="spellStart"/>
      <w:r w:rsidRPr="00024225">
        <w:rPr>
          <w:rFonts w:cs="Montserrat-Regular"/>
          <w:sz w:val="18"/>
          <w:szCs w:val="18"/>
          <w:lang w:val="en"/>
        </w:rPr>
        <w:t>Yopal</w:t>
      </w:r>
      <w:proofErr w:type="spellEnd"/>
      <w:r w:rsidRPr="00024225">
        <w:rPr>
          <w:rFonts w:cs="Montserrat-Regular"/>
          <w:sz w:val="18"/>
          <w:szCs w:val="18"/>
          <w:lang w:val="en"/>
        </w:rPr>
        <w:t xml:space="preserve"> and ii) found the defendant entity responsibility administratively and pecuniarily for the extrajudicial execution of Ricardo Manuel Banquet León. </w:t>
      </w:r>
    </w:p>
    <w:p w14:paraId="535FD4BD" w14:textId="77777777" w:rsidR="002D1B64" w:rsidRPr="00024225" w:rsidRDefault="002D1B64" w:rsidP="002D1B64">
      <w:pPr>
        <w:pStyle w:val="ListParagraph"/>
        <w:ind w:left="709" w:right="713"/>
        <w:rPr>
          <w:rFonts w:cs="Montserrat-Regular"/>
          <w:sz w:val="18"/>
          <w:szCs w:val="18"/>
        </w:rPr>
      </w:pPr>
    </w:p>
    <w:p w14:paraId="1E713B24" w14:textId="77777777" w:rsidR="002D1B64" w:rsidRPr="00024225" w:rsidRDefault="002D1B64" w:rsidP="002D1B64">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right="713" w:firstLine="0"/>
        <w:contextualSpacing/>
        <w:jc w:val="both"/>
        <w:rPr>
          <w:rFonts w:cs="Montserrat-Regular"/>
          <w:sz w:val="18"/>
          <w:szCs w:val="18"/>
        </w:rPr>
      </w:pPr>
      <w:r w:rsidRPr="00024225">
        <w:rPr>
          <w:rFonts w:eastAsia="Times New Roman" w:cs="Times New Roman"/>
          <w:sz w:val="18"/>
          <w:szCs w:val="18"/>
          <w:lang w:val="en"/>
        </w:rPr>
        <w:t>On August 28, 2023, within the context of the proceedings before the IACHR, the Colombian State and the petitioners signed a Memorandum of Understanding concerning the establishment of a Friendly Settlement Agreement, which was subsequently submitted to the Inter-American Commission on Human Rights.</w:t>
      </w:r>
      <w:r w:rsidRPr="00024225">
        <w:rPr>
          <w:rStyle w:val="FootnoteReference"/>
          <w:rFonts w:cs="Montserrat-Regular"/>
          <w:sz w:val="18"/>
          <w:szCs w:val="18"/>
          <w:lang w:val="en"/>
        </w:rPr>
        <w:footnoteReference w:id="5"/>
      </w:r>
    </w:p>
    <w:p w14:paraId="78F69DCE" w14:textId="77777777" w:rsidR="002D1B64" w:rsidRPr="00024225" w:rsidRDefault="002D1B64" w:rsidP="002D1B64">
      <w:pPr>
        <w:suppressAutoHyphens/>
        <w:ind w:left="709" w:right="713"/>
        <w:jc w:val="both"/>
        <w:rPr>
          <w:rFonts w:ascii="Cambria" w:eastAsia="Times New Roman" w:hAnsi="Cambria"/>
          <w:sz w:val="18"/>
          <w:szCs w:val="18"/>
        </w:rPr>
      </w:pPr>
    </w:p>
    <w:p w14:paraId="2810DDDA" w14:textId="77777777" w:rsidR="002D1B64" w:rsidRPr="00024225" w:rsidRDefault="002D1B64" w:rsidP="002D1B64">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right="713" w:firstLine="0"/>
        <w:contextualSpacing/>
        <w:jc w:val="both"/>
        <w:rPr>
          <w:rFonts w:eastAsia="Times New Roman" w:cs="Times New Roman"/>
          <w:sz w:val="18"/>
          <w:szCs w:val="18"/>
        </w:rPr>
      </w:pPr>
      <w:r w:rsidRPr="00024225">
        <w:rPr>
          <w:rFonts w:eastAsia="Times New Roman" w:cs="Times New Roman"/>
          <w:sz w:val="18"/>
          <w:szCs w:val="18"/>
          <w:lang w:val="en"/>
        </w:rPr>
        <w:t>The representative of the victims submitted the proposal for comprehensive reparations to the National Agency for the Legal Defense of the State.</w:t>
      </w:r>
    </w:p>
    <w:p w14:paraId="2A1BAAF8" w14:textId="77777777" w:rsidR="002D1B64" w:rsidRPr="00024225" w:rsidRDefault="002D1B64" w:rsidP="002D1B64">
      <w:pPr>
        <w:suppressAutoHyphens/>
        <w:ind w:left="709" w:right="713"/>
        <w:jc w:val="both"/>
        <w:rPr>
          <w:rFonts w:ascii="Cambria" w:eastAsia="Times New Roman" w:hAnsi="Cambria"/>
          <w:sz w:val="18"/>
          <w:szCs w:val="18"/>
        </w:rPr>
      </w:pPr>
    </w:p>
    <w:p w14:paraId="027ABD78" w14:textId="77777777" w:rsidR="002D1B64" w:rsidRPr="00024225" w:rsidRDefault="002D1B64" w:rsidP="002D1B64">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right="713" w:firstLine="0"/>
        <w:contextualSpacing/>
        <w:jc w:val="both"/>
        <w:rPr>
          <w:rFonts w:ascii="Cambria" w:eastAsia="Times New Roman" w:hAnsi="Cambria"/>
          <w:sz w:val="18"/>
          <w:szCs w:val="18"/>
        </w:rPr>
      </w:pPr>
      <w:r w:rsidRPr="00024225">
        <w:rPr>
          <w:rFonts w:ascii="Cambria" w:eastAsia="Times New Roman" w:hAnsi="Cambria"/>
          <w:sz w:val="18"/>
          <w:szCs w:val="18"/>
          <w:lang w:val="en"/>
        </w:rPr>
        <w:t xml:space="preserve"> Following the receipt and analysis of the proposal for comprehensive reparation, progress was made in establishing an inter-agency dialogue to reach consensus on the comprehensive reparation measures to be included in this Friendly Settlement Agreement.</w:t>
      </w:r>
    </w:p>
    <w:p w14:paraId="39C3621C" w14:textId="77777777" w:rsidR="002D1B64" w:rsidRPr="00024225" w:rsidRDefault="002D1B64" w:rsidP="002D1B64">
      <w:pPr>
        <w:ind w:left="709" w:right="713"/>
        <w:contextualSpacing/>
        <w:rPr>
          <w:rFonts w:ascii="Cambria" w:eastAsia="Times New Roman" w:hAnsi="Cambria"/>
          <w:sz w:val="18"/>
          <w:szCs w:val="18"/>
        </w:rPr>
      </w:pPr>
    </w:p>
    <w:p w14:paraId="1797AAE3" w14:textId="77777777" w:rsidR="002D1B64" w:rsidRPr="00024225" w:rsidRDefault="002D1B64" w:rsidP="002D1B64">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right="713" w:firstLine="0"/>
        <w:contextualSpacing/>
        <w:jc w:val="both"/>
        <w:rPr>
          <w:rFonts w:eastAsia="Times New Roman" w:cs="Times New Roman"/>
          <w:sz w:val="18"/>
          <w:szCs w:val="18"/>
        </w:rPr>
      </w:pPr>
      <w:r w:rsidRPr="00024225">
        <w:rPr>
          <w:rFonts w:eastAsia="Times New Roman" w:cs="Times New Roman"/>
          <w:sz w:val="18"/>
          <w:szCs w:val="18"/>
          <w:lang w:val="en"/>
        </w:rPr>
        <w:t>Pursuant to the foregoing, the Colombian State and the petitioners concurred to enter into a Friendly Settlement Agreement, which shall be governed by the clauses set forth below.</w:t>
      </w:r>
    </w:p>
    <w:p w14:paraId="3083815C"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ind w:right="720"/>
        <w:jc w:val="both"/>
        <w:rPr>
          <w:rFonts w:ascii="Cambria" w:eastAsia="MS Mincho" w:hAnsi="Cambria"/>
          <w:sz w:val="18"/>
          <w:szCs w:val="18"/>
        </w:rPr>
      </w:pPr>
    </w:p>
    <w:bookmarkEnd w:id="4"/>
    <w:p w14:paraId="4006776B"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ind w:left="720" w:right="720"/>
        <w:jc w:val="both"/>
        <w:rPr>
          <w:rFonts w:ascii="Cambria" w:eastAsia="MS Mincho" w:hAnsi="Cambria"/>
          <w:b/>
          <w:bCs/>
          <w:sz w:val="18"/>
          <w:szCs w:val="18"/>
        </w:rPr>
      </w:pPr>
      <w:r w:rsidRPr="00024225">
        <w:rPr>
          <w:rFonts w:ascii="Cambria" w:eastAsia="MS Mincho" w:hAnsi="Cambria"/>
          <w:b/>
          <w:bCs/>
          <w:sz w:val="18"/>
          <w:szCs w:val="18"/>
          <w:lang w:val="en"/>
        </w:rPr>
        <w:t>PART THREE: BENEFICIARIES</w:t>
      </w:r>
    </w:p>
    <w:p w14:paraId="53202B45"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ind w:left="720" w:right="720"/>
        <w:jc w:val="both"/>
        <w:rPr>
          <w:rFonts w:ascii="Cambria" w:eastAsia="MS Mincho" w:hAnsi="Cambria"/>
          <w:b/>
          <w:bCs/>
          <w:sz w:val="18"/>
          <w:szCs w:val="18"/>
        </w:rPr>
      </w:pPr>
    </w:p>
    <w:p w14:paraId="1428E962" w14:textId="77777777" w:rsidR="002D1B64" w:rsidRPr="00024225" w:rsidRDefault="002D1B64" w:rsidP="002D1B64">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ind w:left="709" w:right="713"/>
        <w:contextualSpacing/>
        <w:jc w:val="both"/>
        <w:rPr>
          <w:rFonts w:eastAsia="Times New Roman" w:cs="Times New Roman"/>
          <w:sz w:val="18"/>
          <w:szCs w:val="18"/>
        </w:rPr>
      </w:pPr>
      <w:r w:rsidRPr="00024225">
        <w:rPr>
          <w:rFonts w:eastAsia="Times New Roman" w:cs="Times New Roman"/>
          <w:sz w:val="18"/>
          <w:szCs w:val="18"/>
          <w:lang w:val="en"/>
        </w:rPr>
        <w:t>“For the purposes of this Agreement, the Colombian State recognizes the following persons as victims, all Colombian citizens:</w:t>
      </w:r>
    </w:p>
    <w:p w14:paraId="008E1CFD"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ind w:right="720"/>
        <w:jc w:val="both"/>
        <w:rPr>
          <w:rFonts w:asciiTheme="majorHAnsi" w:eastAsia="MS Mincho" w:hAnsiTheme="majorHAnsi"/>
          <w:b/>
          <w:bCs/>
          <w:sz w:val="18"/>
          <w:szCs w:val="18"/>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7"/>
        <w:gridCol w:w="4083"/>
        <w:gridCol w:w="2014"/>
        <w:gridCol w:w="1276"/>
      </w:tblGrid>
      <w:tr w:rsidR="002D1B64" w:rsidRPr="00024225" w14:paraId="0FE853C4" w14:textId="77777777" w:rsidTr="00663941">
        <w:trPr>
          <w:trHeight w:val="208"/>
          <w:jc w:val="center"/>
        </w:trPr>
        <w:tc>
          <w:tcPr>
            <w:tcW w:w="277" w:type="dxa"/>
            <w:tcBorders>
              <w:top w:val="single" w:sz="4" w:space="0" w:color="auto"/>
              <w:left w:val="single" w:sz="4" w:space="0" w:color="auto"/>
              <w:bottom w:val="single" w:sz="4" w:space="0" w:color="auto"/>
              <w:right w:val="single" w:sz="4" w:space="0" w:color="auto"/>
            </w:tcBorders>
            <w:shd w:val="clear" w:color="auto" w:fill="EEECE1" w:themeFill="background2"/>
          </w:tcPr>
          <w:p w14:paraId="66FAB4DA" w14:textId="77777777" w:rsidR="002D1B64" w:rsidRPr="00024225" w:rsidRDefault="002D1B64" w:rsidP="00663941">
            <w:pPr>
              <w:ind w:left="708" w:hanging="708"/>
              <w:jc w:val="both"/>
              <w:rPr>
                <w:rFonts w:asciiTheme="majorHAnsi" w:eastAsia="Times New Roman" w:hAnsiTheme="majorHAnsi"/>
                <w:b/>
                <w:bCs/>
                <w:sz w:val="18"/>
                <w:szCs w:val="18"/>
              </w:rPr>
            </w:pPr>
            <w:r w:rsidRPr="00024225">
              <w:rPr>
                <w:rFonts w:asciiTheme="majorHAnsi" w:eastAsia="Times New Roman" w:hAnsiTheme="majorHAnsi"/>
                <w:b/>
                <w:bCs/>
                <w:sz w:val="18"/>
                <w:szCs w:val="18"/>
                <w:lang w:val="en"/>
              </w:rPr>
              <w:t>No.</w:t>
            </w:r>
          </w:p>
        </w:tc>
        <w:tc>
          <w:tcPr>
            <w:tcW w:w="4083"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vAlign w:val="center"/>
            <w:hideMark/>
          </w:tcPr>
          <w:p w14:paraId="3AF91013" w14:textId="77777777" w:rsidR="002D1B64" w:rsidRPr="00024225" w:rsidRDefault="002D1B64" w:rsidP="00663941">
            <w:pPr>
              <w:ind w:left="708" w:hanging="708"/>
              <w:jc w:val="center"/>
              <w:rPr>
                <w:rFonts w:asciiTheme="majorHAnsi" w:eastAsia="Times New Roman" w:hAnsiTheme="majorHAnsi"/>
                <w:b/>
                <w:bCs/>
                <w:sz w:val="18"/>
                <w:szCs w:val="18"/>
              </w:rPr>
            </w:pPr>
            <w:r w:rsidRPr="00024225">
              <w:rPr>
                <w:rFonts w:asciiTheme="majorHAnsi" w:eastAsia="Times New Roman" w:hAnsiTheme="majorHAnsi"/>
                <w:b/>
                <w:bCs/>
                <w:sz w:val="18"/>
                <w:szCs w:val="18"/>
                <w:lang w:val="en"/>
              </w:rPr>
              <w:t>Name</w:t>
            </w:r>
          </w:p>
        </w:tc>
        <w:tc>
          <w:tcPr>
            <w:tcW w:w="2014"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vAlign w:val="center"/>
            <w:hideMark/>
          </w:tcPr>
          <w:p w14:paraId="7FEA7806" w14:textId="77777777" w:rsidR="002D1B64" w:rsidRPr="00024225" w:rsidRDefault="002D1B64" w:rsidP="00663941">
            <w:pPr>
              <w:jc w:val="center"/>
              <w:rPr>
                <w:rFonts w:asciiTheme="majorHAnsi" w:eastAsia="Times New Roman" w:hAnsiTheme="majorHAnsi"/>
                <w:b/>
                <w:bCs/>
                <w:sz w:val="18"/>
                <w:szCs w:val="18"/>
              </w:rPr>
            </w:pPr>
            <w:r w:rsidRPr="00024225">
              <w:rPr>
                <w:rFonts w:asciiTheme="majorHAnsi" w:eastAsia="Times New Roman" w:hAnsiTheme="majorHAnsi"/>
                <w:b/>
                <w:bCs/>
                <w:sz w:val="18"/>
                <w:szCs w:val="18"/>
                <w:lang w:val="en"/>
              </w:rPr>
              <w:t>Relationship</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10B7730" w14:textId="77777777" w:rsidR="002D1B64" w:rsidRPr="00024225" w:rsidRDefault="002D1B64" w:rsidP="00663941">
            <w:pPr>
              <w:jc w:val="center"/>
              <w:rPr>
                <w:rFonts w:asciiTheme="majorHAnsi" w:eastAsia="Times New Roman" w:hAnsiTheme="majorHAnsi"/>
                <w:b/>
                <w:bCs/>
                <w:sz w:val="18"/>
                <w:szCs w:val="18"/>
              </w:rPr>
            </w:pPr>
            <w:r w:rsidRPr="00024225">
              <w:rPr>
                <w:rFonts w:asciiTheme="majorHAnsi" w:eastAsia="Times New Roman" w:hAnsiTheme="majorHAnsi"/>
                <w:b/>
                <w:bCs/>
                <w:sz w:val="18"/>
                <w:szCs w:val="18"/>
                <w:lang w:val="en"/>
              </w:rPr>
              <w:t>Identification</w:t>
            </w:r>
          </w:p>
        </w:tc>
      </w:tr>
      <w:tr w:rsidR="002D1B64" w:rsidRPr="00024225" w14:paraId="5E2A33E5" w14:textId="77777777" w:rsidTr="00663941">
        <w:trPr>
          <w:trHeight w:val="184"/>
          <w:jc w:val="center"/>
        </w:trPr>
        <w:tc>
          <w:tcPr>
            <w:tcW w:w="277" w:type="dxa"/>
          </w:tcPr>
          <w:p w14:paraId="5EE24C2F"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1</w:t>
            </w:r>
          </w:p>
        </w:tc>
        <w:tc>
          <w:tcPr>
            <w:tcW w:w="4083" w:type="dxa"/>
            <w:tcMar>
              <w:top w:w="0" w:type="dxa"/>
              <w:left w:w="108" w:type="dxa"/>
              <w:bottom w:w="0" w:type="dxa"/>
              <w:right w:w="108" w:type="dxa"/>
            </w:tcMar>
            <w:vAlign w:val="center"/>
          </w:tcPr>
          <w:p w14:paraId="2A9199F1"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Genny Isabel León</w:t>
            </w:r>
          </w:p>
        </w:tc>
        <w:tc>
          <w:tcPr>
            <w:tcW w:w="2014" w:type="dxa"/>
            <w:tcMar>
              <w:top w:w="0" w:type="dxa"/>
              <w:left w:w="108" w:type="dxa"/>
              <w:bottom w:w="0" w:type="dxa"/>
              <w:right w:w="108" w:type="dxa"/>
            </w:tcMar>
            <w:vAlign w:val="center"/>
          </w:tcPr>
          <w:p w14:paraId="2ECB777C"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Mother</w:t>
            </w:r>
          </w:p>
        </w:tc>
        <w:tc>
          <w:tcPr>
            <w:tcW w:w="1276" w:type="dxa"/>
            <w:vAlign w:val="center"/>
          </w:tcPr>
          <w:p w14:paraId="4EB3AE15"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w:t>
            </w:r>
          </w:p>
        </w:tc>
      </w:tr>
      <w:tr w:rsidR="002D1B64" w:rsidRPr="00024225" w14:paraId="68E01810" w14:textId="77777777" w:rsidTr="00663941">
        <w:trPr>
          <w:trHeight w:val="245"/>
          <w:jc w:val="center"/>
        </w:trPr>
        <w:tc>
          <w:tcPr>
            <w:tcW w:w="277" w:type="dxa"/>
          </w:tcPr>
          <w:p w14:paraId="1415B0FC"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2</w:t>
            </w:r>
          </w:p>
        </w:tc>
        <w:tc>
          <w:tcPr>
            <w:tcW w:w="4083" w:type="dxa"/>
            <w:tcMar>
              <w:top w:w="0" w:type="dxa"/>
              <w:left w:w="108" w:type="dxa"/>
              <w:bottom w:w="0" w:type="dxa"/>
              <w:right w:w="108" w:type="dxa"/>
            </w:tcMar>
            <w:vAlign w:val="center"/>
          </w:tcPr>
          <w:p w14:paraId="1F337064"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Lorenza Hernández de León</w:t>
            </w:r>
          </w:p>
        </w:tc>
        <w:tc>
          <w:tcPr>
            <w:tcW w:w="2014" w:type="dxa"/>
            <w:tcMar>
              <w:top w:w="0" w:type="dxa"/>
              <w:left w:w="108" w:type="dxa"/>
              <w:bottom w:w="0" w:type="dxa"/>
              <w:right w:w="108" w:type="dxa"/>
            </w:tcMar>
            <w:vAlign w:val="center"/>
          </w:tcPr>
          <w:p w14:paraId="136B72B0"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Grandmother</w:t>
            </w:r>
          </w:p>
        </w:tc>
        <w:tc>
          <w:tcPr>
            <w:tcW w:w="1276" w:type="dxa"/>
            <w:vAlign w:val="center"/>
          </w:tcPr>
          <w:p w14:paraId="1C1B92EC"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w:t>
            </w:r>
          </w:p>
        </w:tc>
      </w:tr>
      <w:tr w:rsidR="002D1B64" w:rsidRPr="00024225" w14:paraId="4B043DD1" w14:textId="77777777" w:rsidTr="00663941">
        <w:trPr>
          <w:trHeight w:val="290"/>
          <w:jc w:val="center"/>
        </w:trPr>
        <w:tc>
          <w:tcPr>
            <w:tcW w:w="277" w:type="dxa"/>
          </w:tcPr>
          <w:p w14:paraId="7807FDB8"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3</w:t>
            </w:r>
          </w:p>
        </w:tc>
        <w:tc>
          <w:tcPr>
            <w:tcW w:w="4083" w:type="dxa"/>
            <w:tcMar>
              <w:top w:w="0" w:type="dxa"/>
              <w:left w:w="108" w:type="dxa"/>
              <w:bottom w:w="0" w:type="dxa"/>
              <w:right w:w="108" w:type="dxa"/>
            </w:tcMar>
            <w:vAlign w:val="center"/>
          </w:tcPr>
          <w:p w14:paraId="659D68DD"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Noris Mildred Sánchez Rico</w:t>
            </w:r>
          </w:p>
        </w:tc>
        <w:tc>
          <w:tcPr>
            <w:tcW w:w="2014" w:type="dxa"/>
            <w:tcMar>
              <w:top w:w="0" w:type="dxa"/>
              <w:left w:w="108" w:type="dxa"/>
              <w:bottom w:w="0" w:type="dxa"/>
              <w:right w:w="108" w:type="dxa"/>
            </w:tcMar>
            <w:vAlign w:val="center"/>
          </w:tcPr>
          <w:p w14:paraId="62CCCB36"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Life partner</w:t>
            </w:r>
          </w:p>
        </w:tc>
        <w:tc>
          <w:tcPr>
            <w:tcW w:w="1276" w:type="dxa"/>
            <w:vAlign w:val="center"/>
          </w:tcPr>
          <w:p w14:paraId="659CCA28"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w:t>
            </w:r>
          </w:p>
        </w:tc>
      </w:tr>
      <w:tr w:rsidR="002D1B64" w:rsidRPr="00024225" w14:paraId="275C328B" w14:textId="77777777" w:rsidTr="00663941">
        <w:trPr>
          <w:trHeight w:val="282"/>
          <w:jc w:val="center"/>
        </w:trPr>
        <w:tc>
          <w:tcPr>
            <w:tcW w:w="277" w:type="dxa"/>
          </w:tcPr>
          <w:p w14:paraId="7CC45A3B"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4</w:t>
            </w:r>
          </w:p>
        </w:tc>
        <w:tc>
          <w:tcPr>
            <w:tcW w:w="4083" w:type="dxa"/>
            <w:tcMar>
              <w:top w:w="0" w:type="dxa"/>
              <w:left w:w="108" w:type="dxa"/>
              <w:bottom w:w="0" w:type="dxa"/>
              <w:right w:w="108" w:type="dxa"/>
            </w:tcMar>
            <w:vAlign w:val="center"/>
          </w:tcPr>
          <w:p w14:paraId="13C68B70"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Marby Yurely Banquet Sánchez</w:t>
            </w:r>
          </w:p>
        </w:tc>
        <w:tc>
          <w:tcPr>
            <w:tcW w:w="2014" w:type="dxa"/>
            <w:tcMar>
              <w:top w:w="0" w:type="dxa"/>
              <w:left w:w="108" w:type="dxa"/>
              <w:bottom w:w="0" w:type="dxa"/>
              <w:right w:w="108" w:type="dxa"/>
            </w:tcMar>
            <w:vAlign w:val="center"/>
          </w:tcPr>
          <w:p w14:paraId="42E000DC"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Daughter</w:t>
            </w:r>
          </w:p>
        </w:tc>
        <w:tc>
          <w:tcPr>
            <w:tcW w:w="1276" w:type="dxa"/>
            <w:vAlign w:val="center"/>
          </w:tcPr>
          <w:p w14:paraId="268DC21A"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w:t>
            </w:r>
          </w:p>
        </w:tc>
      </w:tr>
      <w:tr w:rsidR="002D1B64" w:rsidRPr="00024225" w14:paraId="0C791403" w14:textId="77777777" w:rsidTr="00663941">
        <w:trPr>
          <w:trHeight w:val="57"/>
          <w:jc w:val="center"/>
        </w:trPr>
        <w:tc>
          <w:tcPr>
            <w:tcW w:w="277" w:type="dxa"/>
          </w:tcPr>
          <w:p w14:paraId="170BC2D5"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5</w:t>
            </w:r>
          </w:p>
        </w:tc>
        <w:tc>
          <w:tcPr>
            <w:tcW w:w="4083" w:type="dxa"/>
            <w:tcMar>
              <w:top w:w="0" w:type="dxa"/>
              <w:left w:w="108" w:type="dxa"/>
              <w:bottom w:w="0" w:type="dxa"/>
              <w:right w:w="108" w:type="dxa"/>
            </w:tcMar>
            <w:vAlign w:val="center"/>
          </w:tcPr>
          <w:p w14:paraId="393E3208"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Sandra Patricia Mendoza Arrieta</w:t>
            </w:r>
          </w:p>
        </w:tc>
        <w:tc>
          <w:tcPr>
            <w:tcW w:w="2014" w:type="dxa"/>
            <w:tcMar>
              <w:top w:w="0" w:type="dxa"/>
              <w:left w:w="108" w:type="dxa"/>
              <w:bottom w:w="0" w:type="dxa"/>
              <w:right w:w="108" w:type="dxa"/>
            </w:tcMar>
            <w:vAlign w:val="center"/>
          </w:tcPr>
          <w:p w14:paraId="22122FC7"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Foster child</w:t>
            </w:r>
          </w:p>
        </w:tc>
        <w:tc>
          <w:tcPr>
            <w:tcW w:w="1276" w:type="dxa"/>
            <w:vAlign w:val="center"/>
          </w:tcPr>
          <w:p w14:paraId="2EBFBB16"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w:t>
            </w:r>
          </w:p>
        </w:tc>
      </w:tr>
      <w:tr w:rsidR="002D1B64" w:rsidRPr="00024225" w14:paraId="7624AA18" w14:textId="77777777" w:rsidTr="00663941">
        <w:trPr>
          <w:trHeight w:val="57"/>
          <w:jc w:val="center"/>
        </w:trPr>
        <w:tc>
          <w:tcPr>
            <w:tcW w:w="277" w:type="dxa"/>
            <w:tcBorders>
              <w:top w:val="single" w:sz="4" w:space="0" w:color="auto"/>
              <w:left w:val="single" w:sz="4" w:space="0" w:color="auto"/>
              <w:bottom w:val="single" w:sz="4" w:space="0" w:color="auto"/>
              <w:right w:val="single" w:sz="4" w:space="0" w:color="auto"/>
            </w:tcBorders>
          </w:tcPr>
          <w:p w14:paraId="1C01627A"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6</w:t>
            </w:r>
          </w:p>
        </w:tc>
        <w:tc>
          <w:tcPr>
            <w:tcW w:w="4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2B9C50"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Marco Aurelio Banquet León</w:t>
            </w: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189988"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Brother</w:t>
            </w:r>
          </w:p>
        </w:tc>
        <w:tc>
          <w:tcPr>
            <w:tcW w:w="1276" w:type="dxa"/>
            <w:tcBorders>
              <w:top w:val="single" w:sz="4" w:space="0" w:color="auto"/>
              <w:left w:val="single" w:sz="4" w:space="0" w:color="auto"/>
              <w:bottom w:val="single" w:sz="4" w:space="0" w:color="auto"/>
              <w:right w:val="single" w:sz="4" w:space="0" w:color="auto"/>
            </w:tcBorders>
            <w:vAlign w:val="center"/>
          </w:tcPr>
          <w:p w14:paraId="3AC6C29C"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w:t>
            </w:r>
          </w:p>
        </w:tc>
      </w:tr>
      <w:tr w:rsidR="002D1B64" w:rsidRPr="00024225" w14:paraId="47FDAC88" w14:textId="77777777" w:rsidTr="00663941">
        <w:trPr>
          <w:trHeight w:val="57"/>
          <w:jc w:val="center"/>
        </w:trPr>
        <w:tc>
          <w:tcPr>
            <w:tcW w:w="277" w:type="dxa"/>
            <w:tcBorders>
              <w:top w:val="single" w:sz="4" w:space="0" w:color="auto"/>
              <w:left w:val="single" w:sz="4" w:space="0" w:color="auto"/>
              <w:bottom w:val="single" w:sz="4" w:space="0" w:color="auto"/>
              <w:right w:val="single" w:sz="4" w:space="0" w:color="auto"/>
            </w:tcBorders>
          </w:tcPr>
          <w:p w14:paraId="779E493C"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7</w:t>
            </w:r>
          </w:p>
        </w:tc>
        <w:tc>
          <w:tcPr>
            <w:tcW w:w="4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6C8001" w14:textId="77777777" w:rsidR="002D1B64" w:rsidRPr="00024225" w:rsidRDefault="002D1B64" w:rsidP="00663941">
            <w:pPr>
              <w:jc w:val="center"/>
              <w:rPr>
                <w:rFonts w:asciiTheme="majorHAnsi" w:eastAsia="Times New Roman" w:hAnsiTheme="majorHAnsi"/>
                <w:sz w:val="18"/>
                <w:szCs w:val="18"/>
                <w:lang w:val="es-MX"/>
              </w:rPr>
            </w:pPr>
            <w:r w:rsidRPr="00024225">
              <w:rPr>
                <w:rFonts w:asciiTheme="majorHAnsi" w:eastAsia="Times New Roman" w:hAnsiTheme="majorHAnsi"/>
                <w:sz w:val="18"/>
                <w:szCs w:val="18"/>
                <w:lang w:val="es-MX"/>
              </w:rPr>
              <w:t xml:space="preserve">Lorenza del Carmen </w:t>
            </w:r>
            <w:proofErr w:type="spellStart"/>
            <w:r w:rsidRPr="00024225">
              <w:rPr>
                <w:rFonts w:asciiTheme="majorHAnsi" w:eastAsia="Times New Roman" w:hAnsiTheme="majorHAnsi"/>
                <w:sz w:val="18"/>
                <w:szCs w:val="18"/>
                <w:lang w:val="es-MX"/>
              </w:rPr>
              <w:t>Banquet</w:t>
            </w:r>
            <w:proofErr w:type="spellEnd"/>
            <w:r w:rsidRPr="00024225">
              <w:rPr>
                <w:rFonts w:asciiTheme="majorHAnsi" w:eastAsia="Times New Roman" w:hAnsiTheme="majorHAnsi"/>
                <w:sz w:val="18"/>
                <w:szCs w:val="18"/>
                <w:lang w:val="es-MX"/>
              </w:rPr>
              <w:t xml:space="preserve"> León</w:t>
            </w: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776DEB"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Sister</w:t>
            </w:r>
          </w:p>
        </w:tc>
        <w:tc>
          <w:tcPr>
            <w:tcW w:w="1276" w:type="dxa"/>
            <w:tcBorders>
              <w:top w:val="single" w:sz="4" w:space="0" w:color="auto"/>
              <w:left w:val="single" w:sz="4" w:space="0" w:color="auto"/>
              <w:bottom w:val="single" w:sz="4" w:space="0" w:color="auto"/>
              <w:right w:val="single" w:sz="4" w:space="0" w:color="auto"/>
            </w:tcBorders>
            <w:vAlign w:val="center"/>
          </w:tcPr>
          <w:p w14:paraId="47C0BC1E"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w:t>
            </w:r>
          </w:p>
        </w:tc>
      </w:tr>
      <w:tr w:rsidR="002D1B64" w:rsidRPr="00024225" w14:paraId="27297240" w14:textId="77777777" w:rsidTr="00663941">
        <w:trPr>
          <w:trHeight w:val="57"/>
          <w:jc w:val="center"/>
        </w:trPr>
        <w:tc>
          <w:tcPr>
            <w:tcW w:w="277" w:type="dxa"/>
            <w:tcBorders>
              <w:top w:val="single" w:sz="4" w:space="0" w:color="auto"/>
              <w:left w:val="single" w:sz="4" w:space="0" w:color="auto"/>
              <w:bottom w:val="single" w:sz="4" w:space="0" w:color="auto"/>
              <w:right w:val="single" w:sz="4" w:space="0" w:color="auto"/>
            </w:tcBorders>
          </w:tcPr>
          <w:p w14:paraId="69D0AAE1"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8</w:t>
            </w:r>
          </w:p>
        </w:tc>
        <w:tc>
          <w:tcPr>
            <w:tcW w:w="4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3872E7" w14:textId="77777777" w:rsidR="002D1B64" w:rsidRPr="00024225" w:rsidRDefault="002D1B64" w:rsidP="00663941">
            <w:pPr>
              <w:jc w:val="center"/>
              <w:rPr>
                <w:rFonts w:asciiTheme="majorHAnsi" w:eastAsia="Times New Roman" w:hAnsiTheme="majorHAnsi"/>
                <w:sz w:val="18"/>
                <w:szCs w:val="18"/>
                <w:lang w:val="es-MX"/>
              </w:rPr>
            </w:pPr>
            <w:r w:rsidRPr="00024225">
              <w:rPr>
                <w:rFonts w:asciiTheme="majorHAnsi" w:eastAsia="Times New Roman" w:hAnsiTheme="majorHAnsi"/>
                <w:sz w:val="18"/>
                <w:szCs w:val="18"/>
                <w:lang w:val="es-MX"/>
              </w:rPr>
              <w:t xml:space="preserve">Diocelina del Carmen </w:t>
            </w:r>
            <w:proofErr w:type="spellStart"/>
            <w:r w:rsidRPr="00024225">
              <w:rPr>
                <w:rFonts w:asciiTheme="majorHAnsi" w:eastAsia="Times New Roman" w:hAnsiTheme="majorHAnsi"/>
                <w:sz w:val="18"/>
                <w:szCs w:val="18"/>
                <w:lang w:val="es-MX"/>
              </w:rPr>
              <w:t>Banquet</w:t>
            </w:r>
            <w:proofErr w:type="spellEnd"/>
            <w:r w:rsidRPr="00024225">
              <w:rPr>
                <w:rFonts w:asciiTheme="majorHAnsi" w:eastAsia="Times New Roman" w:hAnsiTheme="majorHAnsi"/>
                <w:sz w:val="18"/>
                <w:szCs w:val="18"/>
                <w:lang w:val="es-MX"/>
              </w:rPr>
              <w:t xml:space="preserve"> León</w:t>
            </w: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9CB061"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Sister</w:t>
            </w:r>
          </w:p>
        </w:tc>
        <w:tc>
          <w:tcPr>
            <w:tcW w:w="1276" w:type="dxa"/>
            <w:tcBorders>
              <w:top w:val="single" w:sz="4" w:space="0" w:color="auto"/>
              <w:left w:val="single" w:sz="4" w:space="0" w:color="auto"/>
              <w:bottom w:val="single" w:sz="4" w:space="0" w:color="auto"/>
              <w:right w:val="single" w:sz="4" w:space="0" w:color="auto"/>
            </w:tcBorders>
            <w:vAlign w:val="center"/>
          </w:tcPr>
          <w:p w14:paraId="53275660"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w:t>
            </w:r>
          </w:p>
        </w:tc>
      </w:tr>
      <w:tr w:rsidR="002D1B64" w:rsidRPr="00024225" w14:paraId="7F1F6BFE" w14:textId="77777777" w:rsidTr="00663941">
        <w:trPr>
          <w:trHeight w:val="57"/>
          <w:jc w:val="center"/>
        </w:trPr>
        <w:tc>
          <w:tcPr>
            <w:tcW w:w="277" w:type="dxa"/>
            <w:tcBorders>
              <w:top w:val="single" w:sz="4" w:space="0" w:color="auto"/>
              <w:left w:val="single" w:sz="4" w:space="0" w:color="auto"/>
              <w:bottom w:val="single" w:sz="4" w:space="0" w:color="auto"/>
              <w:right w:val="single" w:sz="4" w:space="0" w:color="auto"/>
            </w:tcBorders>
          </w:tcPr>
          <w:p w14:paraId="7C10BEC3"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9</w:t>
            </w:r>
          </w:p>
        </w:tc>
        <w:tc>
          <w:tcPr>
            <w:tcW w:w="4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7343EA"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Erlinda Sofia Banquet León</w:t>
            </w: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013243"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Sister</w:t>
            </w:r>
          </w:p>
        </w:tc>
        <w:tc>
          <w:tcPr>
            <w:tcW w:w="1276" w:type="dxa"/>
            <w:tcBorders>
              <w:top w:val="single" w:sz="4" w:space="0" w:color="auto"/>
              <w:left w:val="single" w:sz="4" w:space="0" w:color="auto"/>
              <w:bottom w:val="single" w:sz="4" w:space="0" w:color="auto"/>
              <w:right w:val="single" w:sz="4" w:space="0" w:color="auto"/>
            </w:tcBorders>
            <w:vAlign w:val="center"/>
          </w:tcPr>
          <w:p w14:paraId="36F20E68"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w:t>
            </w:r>
          </w:p>
        </w:tc>
      </w:tr>
      <w:tr w:rsidR="002D1B64" w:rsidRPr="00024225" w14:paraId="1A667518" w14:textId="77777777" w:rsidTr="00663941">
        <w:trPr>
          <w:trHeight w:val="57"/>
          <w:jc w:val="center"/>
        </w:trPr>
        <w:tc>
          <w:tcPr>
            <w:tcW w:w="277" w:type="dxa"/>
            <w:tcBorders>
              <w:top w:val="single" w:sz="4" w:space="0" w:color="auto"/>
              <w:left w:val="single" w:sz="4" w:space="0" w:color="auto"/>
              <w:bottom w:val="single" w:sz="4" w:space="0" w:color="auto"/>
              <w:right w:val="single" w:sz="4" w:space="0" w:color="auto"/>
            </w:tcBorders>
          </w:tcPr>
          <w:p w14:paraId="737EE2A9"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10</w:t>
            </w:r>
          </w:p>
        </w:tc>
        <w:tc>
          <w:tcPr>
            <w:tcW w:w="4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CA631B" w14:textId="77777777" w:rsidR="002D1B64" w:rsidRPr="00024225" w:rsidRDefault="002D1B64" w:rsidP="00663941">
            <w:pPr>
              <w:jc w:val="center"/>
              <w:rPr>
                <w:rFonts w:asciiTheme="majorHAnsi" w:eastAsia="Times New Roman" w:hAnsiTheme="majorHAnsi"/>
                <w:sz w:val="18"/>
                <w:szCs w:val="18"/>
              </w:rPr>
            </w:pPr>
            <w:proofErr w:type="spellStart"/>
            <w:r w:rsidRPr="00024225">
              <w:rPr>
                <w:rFonts w:asciiTheme="majorHAnsi" w:eastAsia="Times New Roman" w:hAnsiTheme="majorHAnsi"/>
                <w:sz w:val="18"/>
                <w:szCs w:val="18"/>
                <w:lang w:val="en"/>
              </w:rPr>
              <w:t>Urbanis</w:t>
            </w:r>
            <w:proofErr w:type="spellEnd"/>
            <w:r w:rsidRPr="00024225">
              <w:rPr>
                <w:rFonts w:asciiTheme="majorHAnsi" w:eastAsia="Times New Roman" w:hAnsiTheme="majorHAnsi"/>
                <w:sz w:val="18"/>
                <w:szCs w:val="18"/>
                <w:lang w:val="en"/>
              </w:rPr>
              <w:t xml:space="preserve"> Banquet León</w:t>
            </w: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48EA70"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Brother</w:t>
            </w:r>
          </w:p>
        </w:tc>
        <w:tc>
          <w:tcPr>
            <w:tcW w:w="1276" w:type="dxa"/>
            <w:tcBorders>
              <w:top w:val="single" w:sz="4" w:space="0" w:color="auto"/>
              <w:left w:val="single" w:sz="4" w:space="0" w:color="auto"/>
              <w:bottom w:val="single" w:sz="4" w:space="0" w:color="auto"/>
              <w:right w:val="single" w:sz="4" w:space="0" w:color="auto"/>
            </w:tcBorders>
            <w:vAlign w:val="center"/>
          </w:tcPr>
          <w:p w14:paraId="2856862F"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w:t>
            </w:r>
          </w:p>
        </w:tc>
      </w:tr>
      <w:tr w:rsidR="002D1B64" w:rsidRPr="00024225" w14:paraId="5845CAF3" w14:textId="77777777" w:rsidTr="00663941">
        <w:trPr>
          <w:trHeight w:val="57"/>
          <w:jc w:val="center"/>
        </w:trPr>
        <w:tc>
          <w:tcPr>
            <w:tcW w:w="277" w:type="dxa"/>
            <w:tcBorders>
              <w:top w:val="single" w:sz="4" w:space="0" w:color="auto"/>
              <w:left w:val="single" w:sz="4" w:space="0" w:color="auto"/>
              <w:bottom w:val="single" w:sz="4" w:space="0" w:color="auto"/>
              <w:right w:val="single" w:sz="4" w:space="0" w:color="auto"/>
            </w:tcBorders>
          </w:tcPr>
          <w:p w14:paraId="67A6E026"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11</w:t>
            </w:r>
          </w:p>
        </w:tc>
        <w:tc>
          <w:tcPr>
            <w:tcW w:w="4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F2081F"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Generoso Banquet León</w:t>
            </w: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2E3978"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Brother</w:t>
            </w:r>
          </w:p>
        </w:tc>
        <w:tc>
          <w:tcPr>
            <w:tcW w:w="1276" w:type="dxa"/>
            <w:tcBorders>
              <w:top w:val="single" w:sz="4" w:space="0" w:color="auto"/>
              <w:left w:val="single" w:sz="4" w:space="0" w:color="auto"/>
              <w:bottom w:val="single" w:sz="4" w:space="0" w:color="auto"/>
              <w:right w:val="single" w:sz="4" w:space="0" w:color="auto"/>
            </w:tcBorders>
            <w:vAlign w:val="center"/>
          </w:tcPr>
          <w:p w14:paraId="675F90E0"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w:t>
            </w:r>
          </w:p>
        </w:tc>
      </w:tr>
      <w:tr w:rsidR="002D1B64" w:rsidRPr="00024225" w14:paraId="65AB8D46" w14:textId="77777777" w:rsidTr="00663941">
        <w:trPr>
          <w:trHeight w:val="57"/>
          <w:jc w:val="center"/>
        </w:trPr>
        <w:tc>
          <w:tcPr>
            <w:tcW w:w="277" w:type="dxa"/>
            <w:tcBorders>
              <w:top w:val="single" w:sz="4" w:space="0" w:color="auto"/>
              <w:left w:val="single" w:sz="4" w:space="0" w:color="auto"/>
              <w:bottom w:val="single" w:sz="4" w:space="0" w:color="auto"/>
              <w:right w:val="single" w:sz="4" w:space="0" w:color="auto"/>
            </w:tcBorders>
          </w:tcPr>
          <w:p w14:paraId="0887A37F"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12</w:t>
            </w:r>
          </w:p>
        </w:tc>
        <w:tc>
          <w:tcPr>
            <w:tcW w:w="4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980318"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Yanis Banquet León</w:t>
            </w: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BBA642"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Sister</w:t>
            </w:r>
          </w:p>
        </w:tc>
        <w:tc>
          <w:tcPr>
            <w:tcW w:w="1276" w:type="dxa"/>
            <w:tcBorders>
              <w:top w:val="single" w:sz="4" w:space="0" w:color="auto"/>
              <w:left w:val="single" w:sz="4" w:space="0" w:color="auto"/>
              <w:bottom w:val="single" w:sz="4" w:space="0" w:color="auto"/>
              <w:right w:val="single" w:sz="4" w:space="0" w:color="auto"/>
            </w:tcBorders>
            <w:vAlign w:val="center"/>
          </w:tcPr>
          <w:p w14:paraId="59E5F317"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w:t>
            </w:r>
          </w:p>
        </w:tc>
      </w:tr>
      <w:tr w:rsidR="002D1B64" w:rsidRPr="00024225" w14:paraId="657288D5" w14:textId="77777777" w:rsidTr="00663941">
        <w:trPr>
          <w:trHeight w:val="57"/>
          <w:jc w:val="center"/>
        </w:trPr>
        <w:tc>
          <w:tcPr>
            <w:tcW w:w="277" w:type="dxa"/>
            <w:tcBorders>
              <w:top w:val="single" w:sz="4" w:space="0" w:color="auto"/>
              <w:left w:val="single" w:sz="4" w:space="0" w:color="auto"/>
              <w:bottom w:val="single" w:sz="4" w:space="0" w:color="auto"/>
              <w:right w:val="single" w:sz="4" w:space="0" w:color="auto"/>
            </w:tcBorders>
          </w:tcPr>
          <w:p w14:paraId="0157A10F"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13</w:t>
            </w:r>
          </w:p>
        </w:tc>
        <w:tc>
          <w:tcPr>
            <w:tcW w:w="4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CA5BC6"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Indris Banquet León</w:t>
            </w: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2F6B90"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Sister</w:t>
            </w:r>
          </w:p>
        </w:tc>
        <w:tc>
          <w:tcPr>
            <w:tcW w:w="1276" w:type="dxa"/>
            <w:tcBorders>
              <w:top w:val="single" w:sz="4" w:space="0" w:color="auto"/>
              <w:left w:val="single" w:sz="4" w:space="0" w:color="auto"/>
              <w:bottom w:val="single" w:sz="4" w:space="0" w:color="auto"/>
              <w:right w:val="single" w:sz="4" w:space="0" w:color="auto"/>
            </w:tcBorders>
            <w:vAlign w:val="center"/>
          </w:tcPr>
          <w:p w14:paraId="4D3E2DDE"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w:t>
            </w:r>
          </w:p>
        </w:tc>
      </w:tr>
      <w:tr w:rsidR="002D1B64" w:rsidRPr="00024225" w14:paraId="225C250F" w14:textId="77777777" w:rsidTr="00663941">
        <w:trPr>
          <w:trHeight w:val="57"/>
          <w:jc w:val="center"/>
        </w:trPr>
        <w:tc>
          <w:tcPr>
            <w:tcW w:w="277" w:type="dxa"/>
            <w:tcBorders>
              <w:top w:val="single" w:sz="4" w:space="0" w:color="auto"/>
              <w:left w:val="single" w:sz="4" w:space="0" w:color="auto"/>
              <w:bottom w:val="single" w:sz="4" w:space="0" w:color="auto"/>
              <w:right w:val="single" w:sz="4" w:space="0" w:color="auto"/>
            </w:tcBorders>
          </w:tcPr>
          <w:p w14:paraId="75F8511B"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14</w:t>
            </w:r>
          </w:p>
        </w:tc>
        <w:tc>
          <w:tcPr>
            <w:tcW w:w="4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4C7111" w14:textId="77777777" w:rsidR="002D1B64" w:rsidRPr="00024225" w:rsidRDefault="002D1B64" w:rsidP="00663941">
            <w:pPr>
              <w:jc w:val="center"/>
              <w:rPr>
                <w:rFonts w:asciiTheme="majorHAnsi" w:eastAsia="Times New Roman" w:hAnsiTheme="majorHAnsi"/>
                <w:sz w:val="18"/>
                <w:szCs w:val="18"/>
              </w:rPr>
            </w:pPr>
            <w:proofErr w:type="spellStart"/>
            <w:r w:rsidRPr="00024225">
              <w:rPr>
                <w:rFonts w:asciiTheme="majorHAnsi" w:eastAsia="Times New Roman" w:hAnsiTheme="majorHAnsi"/>
                <w:sz w:val="18"/>
                <w:szCs w:val="18"/>
                <w:lang w:val="en"/>
              </w:rPr>
              <w:t>Wastin</w:t>
            </w:r>
            <w:proofErr w:type="spellEnd"/>
            <w:r w:rsidRPr="00024225">
              <w:rPr>
                <w:rFonts w:asciiTheme="majorHAnsi" w:eastAsia="Times New Roman" w:hAnsiTheme="majorHAnsi"/>
                <w:sz w:val="18"/>
                <w:szCs w:val="18"/>
                <w:lang w:val="en"/>
              </w:rPr>
              <w:t xml:space="preserve"> Banquet León</w:t>
            </w: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9A878B"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Brother</w:t>
            </w:r>
          </w:p>
        </w:tc>
        <w:tc>
          <w:tcPr>
            <w:tcW w:w="1276" w:type="dxa"/>
            <w:tcBorders>
              <w:top w:val="single" w:sz="4" w:space="0" w:color="auto"/>
              <w:left w:val="single" w:sz="4" w:space="0" w:color="auto"/>
              <w:bottom w:val="single" w:sz="4" w:space="0" w:color="auto"/>
              <w:right w:val="single" w:sz="4" w:space="0" w:color="auto"/>
            </w:tcBorders>
            <w:vAlign w:val="center"/>
          </w:tcPr>
          <w:p w14:paraId="184ECEB1"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w:t>
            </w:r>
          </w:p>
        </w:tc>
      </w:tr>
      <w:tr w:rsidR="002D1B64" w:rsidRPr="00024225" w14:paraId="59E0EDBD" w14:textId="77777777" w:rsidTr="00663941">
        <w:trPr>
          <w:trHeight w:val="57"/>
          <w:jc w:val="center"/>
        </w:trPr>
        <w:tc>
          <w:tcPr>
            <w:tcW w:w="277" w:type="dxa"/>
            <w:tcBorders>
              <w:top w:val="single" w:sz="4" w:space="0" w:color="auto"/>
              <w:left w:val="single" w:sz="4" w:space="0" w:color="auto"/>
              <w:bottom w:val="single" w:sz="4" w:space="0" w:color="auto"/>
              <w:right w:val="single" w:sz="4" w:space="0" w:color="auto"/>
            </w:tcBorders>
          </w:tcPr>
          <w:p w14:paraId="4406723D"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15</w:t>
            </w:r>
          </w:p>
        </w:tc>
        <w:tc>
          <w:tcPr>
            <w:tcW w:w="4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595411"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Marelis León Hernández</w:t>
            </w: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FAFC12"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Sister</w:t>
            </w:r>
          </w:p>
        </w:tc>
        <w:tc>
          <w:tcPr>
            <w:tcW w:w="1276" w:type="dxa"/>
            <w:tcBorders>
              <w:top w:val="single" w:sz="4" w:space="0" w:color="auto"/>
              <w:left w:val="single" w:sz="4" w:space="0" w:color="auto"/>
              <w:bottom w:val="single" w:sz="4" w:space="0" w:color="auto"/>
              <w:right w:val="single" w:sz="4" w:space="0" w:color="auto"/>
            </w:tcBorders>
            <w:vAlign w:val="center"/>
          </w:tcPr>
          <w:p w14:paraId="16A52DF6" w14:textId="77777777" w:rsidR="002D1B64" w:rsidRPr="00024225" w:rsidRDefault="002D1B64" w:rsidP="00663941">
            <w:pPr>
              <w:jc w:val="center"/>
              <w:rPr>
                <w:rFonts w:asciiTheme="majorHAnsi" w:eastAsia="Times New Roman" w:hAnsiTheme="majorHAnsi"/>
                <w:sz w:val="18"/>
                <w:szCs w:val="18"/>
              </w:rPr>
            </w:pPr>
            <w:r w:rsidRPr="00024225">
              <w:rPr>
                <w:rFonts w:asciiTheme="majorHAnsi" w:eastAsia="Times New Roman" w:hAnsiTheme="majorHAnsi"/>
                <w:sz w:val="18"/>
                <w:szCs w:val="18"/>
                <w:lang w:val="en"/>
              </w:rPr>
              <w:t>(…)</w:t>
            </w:r>
          </w:p>
        </w:tc>
      </w:tr>
    </w:tbl>
    <w:p w14:paraId="250D4E6B"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ind w:left="720" w:right="720"/>
        <w:jc w:val="both"/>
        <w:rPr>
          <w:rFonts w:ascii="Cambria" w:eastAsia="MS Mincho" w:hAnsi="Cambria"/>
          <w:sz w:val="18"/>
          <w:szCs w:val="18"/>
        </w:rPr>
      </w:pPr>
    </w:p>
    <w:p w14:paraId="0A8621C9" w14:textId="77777777" w:rsidR="002D1B64" w:rsidRPr="00024225" w:rsidRDefault="002D1B64" w:rsidP="002D1B64">
      <w:pPr>
        <w:autoSpaceDE w:val="0"/>
        <w:autoSpaceDN w:val="0"/>
        <w:adjustRightInd w:val="0"/>
        <w:ind w:left="709" w:right="713"/>
        <w:jc w:val="both"/>
        <w:rPr>
          <w:rFonts w:asciiTheme="majorHAnsi" w:eastAsia="Times New Roman" w:hAnsiTheme="majorHAnsi" w:cs="Verdana"/>
          <w:color w:val="000000"/>
          <w:sz w:val="18"/>
          <w:szCs w:val="18"/>
        </w:rPr>
      </w:pPr>
      <w:bookmarkStart w:id="5" w:name="OLE_LINK3"/>
      <w:r w:rsidRPr="00024225">
        <w:rPr>
          <w:rFonts w:asciiTheme="majorHAnsi" w:eastAsia="Times New Roman" w:hAnsiTheme="majorHAnsi"/>
          <w:b/>
          <w:bCs/>
          <w:color w:val="242424"/>
          <w:sz w:val="18"/>
          <w:szCs w:val="18"/>
          <w:bdr w:val="none" w:sz="0" w:space="0" w:color="auto" w:frame="1"/>
          <w:lang w:val="en"/>
        </w:rPr>
        <w:t>Paragraph 1:</w:t>
      </w:r>
      <w:r w:rsidRPr="00024225">
        <w:rPr>
          <w:rFonts w:asciiTheme="majorHAnsi" w:eastAsia="Times New Roman" w:hAnsiTheme="majorHAnsi"/>
          <w:color w:val="242424"/>
          <w:sz w:val="18"/>
          <w:szCs w:val="18"/>
          <w:bdr w:val="none" w:sz="0" w:space="0" w:color="auto" w:frame="1"/>
          <w:lang w:val="en"/>
        </w:rPr>
        <w:t> </w:t>
      </w:r>
      <w:r w:rsidRPr="00024225">
        <w:rPr>
          <w:rFonts w:asciiTheme="majorHAnsi" w:eastAsia="Times New Roman" w:hAnsiTheme="majorHAnsi"/>
          <w:color w:val="000000"/>
          <w:sz w:val="18"/>
          <w:szCs w:val="18"/>
          <w:lang w:val="en"/>
        </w:rPr>
        <w:t xml:space="preserve">The victims recognized in this Friendly Settlement Agreement shall benefit from it, provided they can prove, regarding Ricardo Manuel Banquet León: i) the affinity relationship, such as, spouse or long-term partner, and ii) the blood relationship. </w:t>
      </w:r>
      <w:proofErr w:type="gramStart"/>
      <w:r w:rsidRPr="00024225">
        <w:rPr>
          <w:rFonts w:asciiTheme="majorHAnsi" w:eastAsia="Times New Roman" w:hAnsiTheme="majorHAnsi"/>
          <w:color w:val="000000"/>
          <w:sz w:val="18"/>
          <w:szCs w:val="18"/>
          <w:lang w:val="en"/>
        </w:rPr>
        <w:t>Foster</w:t>
      </w:r>
      <w:proofErr w:type="gramEnd"/>
      <w:r w:rsidRPr="00024225">
        <w:rPr>
          <w:rFonts w:asciiTheme="majorHAnsi" w:eastAsia="Times New Roman" w:hAnsiTheme="majorHAnsi"/>
          <w:color w:val="000000"/>
          <w:sz w:val="18"/>
          <w:szCs w:val="18"/>
          <w:lang w:val="en"/>
        </w:rPr>
        <w:t xml:space="preserve"> sons and daughters will also benefit, </w:t>
      </w:r>
      <w:proofErr w:type="gramStart"/>
      <w:r w:rsidRPr="00024225">
        <w:rPr>
          <w:rFonts w:asciiTheme="majorHAnsi" w:eastAsia="Times New Roman" w:hAnsiTheme="majorHAnsi"/>
          <w:color w:val="000000"/>
          <w:sz w:val="18"/>
          <w:szCs w:val="18"/>
          <w:lang w:val="en"/>
        </w:rPr>
        <w:t>as long as</w:t>
      </w:r>
      <w:proofErr w:type="gramEnd"/>
      <w:r w:rsidRPr="00024225">
        <w:rPr>
          <w:rFonts w:asciiTheme="majorHAnsi" w:eastAsia="Times New Roman" w:hAnsiTheme="majorHAnsi"/>
          <w:color w:val="000000"/>
          <w:sz w:val="18"/>
          <w:szCs w:val="18"/>
          <w:lang w:val="en"/>
        </w:rPr>
        <w:t xml:space="preserve"> they can establish this status. </w:t>
      </w:r>
    </w:p>
    <w:p w14:paraId="56CAD75D" w14:textId="77777777" w:rsidR="002D1B64" w:rsidRPr="00024225" w:rsidRDefault="002D1B64" w:rsidP="002D1B64">
      <w:pPr>
        <w:autoSpaceDE w:val="0"/>
        <w:autoSpaceDN w:val="0"/>
        <w:adjustRightInd w:val="0"/>
        <w:ind w:left="709" w:right="713"/>
        <w:jc w:val="both"/>
        <w:rPr>
          <w:rFonts w:asciiTheme="majorHAnsi" w:eastAsia="Times New Roman" w:hAnsiTheme="majorHAnsi" w:cs="Verdana"/>
          <w:color w:val="000000"/>
          <w:sz w:val="18"/>
          <w:szCs w:val="18"/>
        </w:rPr>
      </w:pPr>
    </w:p>
    <w:p w14:paraId="3EB4DF3B" w14:textId="77777777" w:rsidR="002D1B64" w:rsidRPr="00024225" w:rsidRDefault="002D1B64" w:rsidP="002D1B64">
      <w:pPr>
        <w:shd w:val="clear" w:color="auto" w:fill="FFFFFF" w:themeFill="background1"/>
        <w:ind w:left="709" w:right="713"/>
        <w:jc w:val="both"/>
        <w:rPr>
          <w:rFonts w:asciiTheme="majorHAnsi" w:eastAsia="Times New Roman" w:hAnsiTheme="majorHAnsi" w:cs="Calibri"/>
          <w:color w:val="242424"/>
          <w:sz w:val="18"/>
          <w:szCs w:val="18"/>
          <w:bdr w:val="none" w:sz="0" w:space="0" w:color="auto" w:frame="1"/>
        </w:rPr>
      </w:pPr>
      <w:r w:rsidRPr="00024225">
        <w:rPr>
          <w:rFonts w:asciiTheme="majorHAnsi" w:hAnsiTheme="majorHAnsi"/>
          <w:b/>
          <w:bCs/>
          <w:color w:val="242424"/>
          <w:sz w:val="18"/>
          <w:szCs w:val="18"/>
          <w:bdr w:val="none" w:sz="0" w:space="0" w:color="auto" w:frame="1"/>
          <w:lang w:val="en"/>
        </w:rPr>
        <w:t>Paragraph 2:</w:t>
      </w:r>
      <w:r w:rsidRPr="00024225">
        <w:rPr>
          <w:rFonts w:asciiTheme="majorHAnsi" w:hAnsiTheme="majorHAnsi"/>
          <w:color w:val="242424"/>
          <w:sz w:val="18"/>
          <w:szCs w:val="18"/>
          <w:bdr w:val="none" w:sz="0" w:space="0" w:color="auto" w:frame="1"/>
          <w:lang w:val="en"/>
        </w:rPr>
        <w:t xml:space="preserve"> By signing this Friendly Settlement Agreement, the petitioners declare that the persons listed above are the relatives of </w:t>
      </w:r>
      <w:r w:rsidRPr="00024225">
        <w:rPr>
          <w:rFonts w:asciiTheme="majorHAnsi" w:hAnsiTheme="majorHAnsi"/>
          <w:sz w:val="18"/>
          <w:szCs w:val="18"/>
          <w:lang w:val="en"/>
        </w:rPr>
        <w:t>Ricardo Manuel Banquet León</w:t>
      </w:r>
      <w:r w:rsidRPr="00024225">
        <w:rPr>
          <w:rFonts w:asciiTheme="majorHAnsi" w:hAnsiTheme="majorHAnsi"/>
          <w:color w:val="242424"/>
          <w:sz w:val="18"/>
          <w:szCs w:val="18"/>
          <w:bdr w:val="none" w:sz="0" w:space="0" w:color="auto" w:frame="1"/>
          <w:lang w:val="en"/>
        </w:rPr>
        <w:t xml:space="preserve"> who have legal standing in these proceedings and are interested in participating in this process, and that they were alive at the time of the events. In this regard, no other beneficiaries will be included after the signing of the Friendly Settlement Agreement.</w:t>
      </w:r>
    </w:p>
    <w:p w14:paraId="3BE4A91C"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ind w:left="720" w:right="720"/>
        <w:jc w:val="both"/>
        <w:rPr>
          <w:rFonts w:ascii="Cambria" w:eastAsia="MS Mincho" w:hAnsi="Cambria"/>
          <w:sz w:val="18"/>
          <w:szCs w:val="18"/>
        </w:rPr>
      </w:pPr>
    </w:p>
    <w:p w14:paraId="4E38665F"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ind w:left="720" w:right="720"/>
        <w:jc w:val="both"/>
        <w:rPr>
          <w:rFonts w:ascii="Cambria" w:eastAsia="MS Mincho" w:hAnsi="Cambria"/>
          <w:b/>
          <w:bCs/>
          <w:sz w:val="18"/>
          <w:szCs w:val="18"/>
        </w:rPr>
      </w:pPr>
      <w:r w:rsidRPr="00024225">
        <w:rPr>
          <w:rFonts w:ascii="Cambria" w:eastAsia="MS Mincho" w:hAnsi="Cambria"/>
          <w:b/>
          <w:bCs/>
          <w:sz w:val="18"/>
          <w:szCs w:val="18"/>
          <w:lang w:val="en"/>
        </w:rPr>
        <w:t>PART FOUR: ACKNOWLEDGMENT OF RESPONSIBILITY</w:t>
      </w:r>
    </w:p>
    <w:p w14:paraId="64BC2420"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ind w:right="713"/>
        <w:jc w:val="both"/>
        <w:rPr>
          <w:rFonts w:asciiTheme="majorHAnsi" w:eastAsia="MS Mincho" w:hAnsiTheme="majorHAnsi"/>
          <w:sz w:val="18"/>
          <w:szCs w:val="18"/>
        </w:rPr>
      </w:pPr>
    </w:p>
    <w:p w14:paraId="20C2C2C2" w14:textId="77777777" w:rsidR="002D1B64" w:rsidRPr="00024225" w:rsidRDefault="002D1B64" w:rsidP="002D1B64">
      <w:pPr>
        <w:autoSpaceDE w:val="0"/>
        <w:autoSpaceDN w:val="0"/>
        <w:adjustRightInd w:val="0"/>
        <w:ind w:left="709" w:right="713" w:firstLine="11"/>
        <w:jc w:val="both"/>
        <w:rPr>
          <w:rFonts w:asciiTheme="majorHAnsi" w:eastAsia="Times New Roman" w:hAnsiTheme="majorHAnsi" w:cs="Verdana"/>
          <w:color w:val="000000"/>
          <w:sz w:val="18"/>
          <w:szCs w:val="18"/>
        </w:rPr>
      </w:pPr>
      <w:r w:rsidRPr="00024225">
        <w:rPr>
          <w:rFonts w:asciiTheme="majorHAnsi" w:hAnsiTheme="majorHAnsi"/>
          <w:color w:val="000000"/>
          <w:sz w:val="18"/>
          <w:szCs w:val="18"/>
          <w:lang w:val="en"/>
        </w:rPr>
        <w:t xml:space="preserve">The Colombian State acknowledges its international responsibility for the violation of the rights to juridical personality (Article 3), humane treatment (Article 5), personal liberty (Article 7), fair trial (Article 8), and judicial protection (Article 25), </w:t>
      </w:r>
      <w:r w:rsidRPr="00024225">
        <w:rPr>
          <w:rFonts w:asciiTheme="majorHAnsi" w:hAnsiTheme="majorHAnsi"/>
          <w:sz w:val="18"/>
          <w:szCs w:val="18"/>
          <w:lang w:val="en"/>
        </w:rPr>
        <w:t>read in conjunction with Article 1(1) obligation to respect the rights of the American Convention on Human Rights,</w:t>
      </w:r>
      <w:r w:rsidRPr="00024225">
        <w:rPr>
          <w:rFonts w:asciiTheme="majorHAnsi" w:hAnsiTheme="majorHAnsi"/>
          <w:color w:val="000000"/>
          <w:sz w:val="18"/>
          <w:szCs w:val="18"/>
          <w:lang w:val="en"/>
        </w:rPr>
        <w:t xml:space="preserve"> to the detriment of </w:t>
      </w:r>
      <w:r w:rsidRPr="00024225">
        <w:rPr>
          <w:rFonts w:asciiTheme="majorHAnsi" w:hAnsiTheme="majorHAnsi"/>
          <w:sz w:val="18"/>
          <w:szCs w:val="18"/>
          <w:lang w:val="en"/>
        </w:rPr>
        <w:t>Ricardo Manuel Banquet León</w:t>
      </w:r>
      <w:r w:rsidRPr="00024225">
        <w:rPr>
          <w:rFonts w:asciiTheme="majorHAnsi" w:hAnsiTheme="majorHAnsi"/>
          <w:color w:val="000000"/>
          <w:sz w:val="18"/>
          <w:szCs w:val="18"/>
          <w:lang w:val="en"/>
        </w:rPr>
        <w:t xml:space="preserve"> and his family members and dependents. </w:t>
      </w:r>
    </w:p>
    <w:p w14:paraId="6AB64BDD"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ind w:right="720"/>
        <w:jc w:val="both"/>
        <w:rPr>
          <w:rFonts w:ascii="Cambria" w:eastAsia="MS Mincho" w:hAnsi="Cambria"/>
          <w:b/>
          <w:bCs/>
          <w:sz w:val="18"/>
          <w:szCs w:val="18"/>
        </w:rPr>
      </w:pPr>
    </w:p>
    <w:p w14:paraId="6E8950BF"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ind w:left="720" w:right="720"/>
        <w:jc w:val="both"/>
        <w:rPr>
          <w:rFonts w:ascii="Cambria" w:eastAsia="MS Mincho" w:hAnsi="Cambria"/>
          <w:b/>
          <w:bCs/>
          <w:sz w:val="18"/>
          <w:szCs w:val="18"/>
        </w:rPr>
      </w:pPr>
      <w:r w:rsidRPr="00024225">
        <w:rPr>
          <w:rFonts w:ascii="Cambria" w:eastAsia="MS Mincho" w:hAnsi="Cambria"/>
          <w:b/>
          <w:bCs/>
          <w:sz w:val="18"/>
          <w:szCs w:val="18"/>
          <w:lang w:val="en"/>
        </w:rPr>
        <w:t>PART FIVE: MEASURES OF SATISFACTION</w:t>
      </w:r>
    </w:p>
    <w:p w14:paraId="24EBAC12"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ind w:left="720" w:right="720"/>
        <w:jc w:val="both"/>
        <w:rPr>
          <w:rFonts w:ascii="Cambria" w:eastAsia="MS Mincho" w:hAnsi="Cambria"/>
          <w:sz w:val="18"/>
          <w:szCs w:val="18"/>
        </w:rPr>
      </w:pPr>
    </w:p>
    <w:p w14:paraId="0034EB9C" w14:textId="77777777" w:rsidR="002D1B64" w:rsidRPr="00024225" w:rsidRDefault="002D1B64" w:rsidP="002D1B64">
      <w:pPr>
        <w:autoSpaceDE w:val="0"/>
        <w:autoSpaceDN w:val="0"/>
        <w:adjustRightInd w:val="0"/>
        <w:ind w:left="709" w:right="713"/>
        <w:jc w:val="both"/>
        <w:rPr>
          <w:rFonts w:asciiTheme="majorHAnsi" w:eastAsia="Times New Roman" w:hAnsiTheme="majorHAnsi" w:cs="Verdana"/>
          <w:color w:val="000000"/>
          <w:sz w:val="18"/>
          <w:szCs w:val="18"/>
        </w:rPr>
      </w:pPr>
      <w:r w:rsidRPr="00024225">
        <w:rPr>
          <w:rFonts w:asciiTheme="majorHAnsi" w:eastAsia="Times New Roman" w:hAnsiTheme="majorHAnsi" w:cs="Verdana"/>
          <w:color w:val="000000"/>
          <w:sz w:val="18"/>
          <w:szCs w:val="18"/>
          <w:lang w:val="en"/>
        </w:rPr>
        <w:t xml:space="preserve">The parties agree that, under this Agreement, the following measures of satisfaction will be implemented: </w:t>
      </w:r>
    </w:p>
    <w:p w14:paraId="093F7493" w14:textId="77777777" w:rsidR="002D1B64" w:rsidRPr="00024225" w:rsidRDefault="002D1B64" w:rsidP="002D1B64">
      <w:pPr>
        <w:ind w:left="709" w:right="713"/>
        <w:jc w:val="both"/>
        <w:rPr>
          <w:rFonts w:asciiTheme="majorHAnsi" w:eastAsia="Times New Roman" w:hAnsiTheme="majorHAnsi" w:cs="Verdana"/>
          <w:color w:val="000000" w:themeColor="text1"/>
          <w:sz w:val="18"/>
          <w:szCs w:val="18"/>
        </w:rPr>
      </w:pPr>
    </w:p>
    <w:p w14:paraId="6267E805" w14:textId="77777777" w:rsidR="002D1B64" w:rsidRPr="00024225" w:rsidRDefault="002D1B64" w:rsidP="002D1B64">
      <w:pPr>
        <w:pStyle w:val="ListParagraph"/>
        <w:numPr>
          <w:ilvl w:val="0"/>
          <w:numId w:val="57"/>
        </w:numPr>
        <w:ind w:right="713" w:hanging="295"/>
        <w:rPr>
          <w:rFonts w:asciiTheme="majorHAnsi" w:eastAsia="Verdana" w:hAnsiTheme="majorHAnsi" w:cs="Verdana"/>
          <w:b/>
          <w:bCs/>
          <w:sz w:val="18"/>
          <w:szCs w:val="18"/>
        </w:rPr>
      </w:pPr>
      <w:r w:rsidRPr="00024225">
        <w:rPr>
          <w:rFonts w:asciiTheme="majorHAnsi" w:eastAsia="Verdana" w:hAnsiTheme="majorHAnsi" w:cs="Verdana"/>
          <w:b/>
          <w:bCs/>
          <w:color w:val="000000" w:themeColor="text1"/>
          <w:sz w:val="18"/>
          <w:szCs w:val="18"/>
          <w:lang w:val="en"/>
        </w:rPr>
        <w:t>Act of Acknowledgment of Responsibility:</w:t>
      </w:r>
    </w:p>
    <w:p w14:paraId="473CEE02" w14:textId="77777777" w:rsidR="002D1B64" w:rsidRPr="00024225" w:rsidRDefault="002D1B64" w:rsidP="002D1B64">
      <w:pPr>
        <w:ind w:left="709" w:right="713"/>
        <w:jc w:val="both"/>
        <w:rPr>
          <w:rFonts w:asciiTheme="majorHAnsi" w:eastAsia="Verdana" w:hAnsiTheme="majorHAnsi" w:cs="Verdana"/>
          <w:color w:val="000000" w:themeColor="text1"/>
          <w:sz w:val="18"/>
          <w:szCs w:val="18"/>
        </w:rPr>
      </w:pPr>
    </w:p>
    <w:p w14:paraId="0783AA5B" w14:textId="77777777" w:rsidR="002D1B64" w:rsidRPr="00024225" w:rsidRDefault="002D1B64" w:rsidP="002D1B64">
      <w:pPr>
        <w:ind w:left="709" w:right="713"/>
        <w:jc w:val="both"/>
        <w:rPr>
          <w:rFonts w:asciiTheme="majorHAnsi" w:eastAsia="Verdana" w:hAnsiTheme="majorHAnsi" w:cs="Verdana"/>
          <w:color w:val="000000" w:themeColor="text1"/>
          <w:sz w:val="18"/>
          <w:szCs w:val="18"/>
        </w:rPr>
      </w:pPr>
      <w:r w:rsidRPr="00024225">
        <w:rPr>
          <w:rFonts w:asciiTheme="majorHAnsi" w:hAnsiTheme="majorHAnsi"/>
          <w:sz w:val="18"/>
          <w:szCs w:val="18"/>
          <w:lang w:val="en"/>
        </w:rPr>
        <w:t>The Colombian State will hold a Public Act of Acknowledgement of Responsibility in person in Bogotá, presided over by the General Director or the Director of International Legal Defense of the State Legal Defense Agency. Victims and their representatives will attend, and the act will follow the acknowledgement of responsibility outlined in this Agreement. </w:t>
      </w:r>
    </w:p>
    <w:p w14:paraId="612B208D" w14:textId="77777777" w:rsidR="002D1B64" w:rsidRPr="00024225" w:rsidRDefault="002D1B64" w:rsidP="002D1B64">
      <w:pPr>
        <w:autoSpaceDE w:val="0"/>
        <w:autoSpaceDN w:val="0"/>
        <w:adjustRightInd w:val="0"/>
        <w:ind w:left="709" w:right="713"/>
        <w:jc w:val="both"/>
        <w:rPr>
          <w:rFonts w:asciiTheme="majorHAnsi" w:eastAsia="Times New Roman" w:hAnsiTheme="majorHAnsi" w:cs="Verdana"/>
          <w:b/>
          <w:bCs/>
          <w:color w:val="000000"/>
          <w:sz w:val="18"/>
          <w:szCs w:val="18"/>
        </w:rPr>
      </w:pPr>
    </w:p>
    <w:p w14:paraId="4E8CA39A" w14:textId="77777777" w:rsidR="002D1B64" w:rsidRPr="00024225" w:rsidRDefault="002D1B64" w:rsidP="002D1B64">
      <w:pPr>
        <w:ind w:left="709" w:right="713"/>
        <w:jc w:val="both"/>
        <w:rPr>
          <w:rFonts w:asciiTheme="majorHAnsi" w:eastAsia="Verdana" w:hAnsiTheme="majorHAnsi" w:cs="Verdana"/>
          <w:color w:val="000000" w:themeColor="text1"/>
          <w:sz w:val="18"/>
          <w:szCs w:val="18"/>
        </w:rPr>
      </w:pPr>
      <w:r w:rsidRPr="00024225">
        <w:rPr>
          <w:rFonts w:asciiTheme="majorHAnsi" w:eastAsia="Verdana" w:hAnsiTheme="majorHAnsi" w:cs="Verdana"/>
          <w:color w:val="000000" w:themeColor="text1"/>
          <w:sz w:val="18"/>
          <w:szCs w:val="18"/>
          <w:lang w:val="en"/>
        </w:rPr>
        <w:t xml:space="preserve">The Agency for State Legal Defense will </w:t>
      </w:r>
      <w:proofErr w:type="gramStart"/>
      <w:r w:rsidRPr="00024225">
        <w:rPr>
          <w:rFonts w:asciiTheme="majorHAnsi" w:eastAsia="Verdana" w:hAnsiTheme="majorHAnsi" w:cs="Verdana"/>
          <w:color w:val="000000" w:themeColor="text1"/>
          <w:sz w:val="18"/>
          <w:szCs w:val="18"/>
          <w:lang w:val="en"/>
        </w:rPr>
        <w:t>be in charge of</w:t>
      </w:r>
      <w:proofErr w:type="gramEnd"/>
      <w:r w:rsidRPr="00024225">
        <w:rPr>
          <w:rFonts w:asciiTheme="majorHAnsi" w:eastAsia="Verdana" w:hAnsiTheme="majorHAnsi" w:cs="Verdana"/>
          <w:color w:val="000000" w:themeColor="text1"/>
          <w:sz w:val="18"/>
          <w:szCs w:val="18"/>
          <w:lang w:val="en"/>
        </w:rPr>
        <w:t xml:space="preserve"> this measure.</w:t>
      </w:r>
    </w:p>
    <w:bookmarkEnd w:id="5"/>
    <w:p w14:paraId="046D37BF" w14:textId="77777777" w:rsidR="002D1B64" w:rsidRPr="00024225" w:rsidRDefault="002D1B64" w:rsidP="002D1B64">
      <w:pPr>
        <w:pStyle w:val="xmsonormal"/>
        <w:ind w:right="713"/>
        <w:jc w:val="both"/>
        <w:rPr>
          <w:rFonts w:ascii="Cambria" w:hAnsi="Cambria"/>
          <w:sz w:val="18"/>
          <w:szCs w:val="18"/>
          <w:lang w:val="en-US"/>
        </w:rPr>
      </w:pPr>
    </w:p>
    <w:p w14:paraId="6D0043F8" w14:textId="77777777" w:rsidR="002D1B64" w:rsidRPr="00024225" w:rsidRDefault="002D1B64" w:rsidP="002D1B64">
      <w:pPr>
        <w:autoSpaceDE w:val="0"/>
        <w:autoSpaceDN w:val="0"/>
        <w:adjustRightInd w:val="0"/>
        <w:ind w:left="709" w:right="713"/>
        <w:rPr>
          <w:rFonts w:ascii="Cambria" w:eastAsia="Times New Roman" w:hAnsi="Cambria" w:cs="Verdana"/>
          <w:color w:val="000000"/>
          <w:sz w:val="18"/>
          <w:szCs w:val="18"/>
        </w:rPr>
      </w:pPr>
      <w:bookmarkStart w:id="6" w:name="OLE_LINK4"/>
      <w:r w:rsidRPr="00024225">
        <w:rPr>
          <w:rFonts w:ascii="Cambria" w:eastAsia="Times New Roman" w:hAnsi="Cambria" w:cs="Verdana"/>
          <w:b/>
          <w:bCs/>
          <w:sz w:val="18"/>
          <w:szCs w:val="18"/>
          <w:lang w:val="en"/>
        </w:rPr>
        <w:t xml:space="preserve">PART SIX: </w:t>
      </w:r>
      <w:r w:rsidRPr="00024225">
        <w:rPr>
          <w:rFonts w:ascii="Cambria" w:eastAsia="Times New Roman" w:hAnsi="Cambria" w:cs="Verdana"/>
          <w:b/>
          <w:bCs/>
          <w:color w:val="000000"/>
          <w:sz w:val="18"/>
          <w:szCs w:val="18"/>
          <w:lang w:val="en"/>
        </w:rPr>
        <w:t>GUARANTEES OF NON-REPETITION</w:t>
      </w:r>
    </w:p>
    <w:p w14:paraId="3E3C7A07" w14:textId="77777777" w:rsidR="002D1B64" w:rsidRPr="00024225" w:rsidRDefault="002D1B64" w:rsidP="002D1B64">
      <w:pPr>
        <w:autoSpaceDE w:val="0"/>
        <w:autoSpaceDN w:val="0"/>
        <w:adjustRightInd w:val="0"/>
        <w:ind w:left="709" w:right="713"/>
        <w:jc w:val="both"/>
        <w:rPr>
          <w:rFonts w:ascii="Cambria" w:eastAsia="Times New Roman" w:hAnsi="Cambria" w:cs="Verdana"/>
          <w:color w:val="000000"/>
          <w:sz w:val="18"/>
          <w:szCs w:val="18"/>
        </w:rPr>
      </w:pPr>
    </w:p>
    <w:p w14:paraId="31223EFA" w14:textId="2DD7DA50" w:rsidR="002D1B64" w:rsidRPr="00024225" w:rsidRDefault="002D1B64" w:rsidP="002D1B64">
      <w:pPr>
        <w:autoSpaceDE w:val="0"/>
        <w:autoSpaceDN w:val="0"/>
        <w:adjustRightInd w:val="0"/>
        <w:ind w:left="709" w:right="713"/>
        <w:jc w:val="both"/>
        <w:rPr>
          <w:rFonts w:ascii="Cambria" w:eastAsia="Times New Roman" w:hAnsi="Cambria" w:cs="Verdana"/>
          <w:color w:val="000000"/>
          <w:sz w:val="18"/>
          <w:szCs w:val="18"/>
        </w:rPr>
      </w:pPr>
      <w:r w:rsidRPr="00024225">
        <w:rPr>
          <w:rFonts w:ascii="Cambria" w:eastAsia="Times New Roman" w:hAnsi="Cambria" w:cs="Verdana"/>
          <w:color w:val="000000"/>
          <w:sz w:val="18"/>
          <w:szCs w:val="18"/>
          <w:lang w:val="en"/>
        </w:rPr>
        <w:t xml:space="preserve">The parties establish that, in </w:t>
      </w:r>
      <w:r w:rsidR="001E36D7" w:rsidRPr="00024225">
        <w:rPr>
          <w:rFonts w:ascii="Cambria" w:eastAsia="Times New Roman" w:hAnsi="Cambria" w:cs="Verdana"/>
          <w:color w:val="000000"/>
          <w:sz w:val="18"/>
          <w:szCs w:val="18"/>
          <w:lang w:val="en"/>
        </w:rPr>
        <w:t>accordance</w:t>
      </w:r>
      <w:r w:rsidRPr="00024225">
        <w:rPr>
          <w:rFonts w:ascii="Cambria" w:eastAsia="Times New Roman" w:hAnsi="Cambria" w:cs="Verdana"/>
          <w:color w:val="000000"/>
          <w:sz w:val="18"/>
          <w:szCs w:val="18"/>
          <w:lang w:val="en"/>
        </w:rPr>
        <w:t xml:space="preserve"> with this Agreement, the following non-repetition guarantee measures will be implemented:</w:t>
      </w:r>
    </w:p>
    <w:p w14:paraId="09D6CDE5" w14:textId="77777777" w:rsidR="002D1B64" w:rsidRPr="00024225" w:rsidRDefault="002D1B64" w:rsidP="002D1B64">
      <w:pPr>
        <w:autoSpaceDE w:val="0"/>
        <w:autoSpaceDN w:val="0"/>
        <w:adjustRightInd w:val="0"/>
        <w:ind w:left="709" w:right="713"/>
        <w:jc w:val="both"/>
        <w:rPr>
          <w:rFonts w:ascii="Cambria" w:eastAsia="Times New Roman" w:hAnsi="Cambria" w:cs="Verdana"/>
          <w:color w:val="000000"/>
          <w:sz w:val="18"/>
          <w:szCs w:val="18"/>
        </w:rPr>
      </w:pPr>
    </w:p>
    <w:p w14:paraId="10A59233" w14:textId="77777777" w:rsidR="002D1B64" w:rsidRPr="00024225" w:rsidRDefault="002D1B64" w:rsidP="002D1B64">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134"/>
        </w:tabs>
        <w:autoSpaceDE w:val="0"/>
        <w:autoSpaceDN w:val="0"/>
        <w:adjustRightInd w:val="0"/>
        <w:ind w:left="1418" w:right="713" w:hanging="284"/>
        <w:jc w:val="both"/>
        <w:rPr>
          <w:rFonts w:ascii="Cambria" w:eastAsia="Times New Roman" w:hAnsi="Cambria" w:cs="Verdana"/>
          <w:color w:val="000000"/>
          <w:sz w:val="18"/>
          <w:szCs w:val="18"/>
        </w:rPr>
      </w:pPr>
      <w:r w:rsidRPr="00024225">
        <w:rPr>
          <w:rFonts w:ascii="Cambria" w:eastAsia="Times New Roman" w:hAnsi="Cambria" w:cs="Verdana"/>
          <w:b/>
          <w:bCs/>
          <w:color w:val="000000"/>
          <w:sz w:val="18"/>
          <w:szCs w:val="18"/>
          <w:lang w:val="en"/>
        </w:rPr>
        <w:t xml:space="preserve">Publication of </w:t>
      </w:r>
      <w:proofErr w:type="gramStart"/>
      <w:r w:rsidRPr="00024225">
        <w:rPr>
          <w:rFonts w:ascii="Cambria" w:eastAsia="Times New Roman" w:hAnsi="Cambria" w:cs="Verdana"/>
          <w:b/>
          <w:bCs/>
          <w:color w:val="000000"/>
          <w:sz w:val="18"/>
          <w:szCs w:val="18"/>
          <w:lang w:val="en"/>
        </w:rPr>
        <w:t>the Article</w:t>
      </w:r>
      <w:proofErr w:type="gramEnd"/>
      <w:r w:rsidRPr="00024225">
        <w:rPr>
          <w:rFonts w:ascii="Cambria" w:eastAsia="Times New Roman" w:hAnsi="Cambria" w:cs="Verdana"/>
          <w:b/>
          <w:bCs/>
          <w:color w:val="000000"/>
          <w:sz w:val="18"/>
          <w:szCs w:val="18"/>
          <w:lang w:val="en"/>
        </w:rPr>
        <w:t xml:space="preserve"> 49 Report:</w:t>
      </w:r>
    </w:p>
    <w:p w14:paraId="3AE6775C" w14:textId="77777777" w:rsidR="002D1B64" w:rsidRPr="00024225" w:rsidRDefault="002D1B64" w:rsidP="002D1B64">
      <w:pPr>
        <w:autoSpaceDE w:val="0"/>
        <w:autoSpaceDN w:val="0"/>
        <w:adjustRightInd w:val="0"/>
        <w:ind w:left="709" w:right="713"/>
        <w:jc w:val="both"/>
        <w:rPr>
          <w:rFonts w:ascii="Cambria" w:eastAsia="Times New Roman" w:hAnsi="Cambria" w:cs="Verdana"/>
          <w:color w:val="000000"/>
          <w:sz w:val="18"/>
          <w:szCs w:val="18"/>
        </w:rPr>
      </w:pPr>
    </w:p>
    <w:p w14:paraId="367DCD2E" w14:textId="77777777" w:rsidR="002D1B64" w:rsidRPr="00024225" w:rsidRDefault="002D1B64" w:rsidP="002D1B64">
      <w:pPr>
        <w:autoSpaceDE w:val="0"/>
        <w:autoSpaceDN w:val="0"/>
        <w:adjustRightInd w:val="0"/>
        <w:ind w:left="709" w:right="713"/>
        <w:jc w:val="both"/>
        <w:rPr>
          <w:rFonts w:ascii="Cambria" w:eastAsia="Times New Roman" w:hAnsi="Cambria" w:cs="Verdana"/>
          <w:color w:val="000000"/>
          <w:sz w:val="18"/>
          <w:szCs w:val="18"/>
        </w:rPr>
      </w:pPr>
      <w:r w:rsidRPr="00024225">
        <w:rPr>
          <w:rFonts w:ascii="Cambria" w:eastAsia="Times New Roman" w:hAnsi="Cambria" w:cs="Verdana"/>
          <w:color w:val="000000"/>
          <w:sz w:val="18"/>
          <w:szCs w:val="18"/>
          <w:lang w:val="en"/>
        </w:rPr>
        <w:t>Once it is approved by the Inter-American Commission, the Colombian State will publish the friendly settlement report—in accordance with Article 49 of the ACHR—on the website of the National Agency for State Legal Defense for six (6) months. </w:t>
      </w:r>
    </w:p>
    <w:p w14:paraId="13351F80" w14:textId="77777777" w:rsidR="002D1B64" w:rsidRPr="00024225" w:rsidRDefault="002D1B64" w:rsidP="002D1B64">
      <w:pPr>
        <w:autoSpaceDE w:val="0"/>
        <w:autoSpaceDN w:val="0"/>
        <w:adjustRightInd w:val="0"/>
        <w:ind w:right="713"/>
        <w:jc w:val="both"/>
        <w:rPr>
          <w:rFonts w:ascii="Cambria" w:eastAsia="Times New Roman" w:hAnsi="Cambria" w:cs="Verdana"/>
          <w:color w:val="000000"/>
          <w:sz w:val="18"/>
          <w:szCs w:val="18"/>
        </w:rPr>
      </w:pPr>
    </w:p>
    <w:p w14:paraId="78063768" w14:textId="77777777" w:rsidR="002D1B64" w:rsidRPr="00024225" w:rsidRDefault="002D1B64" w:rsidP="002D1B64">
      <w:pPr>
        <w:autoSpaceDE w:val="0"/>
        <w:autoSpaceDN w:val="0"/>
        <w:adjustRightInd w:val="0"/>
        <w:ind w:left="709" w:right="713"/>
        <w:rPr>
          <w:rFonts w:ascii="Cambria" w:eastAsia="Times New Roman" w:hAnsi="Cambria" w:cs="Verdana"/>
          <w:b/>
          <w:bCs/>
          <w:color w:val="000000"/>
          <w:sz w:val="18"/>
          <w:szCs w:val="18"/>
        </w:rPr>
      </w:pPr>
      <w:r w:rsidRPr="00024225">
        <w:rPr>
          <w:rFonts w:ascii="Cambria" w:eastAsia="Times New Roman" w:hAnsi="Cambria" w:cs="Verdana"/>
          <w:b/>
          <w:bCs/>
          <w:color w:val="000000"/>
          <w:sz w:val="18"/>
          <w:szCs w:val="18"/>
          <w:lang w:val="en"/>
        </w:rPr>
        <w:t>PART SEVEN: SEARCH FOR RICARDO MANUEL BANQUET LEÓN</w:t>
      </w:r>
    </w:p>
    <w:p w14:paraId="21887CAE" w14:textId="77777777" w:rsidR="002D1B64" w:rsidRPr="00024225" w:rsidRDefault="002D1B64" w:rsidP="002D1B64">
      <w:pPr>
        <w:autoSpaceDE w:val="0"/>
        <w:autoSpaceDN w:val="0"/>
        <w:adjustRightInd w:val="0"/>
        <w:ind w:left="709" w:right="713"/>
        <w:jc w:val="center"/>
        <w:rPr>
          <w:rFonts w:ascii="Cambria" w:eastAsia="Times New Roman" w:hAnsi="Cambria" w:cs="Verdana"/>
          <w:b/>
          <w:bCs/>
          <w:color w:val="000000"/>
          <w:sz w:val="18"/>
          <w:szCs w:val="18"/>
        </w:rPr>
      </w:pPr>
    </w:p>
    <w:p w14:paraId="0C23E845" w14:textId="77777777" w:rsidR="002D1B64" w:rsidRPr="00024225" w:rsidRDefault="002D1B64" w:rsidP="002D1B64">
      <w:pPr>
        <w:autoSpaceDE w:val="0"/>
        <w:autoSpaceDN w:val="0"/>
        <w:adjustRightInd w:val="0"/>
        <w:ind w:left="709" w:right="713"/>
        <w:jc w:val="both"/>
        <w:rPr>
          <w:rFonts w:ascii="Cambria" w:eastAsia="Times New Roman" w:hAnsi="Cambria" w:cs="Verdana"/>
          <w:color w:val="000000"/>
          <w:sz w:val="18"/>
          <w:szCs w:val="18"/>
        </w:rPr>
      </w:pPr>
      <w:r w:rsidRPr="00024225">
        <w:rPr>
          <w:rFonts w:ascii="Cambria" w:eastAsia="Times New Roman" w:hAnsi="Cambria"/>
          <w:color w:val="000000"/>
          <w:sz w:val="18"/>
          <w:szCs w:val="18"/>
          <w:lang w:val="en"/>
        </w:rPr>
        <w:t>"The Colombian State, through its competent entities responsible for locating missing persons, in order to act in a coordinated, harmonious and joint effort manner, will establish a Specific Inter-agency Action Plan for search and investigation measures concerning</w:t>
      </w:r>
      <w:r w:rsidRPr="00024225">
        <w:rPr>
          <w:rFonts w:ascii="Cambria" w:eastAsia="Times New Roman" w:hAnsi="Cambria"/>
          <w:sz w:val="18"/>
          <w:szCs w:val="18"/>
          <w:lang w:val="en"/>
        </w:rPr>
        <w:t xml:space="preserve"> Petition 679-19 Ricardo Manuel Banquet León and family.</w:t>
      </w:r>
      <w:r w:rsidRPr="00024225">
        <w:rPr>
          <w:rFonts w:ascii="Cambria" w:eastAsia="Times New Roman" w:hAnsi="Cambria"/>
          <w:color w:val="000000"/>
          <w:sz w:val="18"/>
          <w:szCs w:val="18"/>
          <w:lang w:val="en"/>
        </w:rPr>
        <w:t xml:space="preserve"> This plan will delineate activities, implementation timelines, and the formation of periodic follow-up working groups involving the victims and representatives. Annually, to report progress to the Inter-American Commission on Human Rights, the designated authorities shall convene a meeting with the victims and/or their representatives to assess the efforts undertaken and, if deemed necessary, jointly request the cessation of monitoring by the Inter-American Commission."</w:t>
      </w:r>
      <w:r w:rsidRPr="00024225">
        <w:rPr>
          <w:rStyle w:val="FootnoteReference"/>
          <w:rFonts w:ascii="Cambria" w:eastAsia="Times New Roman" w:hAnsi="Cambria" w:cs="Verdana"/>
          <w:sz w:val="18"/>
          <w:szCs w:val="18"/>
          <w:lang w:val="en"/>
        </w:rPr>
        <w:footnoteReference w:id="6"/>
      </w:r>
    </w:p>
    <w:p w14:paraId="5892565D" w14:textId="77777777" w:rsidR="002D1B64" w:rsidRPr="00024225" w:rsidRDefault="002D1B64" w:rsidP="002D1B64">
      <w:pPr>
        <w:autoSpaceDE w:val="0"/>
        <w:autoSpaceDN w:val="0"/>
        <w:adjustRightInd w:val="0"/>
        <w:ind w:left="709" w:right="713"/>
        <w:jc w:val="both"/>
        <w:rPr>
          <w:rFonts w:ascii="Cambria" w:eastAsia="Times New Roman" w:hAnsi="Cambria" w:cs="Verdana"/>
          <w:color w:val="000000"/>
          <w:sz w:val="18"/>
          <w:szCs w:val="18"/>
        </w:rPr>
      </w:pPr>
    </w:p>
    <w:p w14:paraId="01080994" w14:textId="77777777" w:rsidR="002D1B64" w:rsidRPr="00024225" w:rsidRDefault="002D1B64" w:rsidP="002D1B64">
      <w:pPr>
        <w:autoSpaceDE w:val="0"/>
        <w:autoSpaceDN w:val="0"/>
        <w:adjustRightInd w:val="0"/>
        <w:ind w:left="709" w:right="713"/>
        <w:rPr>
          <w:rFonts w:ascii="Cambria" w:eastAsia="Times New Roman" w:hAnsi="Cambria" w:cs="Verdana"/>
          <w:b/>
          <w:bCs/>
          <w:color w:val="000000"/>
          <w:sz w:val="18"/>
          <w:szCs w:val="18"/>
        </w:rPr>
      </w:pPr>
      <w:proofErr w:type="gramStart"/>
      <w:r w:rsidRPr="00024225">
        <w:rPr>
          <w:rFonts w:ascii="Cambria" w:eastAsia="Times New Roman" w:hAnsi="Cambria" w:cs="Verdana"/>
          <w:b/>
          <w:bCs/>
          <w:color w:val="000000"/>
          <w:sz w:val="18"/>
          <w:szCs w:val="18"/>
          <w:lang w:val="en"/>
        </w:rPr>
        <w:t>PART</w:t>
      </w:r>
      <w:proofErr w:type="gramEnd"/>
      <w:r w:rsidRPr="00024225">
        <w:rPr>
          <w:rFonts w:ascii="Cambria" w:eastAsia="Times New Roman" w:hAnsi="Cambria" w:cs="Verdana"/>
          <w:b/>
          <w:bCs/>
          <w:color w:val="000000"/>
          <w:sz w:val="18"/>
          <w:szCs w:val="18"/>
          <w:lang w:val="en"/>
        </w:rPr>
        <w:t xml:space="preserve"> EIGHT: COMPENSATION MEASURES</w:t>
      </w:r>
    </w:p>
    <w:p w14:paraId="2C641370" w14:textId="77777777" w:rsidR="002D1B64" w:rsidRPr="00024225" w:rsidRDefault="002D1B64" w:rsidP="002D1B64">
      <w:pPr>
        <w:autoSpaceDE w:val="0"/>
        <w:autoSpaceDN w:val="0"/>
        <w:adjustRightInd w:val="0"/>
        <w:ind w:left="709" w:right="713"/>
        <w:jc w:val="both"/>
        <w:rPr>
          <w:rFonts w:ascii="Cambria" w:eastAsia="Times New Roman" w:hAnsi="Cambria" w:cs="Verdana"/>
          <w:color w:val="000000"/>
          <w:sz w:val="18"/>
          <w:szCs w:val="18"/>
        </w:rPr>
      </w:pPr>
    </w:p>
    <w:p w14:paraId="164A6AA9" w14:textId="77777777" w:rsidR="002D1B64" w:rsidRPr="00024225" w:rsidRDefault="002D1B64" w:rsidP="002D1B64">
      <w:pPr>
        <w:autoSpaceDE w:val="0"/>
        <w:autoSpaceDN w:val="0"/>
        <w:adjustRightInd w:val="0"/>
        <w:ind w:left="709" w:right="713"/>
        <w:jc w:val="both"/>
        <w:rPr>
          <w:rFonts w:ascii="Cambria" w:eastAsia="Times New Roman" w:hAnsi="Cambria" w:cs="Verdana"/>
          <w:color w:val="000000"/>
          <w:sz w:val="18"/>
          <w:szCs w:val="18"/>
        </w:rPr>
      </w:pPr>
      <w:r w:rsidRPr="00024225">
        <w:rPr>
          <w:rFonts w:ascii="Cambria" w:eastAsia="Times New Roman" w:hAnsi="Cambria" w:cs="Verdana"/>
          <w:color w:val="000000"/>
          <w:sz w:val="18"/>
          <w:szCs w:val="18"/>
          <w:lang w:val="en"/>
        </w:rPr>
        <w:lastRenderedPageBreak/>
        <w:t>The State shall apply Law 288 of 1996, to provide redress for the pecuniary and non-pecuniary damages that may be proven in favor of the victims recognized in PART THREE of this Friendly Settlement Agreement. For these purposes, the criteria and amounts recognized by current domestic case law will be used.</w:t>
      </w:r>
    </w:p>
    <w:p w14:paraId="3FEA9280" w14:textId="77777777" w:rsidR="002D1B64" w:rsidRPr="00024225" w:rsidRDefault="002D1B64" w:rsidP="002D1B64">
      <w:pPr>
        <w:autoSpaceDE w:val="0"/>
        <w:autoSpaceDN w:val="0"/>
        <w:adjustRightInd w:val="0"/>
        <w:ind w:left="709" w:right="713"/>
        <w:jc w:val="both"/>
        <w:rPr>
          <w:rFonts w:ascii="Cambria" w:eastAsia="Times New Roman" w:hAnsi="Cambria" w:cs="Verdana"/>
          <w:color w:val="000000"/>
          <w:sz w:val="18"/>
          <w:szCs w:val="18"/>
        </w:rPr>
      </w:pPr>
    </w:p>
    <w:p w14:paraId="25030411" w14:textId="77777777" w:rsidR="002D1B64" w:rsidRPr="00024225" w:rsidRDefault="002D1B64" w:rsidP="002D1B64">
      <w:pPr>
        <w:autoSpaceDE w:val="0"/>
        <w:autoSpaceDN w:val="0"/>
        <w:adjustRightInd w:val="0"/>
        <w:ind w:left="709" w:right="713"/>
        <w:jc w:val="both"/>
        <w:rPr>
          <w:rFonts w:ascii="Cambria" w:eastAsia="Times New Roman" w:hAnsi="Cambria" w:cs="Verdana"/>
          <w:color w:val="000000"/>
          <w:sz w:val="18"/>
          <w:szCs w:val="18"/>
        </w:rPr>
      </w:pPr>
      <w:r w:rsidRPr="00024225">
        <w:rPr>
          <w:rFonts w:ascii="Cambria" w:eastAsia="Times New Roman" w:hAnsi="Cambria" w:cs="Verdana"/>
          <w:color w:val="000000"/>
          <w:sz w:val="18"/>
          <w:szCs w:val="18"/>
          <w:lang w:val="en"/>
        </w:rPr>
        <w:t xml:space="preserve">If a victim has been compensated through the administrative litigation jurisdiction and/or has received administrative reparations for the same facts and rights, the amounts awarded will be deducted from the pecuniary compensation award following the procedure provided herein, to prevent double or excessive compensation. </w:t>
      </w:r>
    </w:p>
    <w:p w14:paraId="7FBFCDF3" w14:textId="77777777" w:rsidR="002D1B64" w:rsidRPr="00024225" w:rsidRDefault="002D1B64" w:rsidP="002D1B64">
      <w:pPr>
        <w:autoSpaceDE w:val="0"/>
        <w:autoSpaceDN w:val="0"/>
        <w:adjustRightInd w:val="0"/>
        <w:ind w:left="709" w:right="713"/>
        <w:jc w:val="both"/>
        <w:rPr>
          <w:rFonts w:ascii="Cambria" w:eastAsia="Times New Roman" w:hAnsi="Cambria" w:cs="Verdana"/>
          <w:color w:val="000000"/>
          <w:sz w:val="18"/>
          <w:szCs w:val="18"/>
        </w:rPr>
      </w:pPr>
    </w:p>
    <w:p w14:paraId="7C4CD1F1" w14:textId="1E663124" w:rsidR="002D1B64" w:rsidRPr="00024225" w:rsidRDefault="001E36D7" w:rsidP="002D1B64">
      <w:pPr>
        <w:autoSpaceDE w:val="0"/>
        <w:autoSpaceDN w:val="0"/>
        <w:adjustRightInd w:val="0"/>
        <w:ind w:left="709" w:right="713"/>
        <w:jc w:val="both"/>
        <w:rPr>
          <w:rFonts w:ascii="Cambria" w:eastAsia="Times New Roman" w:hAnsi="Cambria" w:cs="Verdana"/>
          <w:color w:val="000000"/>
          <w:sz w:val="18"/>
          <w:szCs w:val="18"/>
        </w:rPr>
      </w:pPr>
      <w:r w:rsidRPr="00024225">
        <w:rPr>
          <w:rFonts w:ascii="Cambria" w:eastAsia="Times New Roman" w:hAnsi="Cambria" w:cs="Verdana"/>
          <w:color w:val="000000"/>
          <w:sz w:val="18"/>
          <w:szCs w:val="18"/>
          <w:lang w:val="en"/>
        </w:rPr>
        <w:t>Likewise, for</w:t>
      </w:r>
      <w:r w:rsidR="002D1B64" w:rsidRPr="00024225">
        <w:rPr>
          <w:rFonts w:ascii="Cambria" w:eastAsia="Times New Roman" w:hAnsi="Cambria" w:cs="Verdana"/>
          <w:color w:val="000000"/>
          <w:sz w:val="18"/>
          <w:szCs w:val="18"/>
          <w:lang w:val="en"/>
        </w:rPr>
        <w:t xml:space="preserve"> damages compensation, only evidence admissible under Colombian procedural rules will be considered. </w:t>
      </w:r>
    </w:p>
    <w:p w14:paraId="2A1F15B2" w14:textId="77777777" w:rsidR="002D1B64" w:rsidRPr="00024225" w:rsidRDefault="002D1B64" w:rsidP="002D1B64">
      <w:pPr>
        <w:autoSpaceDE w:val="0"/>
        <w:autoSpaceDN w:val="0"/>
        <w:adjustRightInd w:val="0"/>
        <w:ind w:left="709" w:right="713"/>
        <w:jc w:val="both"/>
        <w:rPr>
          <w:rFonts w:ascii="Cambria" w:eastAsia="Times New Roman" w:hAnsi="Cambria" w:cs="Verdana"/>
          <w:color w:val="000000"/>
          <w:sz w:val="18"/>
          <w:szCs w:val="18"/>
        </w:rPr>
      </w:pPr>
    </w:p>
    <w:p w14:paraId="05900CFB" w14:textId="77777777" w:rsidR="002D1B64" w:rsidRPr="00024225" w:rsidRDefault="002D1B64" w:rsidP="002D1B64">
      <w:pPr>
        <w:autoSpaceDE w:val="0"/>
        <w:autoSpaceDN w:val="0"/>
        <w:adjustRightInd w:val="0"/>
        <w:ind w:left="709" w:right="713"/>
        <w:jc w:val="both"/>
        <w:rPr>
          <w:rFonts w:ascii="Cambria" w:eastAsia="Times New Roman" w:hAnsi="Cambria" w:cs="Verdana"/>
          <w:color w:val="000000"/>
          <w:sz w:val="18"/>
          <w:szCs w:val="18"/>
        </w:rPr>
      </w:pPr>
      <w:r w:rsidRPr="00024225">
        <w:rPr>
          <w:rFonts w:ascii="Cambria" w:eastAsia="Times New Roman" w:hAnsi="Cambria" w:cs="Verdana"/>
          <w:color w:val="000000"/>
          <w:sz w:val="18"/>
          <w:szCs w:val="18"/>
          <w:lang w:val="en"/>
        </w:rPr>
        <w:t xml:space="preserve">The State entity that will carry out the proceedings defined in Law 288 of 1996, will be the one designated by the Committee of Ministers established by the </w:t>
      </w:r>
      <w:proofErr w:type="gramStart"/>
      <w:r w:rsidRPr="00024225">
        <w:rPr>
          <w:rFonts w:ascii="Cambria" w:eastAsia="Times New Roman" w:hAnsi="Cambria" w:cs="Verdana"/>
          <w:color w:val="000000"/>
          <w:sz w:val="18"/>
          <w:szCs w:val="18"/>
          <w:lang w:val="en"/>
        </w:rPr>
        <w:t>law.”</w:t>
      </w:r>
      <w:proofErr w:type="gramEnd"/>
    </w:p>
    <w:p w14:paraId="024EBF52" w14:textId="77777777" w:rsidR="002D1B64" w:rsidRPr="00024225" w:rsidRDefault="002D1B64" w:rsidP="002D1B64">
      <w:pPr>
        <w:autoSpaceDE w:val="0"/>
        <w:autoSpaceDN w:val="0"/>
        <w:adjustRightInd w:val="0"/>
        <w:ind w:right="713"/>
        <w:jc w:val="both"/>
        <w:rPr>
          <w:rFonts w:ascii="Cambria" w:eastAsia="Times New Roman" w:hAnsi="Cambria" w:cs="Verdana"/>
          <w:color w:val="000000"/>
          <w:sz w:val="18"/>
          <w:szCs w:val="18"/>
        </w:rPr>
      </w:pPr>
    </w:p>
    <w:p w14:paraId="220E60DE" w14:textId="77777777" w:rsidR="002D1B64" w:rsidRPr="00024225" w:rsidRDefault="002D1B64" w:rsidP="002D1B64">
      <w:pPr>
        <w:autoSpaceDE w:val="0"/>
        <w:autoSpaceDN w:val="0"/>
        <w:adjustRightInd w:val="0"/>
        <w:ind w:left="709" w:right="713"/>
        <w:rPr>
          <w:rFonts w:ascii="Cambria" w:eastAsia="Times New Roman" w:hAnsi="Cambria" w:cs="Verdana"/>
          <w:b/>
          <w:bCs/>
          <w:color w:val="000000"/>
          <w:sz w:val="18"/>
          <w:szCs w:val="18"/>
        </w:rPr>
      </w:pPr>
      <w:r w:rsidRPr="00024225">
        <w:rPr>
          <w:rFonts w:ascii="Cambria" w:eastAsia="Times New Roman" w:hAnsi="Cambria" w:cs="Verdana"/>
          <w:b/>
          <w:bCs/>
          <w:color w:val="000000"/>
          <w:sz w:val="18"/>
          <w:szCs w:val="18"/>
          <w:lang w:val="en"/>
        </w:rPr>
        <w:t>PART NINE: APPROVAL AND MONITORING:</w:t>
      </w:r>
    </w:p>
    <w:p w14:paraId="1CA6E158" w14:textId="77777777" w:rsidR="002D1B64" w:rsidRPr="00024225" w:rsidRDefault="002D1B64" w:rsidP="002D1B64">
      <w:pPr>
        <w:autoSpaceDE w:val="0"/>
        <w:autoSpaceDN w:val="0"/>
        <w:adjustRightInd w:val="0"/>
        <w:ind w:left="709" w:right="713"/>
        <w:jc w:val="both"/>
        <w:rPr>
          <w:rFonts w:ascii="Cambria" w:eastAsia="Times New Roman" w:hAnsi="Cambria" w:cs="Verdana"/>
          <w:b/>
          <w:bCs/>
          <w:color w:val="000000"/>
          <w:sz w:val="18"/>
          <w:szCs w:val="18"/>
        </w:rPr>
      </w:pPr>
    </w:p>
    <w:p w14:paraId="491FBC64" w14:textId="77777777" w:rsidR="002D1B64" w:rsidRPr="00024225" w:rsidRDefault="002D1B64" w:rsidP="002D1B64">
      <w:pPr>
        <w:autoSpaceDE w:val="0"/>
        <w:autoSpaceDN w:val="0"/>
        <w:adjustRightInd w:val="0"/>
        <w:ind w:left="709" w:right="713"/>
        <w:jc w:val="both"/>
        <w:rPr>
          <w:rFonts w:ascii="Cambria" w:eastAsia="Times New Roman" w:hAnsi="Cambria" w:cs="Verdana"/>
          <w:color w:val="000000"/>
          <w:sz w:val="18"/>
          <w:szCs w:val="18"/>
        </w:rPr>
      </w:pPr>
      <w:r w:rsidRPr="00024225">
        <w:rPr>
          <w:rFonts w:ascii="Cambria" w:eastAsia="Times New Roman" w:hAnsi="Cambria" w:cs="Verdana"/>
          <w:color w:val="000000"/>
          <w:sz w:val="18"/>
          <w:szCs w:val="18"/>
          <w:lang w:val="en"/>
        </w:rPr>
        <w:t xml:space="preserve">The parties ask the Inter-American Commission to approve this Agreement and monitoring. </w:t>
      </w:r>
    </w:p>
    <w:p w14:paraId="618B36D8" w14:textId="77777777" w:rsidR="002D1B64" w:rsidRPr="00024225" w:rsidRDefault="002D1B64" w:rsidP="002D1B64">
      <w:pPr>
        <w:autoSpaceDE w:val="0"/>
        <w:autoSpaceDN w:val="0"/>
        <w:adjustRightInd w:val="0"/>
        <w:ind w:right="713"/>
        <w:jc w:val="both"/>
        <w:rPr>
          <w:rFonts w:ascii="Cambria" w:eastAsia="Times New Roman" w:hAnsi="Cambria" w:cs="Verdana"/>
          <w:color w:val="000000"/>
          <w:sz w:val="18"/>
          <w:szCs w:val="18"/>
        </w:rPr>
      </w:pPr>
    </w:p>
    <w:p w14:paraId="34C3F99A" w14:textId="77777777" w:rsidR="002D1B64" w:rsidRPr="00024225" w:rsidRDefault="002D1B64" w:rsidP="002D1B64">
      <w:pPr>
        <w:shd w:val="clear" w:color="auto" w:fill="FFFFFF" w:themeFill="background1"/>
        <w:ind w:left="709" w:right="713"/>
        <w:rPr>
          <w:rFonts w:ascii="Cambria" w:eastAsia="Times New Roman" w:hAnsi="Cambria" w:cs="Calibri"/>
          <w:b/>
          <w:bCs/>
          <w:color w:val="242424"/>
          <w:sz w:val="18"/>
          <w:szCs w:val="18"/>
        </w:rPr>
      </w:pPr>
      <w:r w:rsidRPr="00024225">
        <w:rPr>
          <w:rFonts w:ascii="Cambria" w:eastAsia="Times New Roman" w:hAnsi="Cambria" w:cs="Calibri"/>
          <w:b/>
          <w:bCs/>
          <w:color w:val="242424"/>
          <w:sz w:val="18"/>
          <w:szCs w:val="18"/>
          <w:bdr w:val="none" w:sz="0" w:space="0" w:color="auto" w:frame="1"/>
          <w:lang w:val="en"/>
        </w:rPr>
        <w:t>PART TEN: CONFIDENTIALITY</w:t>
      </w:r>
    </w:p>
    <w:p w14:paraId="5D4B4975" w14:textId="77777777" w:rsidR="002D1B64" w:rsidRPr="00024225" w:rsidRDefault="002D1B64" w:rsidP="002D1B64">
      <w:pPr>
        <w:shd w:val="clear" w:color="auto" w:fill="FFFFFF" w:themeFill="background1"/>
        <w:ind w:left="709" w:right="713"/>
        <w:rPr>
          <w:rFonts w:ascii="Cambria" w:eastAsia="Times New Roman" w:hAnsi="Cambria" w:cs="Calibri"/>
          <w:b/>
          <w:bCs/>
          <w:color w:val="242424"/>
          <w:sz w:val="18"/>
          <w:szCs w:val="18"/>
        </w:rPr>
      </w:pPr>
    </w:p>
    <w:p w14:paraId="2C4DF668" w14:textId="77777777" w:rsidR="002D1B64" w:rsidRPr="00024225" w:rsidRDefault="002D1B64" w:rsidP="002D1B64">
      <w:pPr>
        <w:shd w:val="clear" w:color="auto" w:fill="FFFFFF"/>
        <w:ind w:left="709" w:right="713"/>
        <w:jc w:val="both"/>
        <w:rPr>
          <w:rFonts w:ascii="Cambria" w:eastAsia="Times New Roman" w:hAnsi="Cambria" w:cs="Calibri"/>
          <w:color w:val="242424"/>
          <w:sz w:val="18"/>
          <w:szCs w:val="18"/>
        </w:rPr>
      </w:pPr>
      <w:r w:rsidRPr="00024225">
        <w:rPr>
          <w:rFonts w:ascii="Cambria" w:eastAsia="Times New Roman" w:hAnsi="Cambria" w:cs="Calibri"/>
          <w:color w:val="242424"/>
          <w:sz w:val="18"/>
          <w:szCs w:val="18"/>
          <w:bdr w:val="none" w:sz="0" w:space="0" w:color="auto" w:frame="1"/>
          <w:lang w:val="en"/>
        </w:rPr>
        <w:t>The content of this Friendly Settlement Agreement is confidential and must not be published or shared by any means until it is approved by the Inter-American Commission on Human Rights through the issuance of the report specified in Article 49 of the American Convention on Human Rights.</w:t>
      </w:r>
    </w:p>
    <w:p w14:paraId="45F2B2A5" w14:textId="77777777" w:rsidR="002D1B64" w:rsidRPr="00024225" w:rsidRDefault="002D1B64" w:rsidP="002D1B64">
      <w:pPr>
        <w:shd w:val="clear" w:color="auto" w:fill="FFFFFF"/>
        <w:ind w:left="709" w:right="713"/>
        <w:jc w:val="both"/>
        <w:rPr>
          <w:rFonts w:ascii="Cambria" w:eastAsia="Times New Roman" w:hAnsi="Cambria" w:cs="Calibri"/>
          <w:color w:val="242424"/>
          <w:sz w:val="18"/>
          <w:szCs w:val="18"/>
        </w:rPr>
      </w:pPr>
      <w:r w:rsidRPr="00024225">
        <w:rPr>
          <w:rFonts w:ascii="Cambria" w:eastAsia="Times New Roman" w:hAnsi="Cambria" w:cs="Calibri"/>
          <w:color w:val="242424"/>
          <w:sz w:val="18"/>
          <w:szCs w:val="18"/>
          <w:lang w:val="en"/>
        </w:rPr>
        <w:t> </w:t>
      </w:r>
    </w:p>
    <w:p w14:paraId="0ABC4CFF" w14:textId="77777777" w:rsidR="002D1B64" w:rsidRPr="00024225" w:rsidRDefault="002D1B64" w:rsidP="002D1B64">
      <w:pPr>
        <w:autoSpaceDE w:val="0"/>
        <w:autoSpaceDN w:val="0"/>
        <w:adjustRightInd w:val="0"/>
        <w:ind w:left="709" w:right="713"/>
        <w:jc w:val="both"/>
        <w:rPr>
          <w:rFonts w:ascii="Cambria" w:eastAsia="Times New Roman" w:hAnsi="Cambria" w:cs="Segoe UI"/>
          <w:color w:val="000000"/>
          <w:sz w:val="18"/>
          <w:szCs w:val="18"/>
        </w:rPr>
      </w:pPr>
      <w:r w:rsidRPr="00024225">
        <w:rPr>
          <w:rFonts w:ascii="Cambria" w:eastAsia="Times New Roman" w:hAnsi="Cambria"/>
          <w:color w:val="000000"/>
          <w:sz w:val="18"/>
          <w:szCs w:val="18"/>
          <w:lang w:val="en"/>
        </w:rPr>
        <w:t>Having read the Agreement and understood its legal scope and content, the parties sign it on March 21, 2025. </w:t>
      </w:r>
    </w:p>
    <w:bookmarkEnd w:id="6"/>
    <w:p w14:paraId="74E27912"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ascii="Cambria" w:eastAsia="MS Mincho" w:hAnsi="Cambria" w:cstheme="minorHAnsi"/>
          <w:b/>
          <w:color w:val="000000" w:themeColor="text1"/>
          <w:sz w:val="20"/>
          <w:szCs w:val="20"/>
        </w:rPr>
      </w:pPr>
    </w:p>
    <w:p w14:paraId="2F4BAEB6" w14:textId="77777777" w:rsidR="002D1B64" w:rsidRPr="00024225" w:rsidRDefault="002D1B64" w:rsidP="002D1B64">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0" w:firstLine="720"/>
        <w:contextualSpacing/>
        <w:jc w:val="both"/>
        <w:rPr>
          <w:rFonts w:eastAsia="Times New Roman" w:cstheme="minorHAnsi"/>
          <w:b/>
          <w:bCs/>
          <w:color w:val="000000" w:themeColor="text1"/>
          <w:sz w:val="20"/>
          <w:szCs w:val="20"/>
        </w:rPr>
      </w:pPr>
      <w:r w:rsidRPr="00024225">
        <w:rPr>
          <w:rFonts w:eastAsia="MS Mincho" w:cstheme="minorHAnsi"/>
          <w:b/>
          <w:bCs/>
          <w:color w:val="000000" w:themeColor="text1"/>
          <w:sz w:val="20"/>
          <w:szCs w:val="20"/>
          <w:lang w:val="en"/>
        </w:rPr>
        <w:t xml:space="preserve">DETERMINATION OF COMPATIBILITY AND COMPLIANCE </w:t>
      </w:r>
    </w:p>
    <w:p w14:paraId="057A49AC" w14:textId="77777777" w:rsidR="002D1B64" w:rsidRPr="00024225" w:rsidRDefault="002D1B64" w:rsidP="002D1B64">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MS Mincho" w:cstheme="minorHAnsi"/>
          <w:b/>
          <w:color w:val="000000" w:themeColor="text1"/>
          <w:sz w:val="20"/>
          <w:szCs w:val="20"/>
        </w:rPr>
      </w:pPr>
    </w:p>
    <w:p w14:paraId="3F68FEE3" w14:textId="043A75E3" w:rsidR="002D1B64" w:rsidRPr="00024225" w:rsidRDefault="002D1B64" w:rsidP="002D1B64">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asciiTheme="majorHAnsi" w:eastAsia="MS Mincho" w:hAnsiTheme="majorHAnsi"/>
          <w:sz w:val="20"/>
          <w:szCs w:val="20"/>
        </w:rPr>
      </w:pPr>
      <w:r w:rsidRPr="00024225">
        <w:rPr>
          <w:rFonts w:asciiTheme="majorHAnsi" w:hAnsiTheme="majorHAnsi"/>
          <w:sz w:val="20"/>
          <w:szCs w:val="20"/>
          <w:bdr w:val="none" w:sz="0" w:space="0" w:color="auto" w:frame="1"/>
          <w:lang w:val="en"/>
        </w:rPr>
        <w:t xml:space="preserve">The IACHR reiterates that in accordance with Articles 48(1)(f) and 49 of the American Convention, the purpose of this procedure is to “reach a friendly settlement of the matter based on respect for the human rights recognized in the Convention.” The willingness to pursue this process demonstrates the good faith of the State in fulfilling the purposes and objectives of the Convention, in line with the principle of </w:t>
      </w:r>
      <w:r w:rsidRPr="00024225">
        <w:rPr>
          <w:rFonts w:asciiTheme="majorHAnsi" w:hAnsiTheme="majorHAnsi"/>
          <w:i/>
          <w:iCs/>
          <w:sz w:val="20"/>
          <w:szCs w:val="20"/>
          <w:bdr w:val="none" w:sz="0" w:space="0" w:color="auto" w:frame="1"/>
          <w:lang w:val="en"/>
        </w:rPr>
        <w:t xml:space="preserve">pacta sunt </w:t>
      </w:r>
      <w:proofErr w:type="spellStart"/>
      <w:r w:rsidRPr="00024225">
        <w:rPr>
          <w:rFonts w:asciiTheme="majorHAnsi" w:hAnsiTheme="majorHAnsi"/>
          <w:i/>
          <w:iCs/>
          <w:sz w:val="20"/>
          <w:szCs w:val="20"/>
          <w:bdr w:val="none" w:sz="0" w:space="0" w:color="auto" w:frame="1"/>
          <w:lang w:val="en"/>
        </w:rPr>
        <w:t>servanda</w:t>
      </w:r>
      <w:proofErr w:type="spellEnd"/>
      <w:r w:rsidRPr="00024225">
        <w:rPr>
          <w:rFonts w:asciiTheme="majorHAnsi" w:hAnsiTheme="majorHAnsi"/>
          <w:sz w:val="20"/>
          <w:szCs w:val="20"/>
          <w:bdr w:val="none" w:sz="0" w:space="0" w:color="auto" w:frame="1"/>
          <w:lang w:val="en"/>
        </w:rPr>
        <w:t xml:space="preserve">, which </w:t>
      </w:r>
      <w:r w:rsidR="001E36D7" w:rsidRPr="00024225">
        <w:rPr>
          <w:rFonts w:asciiTheme="majorHAnsi" w:hAnsiTheme="majorHAnsi"/>
          <w:sz w:val="20"/>
          <w:szCs w:val="20"/>
          <w:bdr w:val="none" w:sz="0" w:space="0" w:color="auto" w:frame="1"/>
          <w:lang w:val="en"/>
        </w:rPr>
        <w:t>requires</w:t>
      </w:r>
      <w:r w:rsidRPr="00024225">
        <w:rPr>
          <w:rFonts w:asciiTheme="majorHAnsi" w:hAnsiTheme="majorHAnsi"/>
          <w:sz w:val="20"/>
          <w:szCs w:val="20"/>
          <w:bdr w:val="none" w:sz="0" w:space="0" w:color="auto" w:frame="1"/>
          <w:lang w:val="en"/>
        </w:rPr>
        <w:t xml:space="preserve"> States to fulfill their treaty obligations in good faith.</w:t>
      </w:r>
      <w:r w:rsidRPr="00024225">
        <w:rPr>
          <w:rFonts w:asciiTheme="majorHAnsi" w:hAnsiTheme="majorHAnsi"/>
          <w:bdr w:val="none" w:sz="0" w:space="0" w:color="auto" w:frame="1"/>
          <w:vertAlign w:val="superscript"/>
          <w:lang w:val="en"/>
        </w:rPr>
        <w:footnoteReference w:id="7"/>
      </w:r>
      <w:r w:rsidRPr="00024225">
        <w:rPr>
          <w:rFonts w:asciiTheme="majorHAnsi" w:hAnsiTheme="majorHAnsi"/>
          <w:sz w:val="20"/>
          <w:szCs w:val="20"/>
          <w:bdr w:val="none" w:sz="0" w:space="0" w:color="auto" w:frame="1"/>
          <w:lang w:val="en"/>
        </w:rPr>
        <w:t xml:space="preserve"> It also highlights that the friendly settlement procedure outlined in the Convention allows for the resolution of individual cases in a non-contentious manner, and has proven, in various cases involving different countries, to be an effective vehicle for resolution that both parties can use.</w:t>
      </w:r>
    </w:p>
    <w:p w14:paraId="3A07152B" w14:textId="77777777" w:rsidR="002D1B64" w:rsidRPr="00024225" w:rsidRDefault="002D1B64" w:rsidP="002D1B64">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MS Mincho" w:cstheme="minorHAnsi"/>
          <w:color w:val="000000" w:themeColor="text1"/>
          <w:sz w:val="20"/>
          <w:szCs w:val="20"/>
        </w:rPr>
      </w:pPr>
    </w:p>
    <w:p w14:paraId="3CC3F022" w14:textId="25C79213" w:rsidR="002D1B64" w:rsidRPr="00024225" w:rsidRDefault="002D1B64" w:rsidP="002D1B6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olor w:val="000000"/>
          <w:sz w:val="20"/>
          <w:szCs w:val="20"/>
        </w:rPr>
      </w:pPr>
      <w:r w:rsidRPr="00024225">
        <w:rPr>
          <w:rFonts w:ascii="Cambria" w:eastAsia="MS Mincho" w:hAnsi="Cambria"/>
          <w:sz w:val="20"/>
          <w:szCs w:val="20"/>
          <w:lang w:val="en"/>
        </w:rPr>
        <w:t xml:space="preserve">The Inter-American Commission has closely followed the development of the friendly settlement reached in this case and appreciates the efforts made by both parties to </w:t>
      </w:r>
      <w:r w:rsidR="001E36D7" w:rsidRPr="00024225">
        <w:rPr>
          <w:rFonts w:ascii="Cambria" w:eastAsia="MS Mincho" w:hAnsi="Cambria"/>
          <w:sz w:val="20"/>
          <w:szCs w:val="20"/>
          <w:lang w:val="en"/>
        </w:rPr>
        <w:t>achieve</w:t>
      </w:r>
      <w:r w:rsidRPr="00024225">
        <w:rPr>
          <w:rFonts w:ascii="Cambria" w:eastAsia="MS Mincho" w:hAnsi="Cambria"/>
          <w:sz w:val="20"/>
          <w:szCs w:val="20"/>
          <w:lang w:val="en"/>
        </w:rPr>
        <w:t xml:space="preserve"> this resolution, which aligns with the objective and aims of the Convention.</w:t>
      </w:r>
    </w:p>
    <w:p w14:paraId="43E01634" w14:textId="77777777" w:rsidR="002D1B64" w:rsidRPr="00024225" w:rsidRDefault="002D1B64" w:rsidP="002D1B64">
      <w:pPr>
        <w:rPr>
          <w:rFonts w:cs="Calibri"/>
          <w:sz w:val="20"/>
          <w:szCs w:val="20"/>
        </w:rPr>
      </w:pPr>
    </w:p>
    <w:p w14:paraId="06C0982B" w14:textId="77777777" w:rsidR="002D1B64" w:rsidRPr="00024225" w:rsidRDefault="002D1B64" w:rsidP="002D1B6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hAnsi="Cambria" w:cs="Calibri"/>
          <w:sz w:val="20"/>
          <w:szCs w:val="20"/>
        </w:rPr>
      </w:pPr>
      <w:r w:rsidRPr="00024225">
        <w:rPr>
          <w:rFonts w:ascii="Cambria" w:hAnsi="Cambria" w:cs="Calibri"/>
          <w:sz w:val="20"/>
          <w:szCs w:val="20"/>
          <w:lang w:val="en"/>
        </w:rPr>
        <w:t xml:space="preserve">In accordance with Part 9 of the agreement signed by the parties, which asks the Commission to approve the friendly settlement agreement under Article 49 of the American Convention, and considering the parties’ request on June 10, </w:t>
      </w:r>
      <w:proofErr w:type="gramStart"/>
      <w:r w:rsidRPr="00024225">
        <w:rPr>
          <w:rFonts w:ascii="Cambria" w:hAnsi="Cambria" w:cs="Calibri"/>
          <w:sz w:val="20"/>
          <w:szCs w:val="20"/>
          <w:lang w:val="en"/>
        </w:rPr>
        <w:t>2025,</w:t>
      </w:r>
      <w:proofErr w:type="gramEnd"/>
      <w:r w:rsidRPr="00024225">
        <w:rPr>
          <w:rFonts w:ascii="Cambria" w:hAnsi="Cambria" w:cs="Calibri"/>
          <w:sz w:val="20"/>
          <w:szCs w:val="20"/>
          <w:lang w:val="en"/>
        </w:rPr>
        <w:t xml:space="preserve"> to proceed, the Commission will now evaluate compliance with the commitments made herein.</w:t>
      </w:r>
    </w:p>
    <w:p w14:paraId="259A63D8" w14:textId="77777777" w:rsidR="002D1B64" w:rsidRPr="00024225" w:rsidRDefault="002D1B64" w:rsidP="002D1B64">
      <w:pPr>
        <w:pStyle w:val="ListParagraph"/>
        <w:rPr>
          <w:rFonts w:cs="Calibri"/>
          <w:sz w:val="20"/>
          <w:szCs w:val="20"/>
        </w:rPr>
      </w:pPr>
    </w:p>
    <w:p w14:paraId="2EF50E1E" w14:textId="77777777" w:rsidR="002D1B64" w:rsidRPr="00024225" w:rsidRDefault="002D1B64" w:rsidP="002D1B6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hAnsi="Cambria" w:cs="Calibri"/>
          <w:sz w:val="20"/>
          <w:szCs w:val="20"/>
        </w:rPr>
      </w:pPr>
      <w:r w:rsidRPr="00024225">
        <w:rPr>
          <w:rFonts w:ascii="Cambria" w:hAnsi="Cambria" w:cs="Calibri"/>
          <w:sz w:val="20"/>
          <w:szCs w:val="20"/>
          <w:lang w:val="en"/>
        </w:rPr>
        <w:t>In this regard, the Commission considers that the first (Definitions), second (Background), third (Beneficiaries), fourth (Acknowledgement of Responsibility), ninth (Approval and Monitoring) and tenth (Confidentiality) parts of the agreement are declarative in nature. Consequently, oversight of compliance with these sections is deemed unnecessary.</w:t>
      </w:r>
    </w:p>
    <w:p w14:paraId="0A2B54AB"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hAnsi="Cambria" w:cs="Calibri"/>
          <w:sz w:val="20"/>
          <w:szCs w:val="20"/>
        </w:rPr>
      </w:pPr>
    </w:p>
    <w:p w14:paraId="3B5BC757" w14:textId="4D69660F" w:rsidR="002D1B64" w:rsidRPr="00024225" w:rsidRDefault="002D1B64" w:rsidP="002D1B6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olor w:val="000000"/>
          <w:sz w:val="20"/>
          <w:szCs w:val="20"/>
        </w:rPr>
      </w:pPr>
      <w:r w:rsidRPr="00024225">
        <w:rPr>
          <w:rFonts w:ascii="Cambria" w:hAnsi="Cambria"/>
          <w:sz w:val="20"/>
          <w:szCs w:val="20"/>
          <w:lang w:val="en"/>
        </w:rPr>
        <w:lastRenderedPageBreak/>
        <w:t xml:space="preserve">The Inter-American Commission commends declarative part four, wherein the Colombian State </w:t>
      </w:r>
      <w:r w:rsidR="001E36D7" w:rsidRPr="00024225">
        <w:rPr>
          <w:rFonts w:ascii="Cambria" w:hAnsi="Cambria"/>
          <w:sz w:val="20"/>
          <w:szCs w:val="20"/>
          <w:lang w:val="en"/>
        </w:rPr>
        <w:t>acknowledges</w:t>
      </w:r>
      <w:r w:rsidRPr="00024225">
        <w:rPr>
          <w:rFonts w:ascii="Cambria" w:hAnsi="Cambria"/>
          <w:sz w:val="20"/>
          <w:szCs w:val="20"/>
          <w:lang w:val="en"/>
        </w:rPr>
        <w:t xml:space="preserve"> its international responsibility for the violation of the rights to juridical personality, humane treatment, personal liberty, fair trial, and judicial protection delineated in Articles 3, 5, 7, 8, and 25 of the American Convention. This acknowledgment is to be </w:t>
      </w:r>
      <w:r w:rsidRPr="00024225">
        <w:rPr>
          <w:rFonts w:ascii="Cambria" w:hAnsi="Cambria"/>
          <w:color w:val="000000" w:themeColor="text1"/>
          <w:sz w:val="20"/>
          <w:szCs w:val="20"/>
          <w:bdr w:val="none" w:sz="0" w:space="0" w:color="auto"/>
          <w:lang w:val="en"/>
        </w:rPr>
        <w:t>read in conjunction with the general obligation to respect rights established in Article 1(1) of the same instrument,</w:t>
      </w:r>
      <w:r w:rsidRPr="00024225">
        <w:rPr>
          <w:rFonts w:ascii="Cambria" w:hAnsi="Cambria"/>
          <w:sz w:val="20"/>
          <w:szCs w:val="20"/>
          <w:lang w:val="en"/>
        </w:rPr>
        <w:t xml:space="preserve"> to the detriment of Ricardo Manuel Banquet León</w:t>
      </w:r>
      <w:r w:rsidRPr="00024225">
        <w:rPr>
          <w:rFonts w:ascii="Cambria" w:hAnsi="Cambria"/>
          <w:color w:val="000000"/>
          <w:sz w:val="20"/>
          <w:szCs w:val="20"/>
          <w:lang w:val="en"/>
        </w:rPr>
        <w:t>, his relatives, and his dependents.</w:t>
      </w:r>
    </w:p>
    <w:p w14:paraId="4AFB1651" w14:textId="77777777" w:rsidR="002D1B64" w:rsidRPr="00024225" w:rsidRDefault="002D1B64" w:rsidP="002D1B64">
      <w:pPr>
        <w:tabs>
          <w:tab w:val="left" w:pos="1440"/>
        </w:tabs>
        <w:jc w:val="both"/>
        <w:rPr>
          <w:rFonts w:ascii="Cambria" w:eastAsia="MS Mincho" w:hAnsi="Cambria"/>
          <w:sz w:val="20"/>
          <w:szCs w:val="20"/>
        </w:rPr>
      </w:pPr>
    </w:p>
    <w:p w14:paraId="1D9406BB" w14:textId="77777777" w:rsidR="002D1B64" w:rsidRPr="00024225" w:rsidRDefault="002D1B64" w:rsidP="002D1B6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sz w:val="20"/>
          <w:szCs w:val="20"/>
        </w:rPr>
      </w:pPr>
      <w:r w:rsidRPr="00024225">
        <w:rPr>
          <w:rFonts w:ascii="Cambria" w:eastAsia="MS Mincho" w:hAnsi="Cambria"/>
          <w:sz w:val="20"/>
          <w:szCs w:val="20"/>
          <w:lang w:val="en"/>
        </w:rPr>
        <w:t>Concerning paragraph I (act of acknowledgment of international responsibility) of part 5 (satisfaction measures), the parties jointly reported that the event occurred on April 22, 2025, in the Amatista Hall within the Marriott Bogotá hotel.</w:t>
      </w:r>
      <w:r w:rsidRPr="00024225">
        <w:rPr>
          <w:rStyle w:val="FootnoteReference"/>
          <w:rFonts w:ascii="Cambria" w:eastAsia="MS Mincho" w:hAnsi="Cambria"/>
          <w:sz w:val="20"/>
          <w:szCs w:val="20"/>
          <w:lang w:val="en"/>
        </w:rPr>
        <w:footnoteReference w:id="8"/>
      </w:r>
      <w:r w:rsidRPr="00024225">
        <w:rPr>
          <w:rFonts w:ascii="Cambria" w:eastAsia="MS Mincho" w:hAnsi="Cambria"/>
          <w:sz w:val="20"/>
          <w:szCs w:val="20"/>
          <w:lang w:val="en"/>
        </w:rPr>
        <w:t xml:space="preserve"> The parties further indicated that the State and the petitioners maintained constant communication, collaborating closely to agree upon every detail related to the implementation of the measure. </w:t>
      </w:r>
    </w:p>
    <w:p w14:paraId="52D2FD96" w14:textId="77777777" w:rsidR="002D1B64" w:rsidRPr="00024225" w:rsidRDefault="002D1B64" w:rsidP="002D1B64">
      <w:pPr>
        <w:pStyle w:val="ListParagraph"/>
        <w:rPr>
          <w:rFonts w:eastAsia="MS Mincho"/>
          <w:sz w:val="20"/>
          <w:szCs w:val="20"/>
        </w:rPr>
      </w:pPr>
    </w:p>
    <w:p w14:paraId="0357528A" w14:textId="62D70B55" w:rsidR="002D1B64" w:rsidRPr="00024225" w:rsidRDefault="002D1B64" w:rsidP="002D1B6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hAnsi="Cambria"/>
          <w:sz w:val="20"/>
        </w:rPr>
      </w:pPr>
      <w:r w:rsidRPr="00024225">
        <w:rPr>
          <w:rFonts w:asciiTheme="majorHAnsi" w:hAnsiTheme="majorHAnsi"/>
          <w:sz w:val="20"/>
          <w:szCs w:val="20"/>
          <w:lang w:val="en"/>
        </w:rPr>
        <w:t xml:space="preserve">The ceremony was attended by </w:t>
      </w:r>
      <w:r w:rsidRPr="00024225">
        <w:rPr>
          <w:rFonts w:asciiTheme="majorHAnsi" w:hAnsiTheme="majorHAnsi"/>
          <w:sz w:val="20"/>
          <w:szCs w:val="20"/>
          <w:bdr w:val="none" w:sz="0" w:space="0" w:color="auto"/>
          <w:lang w:val="en"/>
        </w:rPr>
        <w:t xml:space="preserve">Noris Mildred Sánchez Rico—Ricardo Manuel Banquet's life partner—as well as his siblings </w:t>
      </w:r>
      <w:r w:rsidRPr="00024225">
        <w:rPr>
          <w:rFonts w:asciiTheme="majorHAnsi" w:hAnsiTheme="majorHAnsi"/>
          <w:sz w:val="20"/>
          <w:szCs w:val="20"/>
          <w:lang w:val="en"/>
        </w:rPr>
        <w:t xml:space="preserve">Marby Yurely Banquet Sánchez, </w:t>
      </w:r>
      <w:r w:rsidRPr="00024225">
        <w:rPr>
          <w:rFonts w:asciiTheme="majorHAnsi" w:hAnsiTheme="majorHAnsi"/>
          <w:sz w:val="20"/>
          <w:szCs w:val="20"/>
          <w:bdr w:val="none" w:sz="0" w:space="0" w:color="auto"/>
          <w:lang w:val="en"/>
        </w:rPr>
        <w:t xml:space="preserve">Lorenza del Carmen Banquet, and Marco Aurelio Banquet, along with his foster daughter, Sandra Patricia Mendoza Arrieta. </w:t>
      </w:r>
      <w:proofErr w:type="spellStart"/>
      <w:r w:rsidRPr="00024225">
        <w:rPr>
          <w:rFonts w:asciiTheme="majorHAnsi" w:hAnsiTheme="majorHAnsi"/>
          <w:sz w:val="20"/>
          <w:szCs w:val="20"/>
          <w:bdr w:val="none" w:sz="0" w:space="0" w:color="auto"/>
          <w:lang w:val="es-MX"/>
        </w:rPr>
        <w:t>Additionally</w:t>
      </w:r>
      <w:proofErr w:type="spellEnd"/>
      <w:r w:rsidRPr="00024225">
        <w:rPr>
          <w:rFonts w:asciiTheme="majorHAnsi" w:hAnsiTheme="majorHAnsi"/>
          <w:sz w:val="20"/>
          <w:szCs w:val="20"/>
          <w:bdr w:val="none" w:sz="0" w:space="0" w:color="auto"/>
          <w:lang w:val="es-MX"/>
        </w:rPr>
        <w:t xml:space="preserve">, </w:t>
      </w:r>
      <w:r w:rsidRPr="00024225">
        <w:rPr>
          <w:rFonts w:asciiTheme="majorHAnsi" w:hAnsiTheme="majorHAnsi"/>
          <w:sz w:val="20"/>
          <w:szCs w:val="20"/>
          <w:lang w:val="es-MX"/>
        </w:rPr>
        <w:t xml:space="preserve">Rafael Alberto Gaitán Gómez </w:t>
      </w:r>
      <w:proofErr w:type="spellStart"/>
      <w:r w:rsidRPr="00024225">
        <w:rPr>
          <w:rFonts w:asciiTheme="majorHAnsi" w:hAnsiTheme="majorHAnsi"/>
          <w:sz w:val="20"/>
          <w:szCs w:val="20"/>
          <w:lang w:val="es-MX"/>
        </w:rPr>
        <w:t>was</w:t>
      </w:r>
      <w:proofErr w:type="spellEnd"/>
      <w:r w:rsidRPr="00024225">
        <w:rPr>
          <w:rFonts w:asciiTheme="majorHAnsi" w:hAnsiTheme="majorHAnsi"/>
          <w:sz w:val="20"/>
          <w:szCs w:val="20"/>
          <w:lang w:val="es-MX"/>
        </w:rPr>
        <w:t xml:space="preserve"> </w:t>
      </w:r>
      <w:proofErr w:type="spellStart"/>
      <w:r w:rsidRPr="00024225">
        <w:rPr>
          <w:rFonts w:asciiTheme="majorHAnsi" w:hAnsiTheme="majorHAnsi"/>
          <w:sz w:val="20"/>
          <w:szCs w:val="20"/>
          <w:lang w:val="es-MX"/>
        </w:rPr>
        <w:t>present</w:t>
      </w:r>
      <w:proofErr w:type="spellEnd"/>
      <w:r w:rsidRPr="00024225">
        <w:rPr>
          <w:rFonts w:asciiTheme="majorHAnsi" w:hAnsiTheme="majorHAnsi"/>
          <w:sz w:val="20"/>
          <w:szCs w:val="20"/>
          <w:lang w:val="es-MX"/>
        </w:rPr>
        <w:t xml:space="preserve">, and Luis Felipe Viveros Montoya, Paula Andrea Jiménez González, Mariana Duque Vélez, and Cristian Camilo Márquez </w:t>
      </w:r>
      <w:proofErr w:type="spellStart"/>
      <w:r w:rsidRPr="00024225">
        <w:rPr>
          <w:rFonts w:asciiTheme="majorHAnsi" w:hAnsiTheme="majorHAnsi"/>
          <w:sz w:val="20"/>
          <w:szCs w:val="20"/>
          <w:lang w:val="es-MX"/>
        </w:rPr>
        <w:t>represented</w:t>
      </w:r>
      <w:proofErr w:type="spellEnd"/>
      <w:r w:rsidRPr="00024225">
        <w:rPr>
          <w:rFonts w:asciiTheme="majorHAnsi" w:hAnsiTheme="majorHAnsi"/>
          <w:sz w:val="20"/>
          <w:szCs w:val="20"/>
          <w:lang w:val="es-MX"/>
        </w:rPr>
        <w:t xml:space="preserve"> the </w:t>
      </w:r>
      <w:r w:rsidRPr="00024225">
        <w:rPr>
          <w:rFonts w:asciiTheme="majorHAnsi" w:hAnsiTheme="majorHAnsi"/>
          <w:sz w:val="20"/>
          <w:szCs w:val="20"/>
          <w:u w:color="000000"/>
          <w:bdr w:val="none" w:sz="0" w:space="0" w:color="auto" w:frame="1"/>
          <w:lang w:val="es-MX"/>
        </w:rPr>
        <w:t xml:space="preserve">Centro Jurídico de Derechos </w:t>
      </w:r>
      <w:r w:rsidR="001E36D7" w:rsidRPr="00024225">
        <w:rPr>
          <w:rFonts w:asciiTheme="majorHAnsi" w:hAnsiTheme="majorHAnsi"/>
          <w:sz w:val="20"/>
          <w:szCs w:val="20"/>
          <w:u w:color="000000"/>
          <w:bdr w:val="none" w:sz="0" w:space="0" w:color="auto" w:frame="1"/>
          <w:lang w:val="es-MX"/>
        </w:rPr>
        <w:t>Humanos.</w:t>
      </w:r>
      <w:r w:rsidRPr="00024225">
        <w:rPr>
          <w:rFonts w:asciiTheme="majorHAnsi" w:hAnsiTheme="majorHAnsi"/>
          <w:sz w:val="20"/>
          <w:szCs w:val="20"/>
          <w:lang w:val="es-MX"/>
        </w:rPr>
        <w:t xml:space="preserve"> </w:t>
      </w:r>
      <w:r w:rsidRPr="00024225">
        <w:rPr>
          <w:rFonts w:asciiTheme="majorHAnsi" w:hAnsiTheme="majorHAnsi"/>
          <w:sz w:val="20"/>
          <w:szCs w:val="20"/>
          <w:lang w:val="en"/>
        </w:rPr>
        <w:t>Representatives from the National Agency for the Legal Defense of the State and the IACHR Rapporteur for Colombia also participated in the event.</w:t>
      </w:r>
    </w:p>
    <w:p w14:paraId="480632F4"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hAnsi="Cambria"/>
          <w:sz w:val="20"/>
        </w:rPr>
      </w:pPr>
    </w:p>
    <w:p w14:paraId="30DD84AC" w14:textId="6EDAABF8" w:rsidR="002D1B64" w:rsidRPr="00024225" w:rsidRDefault="002D1B64" w:rsidP="002D1B6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sz w:val="20"/>
          <w:szCs w:val="20"/>
          <w:lang w:val="es-MX"/>
        </w:rPr>
      </w:pPr>
      <w:r w:rsidRPr="00024225">
        <w:rPr>
          <w:rFonts w:ascii="Cambria" w:hAnsi="Cambria"/>
          <w:sz w:val="20"/>
          <w:lang w:val="en"/>
        </w:rPr>
        <w:t>Likewise, the parties provided a copy of the invitation issued by the National Agency for the Legal Defense of the State, which was used to summon the petitioners—and through them, the victim's next of kin</w:t>
      </w:r>
      <w:r w:rsidRPr="00024225">
        <w:rPr>
          <w:rFonts w:asciiTheme="majorHAnsi" w:hAnsiTheme="majorHAnsi"/>
          <w:sz w:val="20"/>
          <w:szCs w:val="20"/>
          <w:lang w:val="en"/>
        </w:rPr>
        <w:t xml:space="preserve">—to the public acknowledgment of responsibility event. They also described the content of the agenda agreed upon for the ceremony, which included opening statements, a song performed in memory of Ricardo Manuel Banquet, the national anthem of the Republic of Colombia, and the screening of a commemorative video featuring photographs and statements from his relatives and representatives. </w:t>
      </w:r>
      <w:proofErr w:type="spellStart"/>
      <w:r w:rsidRPr="00024225">
        <w:rPr>
          <w:rFonts w:asciiTheme="majorHAnsi" w:hAnsiTheme="majorHAnsi"/>
          <w:sz w:val="20"/>
          <w:szCs w:val="20"/>
          <w:lang w:val="es-MX"/>
        </w:rPr>
        <w:t>Furthermore</w:t>
      </w:r>
      <w:proofErr w:type="spellEnd"/>
      <w:r w:rsidRPr="00024225">
        <w:rPr>
          <w:rFonts w:asciiTheme="majorHAnsi" w:hAnsiTheme="majorHAnsi"/>
          <w:sz w:val="20"/>
          <w:szCs w:val="20"/>
          <w:lang w:val="es-MX"/>
        </w:rPr>
        <w:t xml:space="preserve">, </w:t>
      </w:r>
      <w:proofErr w:type="spellStart"/>
      <w:r w:rsidRPr="00024225">
        <w:rPr>
          <w:rFonts w:asciiTheme="majorHAnsi" w:hAnsiTheme="majorHAnsi"/>
          <w:sz w:val="20"/>
          <w:szCs w:val="20"/>
          <w:lang w:val="es-MX"/>
        </w:rPr>
        <w:t>members</w:t>
      </w:r>
      <w:proofErr w:type="spellEnd"/>
      <w:r w:rsidRPr="00024225">
        <w:rPr>
          <w:rFonts w:asciiTheme="majorHAnsi" w:hAnsiTheme="majorHAnsi"/>
          <w:sz w:val="20"/>
          <w:szCs w:val="20"/>
          <w:lang w:val="es-MX"/>
        </w:rPr>
        <w:t xml:space="preserve"> of the Centro Jurídico de Derechos Humanos, Luis Felipe Viveros and Rafael Alberto Gaitán Gómez, </w:t>
      </w:r>
      <w:proofErr w:type="spellStart"/>
      <w:r w:rsidRPr="00024225">
        <w:rPr>
          <w:rFonts w:asciiTheme="majorHAnsi" w:hAnsiTheme="majorHAnsi"/>
          <w:sz w:val="20"/>
          <w:szCs w:val="20"/>
          <w:lang w:val="es-MX"/>
        </w:rPr>
        <w:t>also</w:t>
      </w:r>
      <w:proofErr w:type="spellEnd"/>
      <w:r w:rsidRPr="00024225">
        <w:rPr>
          <w:rFonts w:asciiTheme="majorHAnsi" w:hAnsiTheme="majorHAnsi"/>
          <w:sz w:val="20"/>
          <w:szCs w:val="20"/>
          <w:lang w:val="es-MX"/>
        </w:rPr>
        <w:t xml:space="preserve"> </w:t>
      </w:r>
      <w:proofErr w:type="spellStart"/>
      <w:r w:rsidRPr="00024225">
        <w:rPr>
          <w:rFonts w:asciiTheme="majorHAnsi" w:hAnsiTheme="majorHAnsi"/>
          <w:sz w:val="20"/>
          <w:szCs w:val="20"/>
          <w:lang w:val="es-MX"/>
        </w:rPr>
        <w:t>participated</w:t>
      </w:r>
      <w:proofErr w:type="spellEnd"/>
      <w:r w:rsidRPr="00024225">
        <w:rPr>
          <w:rFonts w:asciiTheme="majorHAnsi" w:hAnsiTheme="majorHAnsi"/>
          <w:sz w:val="20"/>
          <w:szCs w:val="20"/>
          <w:lang w:val="es-MX"/>
        </w:rPr>
        <w:t xml:space="preserve">. </w:t>
      </w:r>
    </w:p>
    <w:p w14:paraId="3D377FA5" w14:textId="77777777" w:rsidR="002D1B64" w:rsidRPr="00024225" w:rsidRDefault="002D1B64" w:rsidP="002D1B64">
      <w:pPr>
        <w:rPr>
          <w:rFonts w:eastAsia="MS Mincho"/>
          <w:sz w:val="20"/>
          <w:szCs w:val="20"/>
          <w:lang w:val="es-MX"/>
        </w:rPr>
      </w:pPr>
    </w:p>
    <w:p w14:paraId="1528A985" w14:textId="77777777" w:rsidR="002D1B64" w:rsidRPr="00024225" w:rsidRDefault="002D1B64" w:rsidP="002D1B6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sz w:val="20"/>
          <w:szCs w:val="20"/>
        </w:rPr>
      </w:pPr>
      <w:r w:rsidRPr="00024225">
        <w:rPr>
          <w:rFonts w:asciiTheme="majorHAnsi" w:hAnsiTheme="majorHAnsi"/>
          <w:color w:val="000000" w:themeColor="text1"/>
          <w:sz w:val="20"/>
          <w:szCs w:val="20"/>
          <w:bdr w:val="none" w:sz="0" w:space="0" w:color="auto"/>
          <w:lang w:val="en"/>
        </w:rPr>
        <w:t xml:space="preserve">The State was represented at the ceremony by the director of the National Agency for the Legal Defense of the State who, in his speech, </w:t>
      </w:r>
      <w:r w:rsidRPr="00024225">
        <w:rPr>
          <w:rFonts w:asciiTheme="majorHAnsi" w:hAnsiTheme="majorHAnsi"/>
          <w:sz w:val="20"/>
          <w:szCs w:val="20"/>
          <w:lang w:val="en"/>
        </w:rPr>
        <w:t>presented the family with a plaque in memory of the victim, along with a butterfly pupa symbolizing</w:t>
      </w:r>
      <w:r w:rsidRPr="00024225">
        <w:rPr>
          <w:rFonts w:asciiTheme="majorHAnsi" w:hAnsiTheme="majorHAnsi"/>
          <w:color w:val="000000"/>
          <w:sz w:val="20"/>
          <w:szCs w:val="20"/>
          <w:bdr w:val="none" w:sz="0" w:space="0" w:color="auto"/>
          <w:lang w:val="en"/>
        </w:rPr>
        <w:t xml:space="preserve"> the transition from pain to hope. Furthermore, he </w:t>
      </w:r>
      <w:r w:rsidRPr="00024225">
        <w:rPr>
          <w:rFonts w:asciiTheme="majorHAnsi" w:hAnsiTheme="majorHAnsi"/>
          <w:color w:val="000000" w:themeColor="text1"/>
          <w:sz w:val="20"/>
          <w:szCs w:val="20"/>
          <w:bdr w:val="none" w:sz="0" w:space="0" w:color="auto"/>
          <w:lang w:val="en"/>
        </w:rPr>
        <w:t>acknowledged the international responsibility of the Colombian State as outlined in the Friendly Settlement Agreement, stating the following:</w:t>
      </w:r>
    </w:p>
    <w:p w14:paraId="53FC1F38"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20"/>
          <w:szCs w:val="20"/>
        </w:rPr>
      </w:pPr>
    </w:p>
    <w:p w14:paraId="0A468143"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ind w:left="720" w:right="720" w:hanging="11"/>
        <w:jc w:val="both"/>
        <w:rPr>
          <w:rFonts w:asciiTheme="majorHAnsi" w:hAnsiTheme="majorHAnsi"/>
          <w:sz w:val="20"/>
          <w:szCs w:val="20"/>
        </w:rPr>
      </w:pPr>
      <w:r w:rsidRPr="00024225">
        <w:rPr>
          <w:rFonts w:asciiTheme="majorHAnsi" w:hAnsiTheme="majorHAnsi"/>
          <w:sz w:val="20"/>
          <w:szCs w:val="20"/>
          <w:lang w:val="en"/>
        </w:rPr>
        <w:t>[…]</w:t>
      </w:r>
    </w:p>
    <w:p w14:paraId="4DD9999E" w14:textId="77777777" w:rsidR="002D1B64" w:rsidRPr="00024225" w:rsidRDefault="002D1B64" w:rsidP="002D1B64">
      <w:pPr>
        <w:pStyle w:val="ListParagraph"/>
        <w:rPr>
          <w:rFonts w:asciiTheme="majorHAnsi" w:eastAsia="MS Mincho" w:hAnsiTheme="majorHAnsi"/>
          <w:sz w:val="20"/>
          <w:szCs w:val="20"/>
        </w:rPr>
      </w:pPr>
    </w:p>
    <w:p w14:paraId="2FE717AB"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ind w:left="709" w:right="713"/>
        <w:jc w:val="both"/>
        <w:rPr>
          <w:rFonts w:asciiTheme="majorHAnsi" w:eastAsia="Times New Roman" w:hAnsiTheme="majorHAnsi"/>
          <w:color w:val="000000"/>
          <w:sz w:val="20"/>
          <w:szCs w:val="20"/>
          <w:bdr w:val="none" w:sz="0" w:space="0" w:color="auto"/>
        </w:rPr>
      </w:pPr>
      <w:r w:rsidRPr="00024225">
        <w:rPr>
          <w:rFonts w:asciiTheme="majorHAnsi" w:hAnsiTheme="majorHAnsi"/>
          <w:color w:val="000000"/>
          <w:sz w:val="20"/>
          <w:szCs w:val="20"/>
          <w:bdr w:val="none" w:sz="0" w:space="0" w:color="auto"/>
          <w:lang w:val="en"/>
        </w:rPr>
        <w:t>The events that bring us together today exemplify one of the most heinous forms of state violence -</w:t>
      </w:r>
      <w:proofErr w:type="gramStart"/>
      <w:r w:rsidRPr="00024225">
        <w:rPr>
          <w:rFonts w:asciiTheme="majorHAnsi" w:hAnsiTheme="majorHAnsi"/>
          <w:color w:val="000000"/>
          <w:sz w:val="20"/>
          <w:szCs w:val="20"/>
          <w:bdr w:val="none" w:sz="0" w:space="0" w:color="auto"/>
          <w:lang w:val="en"/>
        </w:rPr>
        <w:t>a violence</w:t>
      </w:r>
      <w:proofErr w:type="gramEnd"/>
      <w:r w:rsidRPr="00024225">
        <w:rPr>
          <w:rFonts w:asciiTheme="majorHAnsi" w:hAnsiTheme="majorHAnsi"/>
          <w:color w:val="000000"/>
          <w:sz w:val="20"/>
          <w:szCs w:val="20"/>
          <w:bdr w:val="none" w:sz="0" w:space="0" w:color="auto"/>
          <w:lang w:val="en"/>
        </w:rPr>
        <w:t xml:space="preserve"> directed against defenseless civil society, community leaders, and humble individuals who should never have been perceived as enemies. This violence aimed to erase human faces to produce the correct figures for a conflict. It undermined trust in institutions and compromised the emotional and physical security of families, while also attempting to sow fear in places where hope should reside. </w:t>
      </w:r>
      <w:r w:rsidRPr="00024225">
        <w:rPr>
          <w:rFonts w:asciiTheme="majorHAnsi" w:hAnsiTheme="majorHAnsi"/>
          <w:sz w:val="20"/>
          <w:szCs w:val="20"/>
          <w:lang w:val="en"/>
        </w:rPr>
        <w:t>[...]</w:t>
      </w:r>
    </w:p>
    <w:p w14:paraId="4F83C9B8"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ind w:left="709" w:right="713"/>
        <w:jc w:val="both"/>
        <w:rPr>
          <w:rFonts w:asciiTheme="majorHAnsi" w:eastAsia="Times New Roman" w:hAnsiTheme="majorHAnsi"/>
          <w:color w:val="000000"/>
          <w:sz w:val="20"/>
          <w:szCs w:val="20"/>
          <w:bdr w:val="none" w:sz="0" w:space="0" w:color="auto"/>
        </w:rPr>
      </w:pPr>
    </w:p>
    <w:p w14:paraId="0DDE8671"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ind w:left="709" w:right="713"/>
        <w:jc w:val="both"/>
        <w:rPr>
          <w:rFonts w:asciiTheme="majorHAnsi" w:eastAsia="Times New Roman" w:hAnsiTheme="majorHAnsi"/>
          <w:color w:val="000000"/>
          <w:sz w:val="20"/>
          <w:szCs w:val="20"/>
          <w:bdr w:val="none" w:sz="0" w:space="0" w:color="auto"/>
        </w:rPr>
      </w:pPr>
      <w:r w:rsidRPr="00024225">
        <w:rPr>
          <w:rFonts w:asciiTheme="majorHAnsi" w:hAnsiTheme="majorHAnsi"/>
          <w:color w:val="000000"/>
          <w:sz w:val="20"/>
          <w:szCs w:val="20"/>
          <w:bdr w:val="none" w:sz="0" w:space="0" w:color="auto"/>
          <w:lang w:val="en"/>
        </w:rPr>
        <w:t xml:space="preserve">Therefore, in my capacity as Director General of the National Agency for the Legal Defense of the State, and on behalf of the Colombian State, I recognize the international responsibility for these crimes, which should never have occurred </w:t>
      </w:r>
      <w:r w:rsidRPr="00024225">
        <w:rPr>
          <w:rFonts w:asciiTheme="majorHAnsi" w:hAnsiTheme="majorHAnsi"/>
          <w:sz w:val="20"/>
          <w:szCs w:val="20"/>
          <w:lang w:val="en"/>
        </w:rPr>
        <w:t>[…]</w:t>
      </w:r>
      <w:r w:rsidRPr="00024225">
        <w:rPr>
          <w:rFonts w:asciiTheme="majorHAnsi" w:hAnsiTheme="majorHAnsi"/>
          <w:color w:val="000000"/>
          <w:sz w:val="20"/>
          <w:szCs w:val="20"/>
          <w:bdr w:val="none" w:sz="0" w:space="0" w:color="auto"/>
          <w:lang w:val="en"/>
        </w:rPr>
        <w:t>:</w:t>
      </w:r>
    </w:p>
    <w:p w14:paraId="2CD8546D"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ind w:left="709" w:right="713"/>
        <w:jc w:val="both"/>
        <w:rPr>
          <w:rFonts w:asciiTheme="majorHAnsi" w:eastAsia="Times New Roman" w:hAnsiTheme="majorHAnsi"/>
          <w:color w:val="000000"/>
          <w:sz w:val="20"/>
          <w:szCs w:val="20"/>
          <w:bdr w:val="none" w:sz="0" w:space="0" w:color="auto"/>
        </w:rPr>
      </w:pPr>
    </w:p>
    <w:p w14:paraId="022B95FE"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ind w:left="709" w:right="713"/>
        <w:jc w:val="both"/>
        <w:rPr>
          <w:rFonts w:asciiTheme="majorHAnsi" w:eastAsia="Times New Roman" w:hAnsiTheme="majorHAnsi"/>
          <w:color w:val="000000"/>
          <w:sz w:val="20"/>
          <w:szCs w:val="20"/>
          <w:bdr w:val="none" w:sz="0" w:space="0" w:color="auto"/>
        </w:rPr>
      </w:pPr>
      <w:r w:rsidRPr="00024225">
        <w:rPr>
          <w:rFonts w:asciiTheme="majorHAnsi" w:eastAsia="Times New Roman" w:hAnsiTheme="majorHAnsi"/>
          <w:color w:val="000000"/>
          <w:sz w:val="20"/>
          <w:szCs w:val="20"/>
          <w:bdr w:val="none" w:sz="0" w:space="0" w:color="auto"/>
          <w:lang w:val="en"/>
        </w:rPr>
        <w:t xml:space="preserve">In the case of Ricardo Manuel Banquet León, for violation of the </w:t>
      </w:r>
      <w:proofErr w:type="spellStart"/>
      <w:r w:rsidRPr="00024225">
        <w:rPr>
          <w:rFonts w:asciiTheme="majorHAnsi" w:eastAsia="Times New Roman" w:hAnsiTheme="majorHAnsi"/>
          <w:color w:val="000000"/>
          <w:sz w:val="20"/>
          <w:szCs w:val="20"/>
          <w:bdr w:val="none" w:sz="0" w:space="0" w:color="auto"/>
          <w:lang w:val="en"/>
        </w:rPr>
        <w:t>the</w:t>
      </w:r>
      <w:proofErr w:type="spellEnd"/>
      <w:r w:rsidRPr="00024225">
        <w:rPr>
          <w:rFonts w:asciiTheme="majorHAnsi" w:eastAsia="Times New Roman" w:hAnsiTheme="majorHAnsi"/>
          <w:color w:val="000000"/>
          <w:sz w:val="20"/>
          <w:szCs w:val="20"/>
          <w:bdr w:val="none" w:sz="0" w:space="0" w:color="auto"/>
          <w:lang w:val="en"/>
        </w:rPr>
        <w:t xml:space="preserve"> rights to juridical personality, humane treatment, personal liberty, fair trial, and judicial protection, enshrined in articles 3, 5, 7, 8, and 25 of the American Convention on Human Rights, read in conjunction with the general obligation of guarantee enshrined in Article 1(1) of the same instrument, to the detriment of Ricardo Manuel Banquet León, his next of kin, and his dependents [...]</w:t>
      </w:r>
    </w:p>
    <w:p w14:paraId="5D25F42F"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ind w:left="709" w:right="713"/>
        <w:jc w:val="both"/>
        <w:rPr>
          <w:rFonts w:asciiTheme="majorHAnsi" w:eastAsia="Times New Roman" w:hAnsiTheme="majorHAnsi"/>
          <w:color w:val="000000"/>
          <w:sz w:val="20"/>
          <w:szCs w:val="20"/>
          <w:bdr w:val="none" w:sz="0" w:space="0" w:color="auto"/>
        </w:rPr>
      </w:pPr>
    </w:p>
    <w:p w14:paraId="141590C9"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ind w:left="709" w:right="713"/>
        <w:jc w:val="both"/>
        <w:rPr>
          <w:rFonts w:asciiTheme="majorHAnsi" w:eastAsia="Times New Roman" w:hAnsiTheme="majorHAnsi"/>
          <w:color w:val="000000"/>
          <w:sz w:val="20"/>
          <w:szCs w:val="20"/>
          <w:bdr w:val="none" w:sz="0" w:space="0" w:color="auto"/>
        </w:rPr>
      </w:pPr>
      <w:r w:rsidRPr="00024225">
        <w:rPr>
          <w:rFonts w:asciiTheme="majorHAnsi" w:eastAsia="Times New Roman" w:hAnsiTheme="majorHAnsi"/>
          <w:color w:val="000000"/>
          <w:sz w:val="20"/>
          <w:szCs w:val="20"/>
          <w:bdr w:val="none" w:sz="0" w:space="0" w:color="auto"/>
          <w:lang w:val="en"/>
        </w:rPr>
        <w:t xml:space="preserve">I know that no words can remedy what has happened, no institutional act can fully heal the wound left by a life unjustly taken. But today, on behalf of the State, I express my full commitment to </w:t>
      </w:r>
      <w:proofErr w:type="gramStart"/>
      <w:r w:rsidRPr="00024225">
        <w:rPr>
          <w:rFonts w:asciiTheme="majorHAnsi" w:eastAsia="Times New Roman" w:hAnsiTheme="majorHAnsi"/>
          <w:color w:val="000000"/>
          <w:sz w:val="20"/>
          <w:szCs w:val="20"/>
          <w:bdr w:val="none" w:sz="0" w:space="0" w:color="auto"/>
          <w:lang w:val="en"/>
        </w:rPr>
        <w:t>comply</w:t>
      </w:r>
      <w:proofErr w:type="gramEnd"/>
      <w:r w:rsidRPr="00024225">
        <w:rPr>
          <w:rFonts w:asciiTheme="majorHAnsi" w:eastAsia="Times New Roman" w:hAnsiTheme="majorHAnsi"/>
          <w:color w:val="000000"/>
          <w:sz w:val="20"/>
          <w:szCs w:val="20"/>
          <w:bdr w:val="none" w:sz="0" w:space="0" w:color="auto"/>
          <w:lang w:val="en"/>
        </w:rPr>
        <w:t xml:space="preserve"> with each of the measures agreed upon in the Friendly Settlement Agreements signed.</w:t>
      </w:r>
    </w:p>
    <w:p w14:paraId="1A60341B"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ind w:left="709" w:right="713"/>
        <w:jc w:val="both"/>
        <w:rPr>
          <w:rFonts w:asciiTheme="majorHAnsi" w:eastAsia="Times New Roman" w:hAnsiTheme="majorHAnsi"/>
          <w:color w:val="000000"/>
          <w:sz w:val="20"/>
          <w:szCs w:val="20"/>
          <w:bdr w:val="none" w:sz="0" w:space="0" w:color="auto"/>
        </w:rPr>
      </w:pPr>
    </w:p>
    <w:p w14:paraId="77BBB56A"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ind w:left="709" w:right="713"/>
        <w:jc w:val="both"/>
        <w:rPr>
          <w:rFonts w:asciiTheme="majorHAnsi" w:eastAsia="Times New Roman" w:hAnsiTheme="majorHAnsi"/>
          <w:color w:val="000000"/>
          <w:sz w:val="20"/>
          <w:szCs w:val="20"/>
          <w:bdr w:val="none" w:sz="0" w:space="0" w:color="auto"/>
        </w:rPr>
      </w:pPr>
      <w:r w:rsidRPr="00024225">
        <w:rPr>
          <w:rFonts w:asciiTheme="majorHAnsi" w:eastAsia="Times New Roman" w:hAnsiTheme="majorHAnsi"/>
          <w:color w:val="000000"/>
          <w:sz w:val="20"/>
          <w:szCs w:val="20"/>
          <w:bdr w:val="none" w:sz="0" w:space="0" w:color="auto"/>
          <w:lang w:val="en"/>
        </w:rPr>
        <w:t>That the Colombian State and all of society recognize that in war, not everything is permitted, and that a truly strong State is not one that imposes itself through violence, but one that protects and guarantees the human rights of all its people.</w:t>
      </w:r>
    </w:p>
    <w:p w14:paraId="772B99E4"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ind w:left="709" w:right="713"/>
        <w:jc w:val="both"/>
        <w:rPr>
          <w:rFonts w:asciiTheme="majorHAnsi" w:eastAsia="Times New Roman" w:hAnsiTheme="majorHAnsi"/>
          <w:color w:val="000000"/>
          <w:sz w:val="20"/>
          <w:szCs w:val="20"/>
          <w:bdr w:val="none" w:sz="0" w:space="0" w:color="auto"/>
        </w:rPr>
      </w:pPr>
    </w:p>
    <w:p w14:paraId="5EBBBFBB"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ind w:left="709" w:right="713"/>
        <w:jc w:val="both"/>
        <w:rPr>
          <w:rFonts w:asciiTheme="majorHAnsi" w:eastAsia="Times New Roman" w:hAnsiTheme="majorHAnsi"/>
          <w:color w:val="000000"/>
          <w:sz w:val="20"/>
          <w:szCs w:val="20"/>
          <w:bdr w:val="none" w:sz="0" w:space="0" w:color="auto"/>
        </w:rPr>
      </w:pPr>
      <w:r w:rsidRPr="00024225">
        <w:rPr>
          <w:rFonts w:asciiTheme="majorHAnsi" w:eastAsia="Times New Roman" w:hAnsiTheme="majorHAnsi"/>
          <w:color w:val="000000"/>
          <w:sz w:val="20"/>
          <w:szCs w:val="20"/>
          <w:bdr w:val="none" w:sz="0" w:space="0" w:color="auto"/>
          <w:lang w:val="en"/>
        </w:rPr>
        <w:t xml:space="preserve">As a symbol of this commitment, I wish to give the families [...] a commemorative plaque as a tangible expression of the State's recognition and a small butterfly pupa –symbolizing the transition from pain to hope, from darkness to light, from death to living memory– because in this deep silence, where there seemed to be nothing, the metamorphosis of a peaceful country remains possible. </w:t>
      </w:r>
    </w:p>
    <w:p w14:paraId="63B7452B"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00000"/>
          <w:sz w:val="20"/>
          <w:szCs w:val="20"/>
          <w:bdr w:val="none" w:sz="0" w:space="0" w:color="auto"/>
        </w:rPr>
      </w:pPr>
    </w:p>
    <w:p w14:paraId="08E57377" w14:textId="77777777" w:rsidR="002D1B64" w:rsidRPr="00024225" w:rsidRDefault="002D1B64" w:rsidP="002D1B64">
      <w:pPr>
        <w:pStyle w:val="p1"/>
        <w:ind w:firstLine="709"/>
        <w:rPr>
          <w:rFonts w:asciiTheme="majorHAnsi" w:hAnsiTheme="majorHAnsi"/>
          <w:sz w:val="20"/>
          <w:szCs w:val="20"/>
        </w:rPr>
      </w:pPr>
      <w:r w:rsidRPr="00024225">
        <w:rPr>
          <w:rFonts w:asciiTheme="majorHAnsi" w:hAnsiTheme="majorHAnsi"/>
          <w:sz w:val="20"/>
          <w:szCs w:val="20"/>
          <w:lang w:val="en"/>
        </w:rPr>
        <w:t>[…]</w:t>
      </w:r>
    </w:p>
    <w:p w14:paraId="658B64D6" w14:textId="77777777" w:rsidR="002D1B64" w:rsidRPr="00024225" w:rsidRDefault="002D1B64" w:rsidP="002D1B64">
      <w:pPr>
        <w:rPr>
          <w:sz w:val="20"/>
        </w:rPr>
      </w:pPr>
    </w:p>
    <w:p w14:paraId="2FA83FF5" w14:textId="77777777" w:rsidR="002D1B64" w:rsidRPr="00024225" w:rsidRDefault="002D1B64" w:rsidP="002D1B6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hAnsi="Cambria"/>
          <w:sz w:val="20"/>
        </w:rPr>
      </w:pPr>
      <w:r w:rsidRPr="00024225">
        <w:rPr>
          <w:rFonts w:ascii="Cambria" w:hAnsi="Cambria"/>
          <w:sz w:val="20"/>
          <w:lang w:val="en"/>
        </w:rPr>
        <w:t>For his part, the Rapporteur of the Inter-American Commission on Human Rights for Colombia stated as follows:</w:t>
      </w:r>
    </w:p>
    <w:p w14:paraId="64AA6827"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hAnsi="Cambria"/>
          <w:sz w:val="20"/>
        </w:rPr>
      </w:pPr>
    </w:p>
    <w:p w14:paraId="786A8B50" w14:textId="77777777" w:rsidR="002D1B64" w:rsidRPr="00024225" w:rsidRDefault="002D1B64" w:rsidP="002D1B64">
      <w:pPr>
        <w:pStyle w:val="p1"/>
        <w:ind w:firstLine="709"/>
        <w:rPr>
          <w:rFonts w:ascii="Cambria" w:hAnsi="Cambria"/>
          <w:sz w:val="20"/>
          <w:szCs w:val="20"/>
          <w:lang w:val="en-US"/>
        </w:rPr>
      </w:pPr>
      <w:r w:rsidRPr="00024225">
        <w:rPr>
          <w:rFonts w:ascii="Cambria" w:hAnsi="Cambria"/>
          <w:sz w:val="20"/>
          <w:szCs w:val="20"/>
          <w:lang w:val="en"/>
        </w:rPr>
        <w:t>[…]</w:t>
      </w:r>
    </w:p>
    <w:p w14:paraId="2A6F7287" w14:textId="77777777" w:rsidR="002D1B64" w:rsidRPr="00024225" w:rsidRDefault="002D1B64" w:rsidP="002D1B64">
      <w:pPr>
        <w:pStyle w:val="p1"/>
        <w:ind w:firstLine="709"/>
        <w:rPr>
          <w:rFonts w:ascii="Cambria" w:hAnsi="Cambria"/>
          <w:sz w:val="20"/>
          <w:szCs w:val="20"/>
          <w:lang w:val="en-US"/>
        </w:rPr>
      </w:pPr>
    </w:p>
    <w:p w14:paraId="10895F44"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09" w:right="713"/>
        <w:jc w:val="both"/>
        <w:rPr>
          <w:rFonts w:ascii="Cambria" w:hAnsi="Cambria"/>
          <w:sz w:val="20"/>
          <w:szCs w:val="20"/>
        </w:rPr>
      </w:pPr>
      <w:r w:rsidRPr="00024225">
        <w:rPr>
          <w:rFonts w:ascii="Cambria" w:hAnsi="Cambria"/>
          <w:sz w:val="20"/>
          <w:szCs w:val="20"/>
          <w:lang w:val="en"/>
        </w:rPr>
        <w:t>[T]he case of Ricardo Manuel Banquet León highlights one of the most brutal human rights violations and one of the most common in armed conflict: forced disappearance, an open wound in Colombia.</w:t>
      </w:r>
    </w:p>
    <w:p w14:paraId="01186C5A"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09" w:right="713"/>
        <w:jc w:val="both"/>
        <w:rPr>
          <w:rFonts w:ascii="Cambria" w:hAnsi="Cambria"/>
          <w:sz w:val="20"/>
          <w:szCs w:val="20"/>
        </w:rPr>
      </w:pPr>
    </w:p>
    <w:p w14:paraId="21017876"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09" w:right="713"/>
        <w:jc w:val="both"/>
        <w:rPr>
          <w:rFonts w:ascii="Cambria" w:hAnsi="Cambria"/>
          <w:sz w:val="20"/>
          <w:szCs w:val="20"/>
        </w:rPr>
      </w:pPr>
      <w:r w:rsidRPr="00024225">
        <w:rPr>
          <w:rFonts w:ascii="Cambria" w:hAnsi="Cambria"/>
          <w:sz w:val="20"/>
          <w:szCs w:val="20"/>
          <w:lang w:val="en"/>
        </w:rPr>
        <w:t xml:space="preserve">The absence of a loved one, the lack of knowing their whereabouts, and the denial of the truth cause ongoing suffering for the families. Enforced disappearance not only affects the direct </w:t>
      </w:r>
      <w:proofErr w:type="gramStart"/>
      <w:r w:rsidRPr="00024225">
        <w:rPr>
          <w:rFonts w:ascii="Cambria" w:hAnsi="Cambria"/>
          <w:sz w:val="20"/>
          <w:szCs w:val="20"/>
          <w:lang w:val="en"/>
        </w:rPr>
        <w:t>victim, but</w:t>
      </w:r>
      <w:proofErr w:type="gramEnd"/>
      <w:r w:rsidRPr="00024225">
        <w:rPr>
          <w:rFonts w:ascii="Cambria" w:hAnsi="Cambria"/>
          <w:sz w:val="20"/>
          <w:szCs w:val="20"/>
          <w:lang w:val="en"/>
        </w:rPr>
        <w:t xml:space="preserve"> also destroys the social fabric and leaves a wound that only begins to heal through acknowledgement of the harm, the truth, and the effective implementation of reparations. </w:t>
      </w:r>
    </w:p>
    <w:p w14:paraId="50771072"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09" w:right="713"/>
        <w:jc w:val="both"/>
        <w:rPr>
          <w:rFonts w:ascii="Cambria" w:hAnsi="Cambria"/>
          <w:sz w:val="20"/>
          <w:szCs w:val="20"/>
        </w:rPr>
      </w:pPr>
    </w:p>
    <w:p w14:paraId="02BED8FF"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09" w:right="713"/>
        <w:jc w:val="both"/>
        <w:rPr>
          <w:rFonts w:ascii="Cambria" w:hAnsi="Cambria"/>
          <w:sz w:val="20"/>
          <w:szCs w:val="20"/>
        </w:rPr>
      </w:pPr>
      <w:r w:rsidRPr="00024225">
        <w:rPr>
          <w:rFonts w:ascii="Cambria" w:hAnsi="Cambria"/>
          <w:sz w:val="20"/>
          <w:szCs w:val="20"/>
          <w:lang w:val="en"/>
        </w:rPr>
        <w:t>For this reason, the Commission appreciates the recognition of international responsibility made by the Colombian State today regarding these two cases, and the measures it has committed to with these families to compensate for the suffering caused and to take concrete steps to prevent the recurrence of the facts. The measures will be closely monitored by Inter-American Commission to ensure full compliance. The Commission is present today and will continue supporting you toward achieving this compliance from the State.</w:t>
      </w:r>
    </w:p>
    <w:p w14:paraId="6E9755E6"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09" w:right="713"/>
        <w:jc w:val="both"/>
        <w:rPr>
          <w:rFonts w:ascii="Cambria" w:hAnsi="Cambria"/>
          <w:sz w:val="20"/>
          <w:szCs w:val="20"/>
        </w:rPr>
      </w:pPr>
    </w:p>
    <w:p w14:paraId="3EC7394A"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09" w:right="713"/>
        <w:jc w:val="both"/>
        <w:rPr>
          <w:rFonts w:ascii="Cambria" w:hAnsi="Cambria"/>
          <w:sz w:val="20"/>
          <w:szCs w:val="20"/>
        </w:rPr>
      </w:pPr>
      <w:r w:rsidRPr="00024225">
        <w:rPr>
          <w:rFonts w:ascii="Cambria" w:hAnsi="Cambria"/>
          <w:sz w:val="20"/>
          <w:szCs w:val="20"/>
          <w:lang w:val="en"/>
        </w:rPr>
        <w:t xml:space="preserve">I also urge the State to honor every commitment made, not only as a legal obligation, but as an act of justice and reconciliation. </w:t>
      </w:r>
    </w:p>
    <w:p w14:paraId="7BEDA977"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hAnsi="Cambria"/>
          <w:sz w:val="20"/>
          <w:szCs w:val="20"/>
        </w:rPr>
      </w:pPr>
    </w:p>
    <w:p w14:paraId="678B3569" w14:textId="77777777" w:rsidR="002D1B64" w:rsidRPr="00024225" w:rsidRDefault="002D1B64" w:rsidP="002D1B64">
      <w:pPr>
        <w:pStyle w:val="p1"/>
        <w:ind w:firstLine="709"/>
        <w:rPr>
          <w:rFonts w:ascii="Cambria" w:hAnsi="Cambria"/>
          <w:sz w:val="20"/>
          <w:szCs w:val="20"/>
        </w:rPr>
      </w:pPr>
      <w:r w:rsidRPr="00024225">
        <w:rPr>
          <w:rFonts w:ascii="Cambria" w:hAnsi="Cambria"/>
          <w:sz w:val="20"/>
          <w:szCs w:val="20"/>
          <w:lang w:val="en"/>
        </w:rPr>
        <w:t>[…]</w:t>
      </w:r>
    </w:p>
    <w:p w14:paraId="628CEEA9"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hAnsi="Cambria"/>
          <w:sz w:val="20"/>
          <w:szCs w:val="20"/>
        </w:rPr>
      </w:pPr>
    </w:p>
    <w:p w14:paraId="53ACAA5A" w14:textId="77777777" w:rsidR="002D1B64" w:rsidRPr="00024225" w:rsidRDefault="002D1B64" w:rsidP="002D1B64">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sz w:val="20"/>
          <w:szCs w:val="20"/>
        </w:rPr>
      </w:pPr>
      <w:r w:rsidRPr="00024225">
        <w:rPr>
          <w:rFonts w:eastAsia="MS Mincho"/>
          <w:sz w:val="20"/>
          <w:szCs w:val="20"/>
          <w:lang w:val="en"/>
        </w:rPr>
        <w:t>The parties submitted evidence of their posts on X after the event, including a link to the video posted on ANDJE's YouTube channel.</w:t>
      </w:r>
      <w:r w:rsidRPr="00024225">
        <w:rPr>
          <w:rStyle w:val="FootnoteReference"/>
          <w:rFonts w:eastAsia="MS Mincho"/>
          <w:sz w:val="20"/>
          <w:szCs w:val="20"/>
          <w:lang w:val="en"/>
        </w:rPr>
        <w:footnoteReference w:id="9"/>
      </w:r>
      <w:r w:rsidRPr="00024225">
        <w:rPr>
          <w:rFonts w:eastAsia="MS Mincho"/>
          <w:sz w:val="20"/>
          <w:szCs w:val="20"/>
          <w:lang w:val="en"/>
        </w:rPr>
        <w:t xml:space="preserve"> In this context, a joint note dated June 10, 2025, was issued by both the State and the petitioner, indicating that the measure fully fulfilled its restorative purpose for the victim and her representatives. Consequently, they requested that it be declared fully compliant. Based on the information provided by the parties, the Commission concludes that Section I (act of acknowledgment of responsibility) of Part Five (satisfaction measures) of the signed FSA is in full compliance and declares accordingly.</w:t>
      </w:r>
    </w:p>
    <w:p w14:paraId="22101A2F"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eastAsia="MS Mincho" w:hAnsi="Cambria"/>
          <w:sz w:val="20"/>
          <w:szCs w:val="20"/>
        </w:rPr>
      </w:pPr>
    </w:p>
    <w:p w14:paraId="5EC94E98" w14:textId="77777777" w:rsidR="002D1B64" w:rsidRPr="00024225" w:rsidRDefault="002D1B64" w:rsidP="002D1B64">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color w:val="auto"/>
          <w:sz w:val="20"/>
          <w:szCs w:val="20"/>
        </w:rPr>
      </w:pPr>
      <w:r w:rsidRPr="00024225">
        <w:rPr>
          <w:rFonts w:asciiTheme="majorHAnsi" w:hAnsiTheme="majorHAnsi"/>
          <w:color w:val="auto"/>
          <w:sz w:val="20"/>
          <w:szCs w:val="20"/>
          <w:lang w:val="en"/>
        </w:rPr>
        <w:lastRenderedPageBreak/>
        <w:t>Conversely, the Commission observes that during the negotiation process, the parties mutually agreed not to incorporate a measure of justice into the friendly settlement agreement in this case. However, and without prejudicing the expressed wishes of the parties, the Commission deems it pertinent to reaffirm that the State bears the obligation to diligently investigate the facts before ordinary courts ex officio and, where applicable, to establish the corresponding criminal liabilities within a reasonable timeframe, in accordance with international standards. The Commission further emphasizes that this obligation must be fulfilled by States as a juridical duty, rather than as a mere procedural formality inherently destined to fail, or as a superficial process driven solely by private interests, which depends on the procedural initiative of victims, their relatives, or the submission of evidentiary material by private parties. </w:t>
      </w:r>
    </w:p>
    <w:p w14:paraId="6BD90F08" w14:textId="77777777" w:rsidR="002D1B64" w:rsidRPr="00024225" w:rsidRDefault="002D1B64" w:rsidP="002D1B64">
      <w:pPr>
        <w:pStyle w:val="ListParagraph"/>
        <w:rPr>
          <w:rFonts w:eastAsia="MS Mincho"/>
          <w:sz w:val="20"/>
          <w:szCs w:val="20"/>
        </w:rPr>
      </w:pPr>
    </w:p>
    <w:p w14:paraId="0122A2BE" w14:textId="77777777" w:rsidR="002D1B64" w:rsidRPr="00024225" w:rsidRDefault="002D1B64" w:rsidP="002D1B64">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sz w:val="20"/>
          <w:szCs w:val="20"/>
        </w:rPr>
      </w:pPr>
      <w:r w:rsidRPr="00024225">
        <w:rPr>
          <w:rFonts w:eastAsia="MS Mincho"/>
          <w:sz w:val="20"/>
          <w:szCs w:val="20"/>
          <w:lang w:val="en"/>
        </w:rPr>
        <w:t xml:space="preserve">Regarding Section I (publication of the Article 49 report) of Part Six (non-repetition guarantees), as well as Parts Seven (search for Ricardo Manuel Banquet León) and Eight (measures of compensation) of the friendly settlement agreement, and pursuant to the joint request of the parties to proceed with the approval of the agreement prior to its formal execution, the Commission notes that the measures must be implemented after the publication of this report. Accordingly, it declares these measures to be pending compliance. Consequently, the Commission will await the submission of updated information by the parties within the framework of the friendly settlement follow-up process. </w:t>
      </w:r>
    </w:p>
    <w:p w14:paraId="28C9F7D1" w14:textId="77777777" w:rsidR="002D1B64" w:rsidRPr="00024225" w:rsidRDefault="002D1B64" w:rsidP="002D1B64">
      <w:pPr>
        <w:pStyle w:val="ListParagraph"/>
        <w:rPr>
          <w:rFonts w:eastAsia="MS Mincho"/>
          <w:sz w:val="20"/>
          <w:szCs w:val="20"/>
        </w:rPr>
      </w:pPr>
    </w:p>
    <w:p w14:paraId="6734C785" w14:textId="77777777" w:rsidR="002D1B64" w:rsidRPr="00024225" w:rsidRDefault="002D1B64" w:rsidP="002D1B6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color w:val="000000"/>
          <w:sz w:val="20"/>
          <w:szCs w:val="20"/>
        </w:rPr>
      </w:pPr>
      <w:proofErr w:type="gramStart"/>
      <w:r w:rsidRPr="00024225">
        <w:rPr>
          <w:rFonts w:asciiTheme="majorHAnsi" w:eastAsia="MS Mincho" w:hAnsiTheme="majorHAnsi"/>
          <w:color w:val="000000"/>
          <w:sz w:val="20"/>
          <w:szCs w:val="20"/>
          <w:lang w:val="en"/>
        </w:rPr>
        <w:t>In light of</w:t>
      </w:r>
      <w:proofErr w:type="gramEnd"/>
      <w:r w:rsidRPr="00024225">
        <w:rPr>
          <w:rFonts w:asciiTheme="majorHAnsi" w:eastAsia="MS Mincho" w:hAnsiTheme="majorHAnsi"/>
          <w:color w:val="000000"/>
          <w:sz w:val="20"/>
          <w:szCs w:val="20"/>
          <w:lang w:val="en"/>
        </w:rPr>
        <w:t xml:space="preserve"> the foregoing, the Commission concludes that Section I (act of recognition of international responsibility) of </w:t>
      </w:r>
      <w:r w:rsidRPr="00024225">
        <w:rPr>
          <w:rFonts w:asciiTheme="majorHAnsi" w:eastAsia="MS Mincho" w:hAnsiTheme="majorHAnsi"/>
          <w:sz w:val="20"/>
          <w:szCs w:val="20"/>
          <w:lang w:val="en"/>
        </w:rPr>
        <w:t>Part Five (satisfaction measures) has been fully complied with and accordingly declares so. At the same time, the Commission notes that Section I (publication of the Article 49 report) of Part Six (guarantees of non-repetition) and Parts Seven (search for Ricardo Manuel Banquet León) and Eight (measures of compensation) of the friendly settlement agreement remain pending compliance and so declares.</w:t>
      </w:r>
    </w:p>
    <w:p w14:paraId="6ED7204E" w14:textId="77777777" w:rsidR="002D1B64" w:rsidRPr="00024225" w:rsidRDefault="002D1B64" w:rsidP="002D1B64">
      <w:pPr>
        <w:pStyle w:val="ListParagraph"/>
        <w:rPr>
          <w:rFonts w:eastAsia="MS Mincho"/>
          <w:sz w:val="20"/>
          <w:szCs w:val="20"/>
        </w:rPr>
      </w:pPr>
    </w:p>
    <w:p w14:paraId="4DFF308B" w14:textId="77777777" w:rsidR="002D1B64" w:rsidRPr="00024225" w:rsidRDefault="002D1B64" w:rsidP="002D1B6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Times New Roman" w:cstheme="minorHAnsi"/>
          <w:b/>
          <w:bCs/>
          <w:color w:val="000000" w:themeColor="text1"/>
          <w:sz w:val="20"/>
          <w:szCs w:val="20"/>
        </w:rPr>
      </w:pPr>
      <w:r w:rsidRPr="00024225">
        <w:rPr>
          <w:rFonts w:ascii="Cambria" w:eastAsia="MS Mincho" w:hAnsi="Cambria"/>
          <w:sz w:val="20"/>
          <w:szCs w:val="20"/>
          <w:lang w:val="en"/>
        </w:rPr>
        <w:t xml:space="preserve">Regarding the remaining content, the Commission finds that the outstanding provisions of the friendly settlement agreement are declaratory in nature, rendering supervision unnecessary. Consequently, the Commission concludes that the friendly settlement agreement has been partially </w:t>
      </w:r>
      <w:proofErr w:type="gramStart"/>
      <w:r w:rsidRPr="00024225">
        <w:rPr>
          <w:rFonts w:ascii="Cambria" w:eastAsia="MS Mincho" w:hAnsi="Cambria"/>
          <w:sz w:val="20"/>
          <w:szCs w:val="20"/>
          <w:lang w:val="en"/>
        </w:rPr>
        <w:t>executed</w:t>
      </w:r>
      <w:proofErr w:type="gramEnd"/>
      <w:r w:rsidRPr="00024225">
        <w:rPr>
          <w:rFonts w:ascii="Cambria" w:eastAsia="MS Mincho" w:hAnsi="Cambria"/>
          <w:sz w:val="20"/>
          <w:szCs w:val="20"/>
          <w:lang w:val="en"/>
        </w:rPr>
        <w:t xml:space="preserve"> and will continue to monitor the implementation of the </w:t>
      </w:r>
      <w:proofErr w:type="gramStart"/>
      <w:r w:rsidRPr="00024225">
        <w:rPr>
          <w:rFonts w:ascii="Cambria" w:eastAsia="MS Mincho" w:hAnsi="Cambria"/>
          <w:sz w:val="20"/>
          <w:szCs w:val="20"/>
          <w:lang w:val="en"/>
        </w:rPr>
        <w:t>aforementioned clauses</w:t>
      </w:r>
      <w:proofErr w:type="gramEnd"/>
      <w:r w:rsidRPr="00024225">
        <w:rPr>
          <w:rFonts w:ascii="Cambria" w:eastAsia="MS Mincho" w:hAnsi="Cambria"/>
          <w:sz w:val="20"/>
          <w:szCs w:val="20"/>
          <w:lang w:val="en"/>
        </w:rPr>
        <w:t xml:space="preserve"> until their complete fulfillment. </w:t>
      </w:r>
    </w:p>
    <w:p w14:paraId="51F62707" w14:textId="77777777" w:rsidR="002D1B64" w:rsidRPr="00024225" w:rsidRDefault="002D1B64" w:rsidP="002D1B64">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cstheme="minorHAnsi"/>
          <w:b/>
          <w:bCs/>
          <w:color w:val="000000" w:themeColor="text1"/>
          <w:sz w:val="20"/>
          <w:szCs w:val="20"/>
        </w:rPr>
      </w:pPr>
    </w:p>
    <w:p w14:paraId="6B440BE9" w14:textId="77777777" w:rsidR="002D1B64" w:rsidRPr="00024225" w:rsidRDefault="002D1B64" w:rsidP="002D1B64">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0" w:firstLine="720"/>
        <w:contextualSpacing/>
        <w:jc w:val="both"/>
        <w:rPr>
          <w:rFonts w:eastAsia="Times New Roman" w:cstheme="minorHAnsi"/>
          <w:b/>
          <w:bCs/>
          <w:color w:val="000000" w:themeColor="text1"/>
          <w:sz w:val="20"/>
          <w:szCs w:val="20"/>
        </w:rPr>
      </w:pPr>
      <w:r w:rsidRPr="00024225">
        <w:rPr>
          <w:rFonts w:eastAsia="Times New Roman" w:cstheme="minorHAnsi"/>
          <w:b/>
          <w:bCs/>
          <w:color w:val="000000" w:themeColor="text1"/>
          <w:sz w:val="20"/>
          <w:szCs w:val="20"/>
          <w:lang w:val="en"/>
        </w:rPr>
        <w:t>CONCLUSIONS</w:t>
      </w:r>
    </w:p>
    <w:p w14:paraId="2C89D7B7" w14:textId="77777777" w:rsidR="002D1B64" w:rsidRPr="00024225" w:rsidRDefault="002D1B64" w:rsidP="002D1B6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20"/>
        <w:contextualSpacing/>
        <w:jc w:val="both"/>
        <w:rPr>
          <w:rFonts w:eastAsia="MS Mincho" w:cstheme="minorHAnsi"/>
          <w:b/>
          <w:color w:val="000000" w:themeColor="text1"/>
          <w:sz w:val="20"/>
          <w:szCs w:val="20"/>
        </w:rPr>
      </w:pPr>
    </w:p>
    <w:p w14:paraId="3F255AE0" w14:textId="77777777" w:rsidR="002D1B64" w:rsidRPr="00024225" w:rsidRDefault="002D1B64" w:rsidP="002D1B64">
      <w:pPr>
        <w:pStyle w:val="ListParagraph"/>
        <w:numPr>
          <w:ilvl w:val="0"/>
          <w:numId w:val="56"/>
        </w:numPr>
        <w:tabs>
          <w:tab w:val="left" w:pos="720"/>
        </w:tabs>
        <w:ind w:left="0" w:firstLine="720"/>
        <w:jc w:val="both"/>
        <w:rPr>
          <w:rFonts w:eastAsia="MS Mincho"/>
          <w:sz w:val="20"/>
          <w:szCs w:val="20"/>
        </w:rPr>
      </w:pPr>
      <w:r w:rsidRPr="00024225">
        <w:rPr>
          <w:sz w:val="20"/>
          <w:lang w:val="en"/>
        </w:rPr>
        <w:t xml:space="preserve">Based on the foregoing and in keeping with the procedure provided for in Articles 48(1)(f) and 49 of the American Convention, the Commission would like to reiterate its profound appreciation of the efforts made by the parties and its satisfaction that a friendly settlement has been arrived at in the present case on the basis of respect for human rights and consistent with the object and purpose of the American Convention.  </w:t>
      </w:r>
    </w:p>
    <w:p w14:paraId="171C2396" w14:textId="77777777" w:rsidR="002D1B64" w:rsidRPr="00024225" w:rsidRDefault="002D1B64" w:rsidP="002D1B64">
      <w:pPr>
        <w:pStyle w:val="ListParagraph"/>
        <w:tabs>
          <w:tab w:val="left" w:pos="720"/>
        </w:tabs>
        <w:ind w:left="0" w:firstLine="720"/>
        <w:jc w:val="both"/>
        <w:rPr>
          <w:rFonts w:eastAsia="MS Mincho"/>
          <w:sz w:val="20"/>
          <w:szCs w:val="20"/>
        </w:rPr>
      </w:pPr>
    </w:p>
    <w:p w14:paraId="2D8DEDA9" w14:textId="77777777" w:rsidR="002D1B64" w:rsidRPr="00024225" w:rsidRDefault="002D1B64" w:rsidP="002D1B64">
      <w:pPr>
        <w:pStyle w:val="ListParagraph"/>
        <w:numPr>
          <w:ilvl w:val="0"/>
          <w:numId w:val="56"/>
        </w:numPr>
        <w:tabs>
          <w:tab w:val="left" w:pos="720"/>
        </w:tabs>
        <w:ind w:left="0" w:firstLine="720"/>
        <w:jc w:val="both"/>
        <w:rPr>
          <w:rFonts w:eastAsia="MS Mincho"/>
          <w:sz w:val="20"/>
          <w:szCs w:val="20"/>
        </w:rPr>
      </w:pPr>
      <w:r w:rsidRPr="00024225">
        <w:rPr>
          <w:sz w:val="20"/>
          <w:szCs w:val="20"/>
          <w:lang w:val="en"/>
        </w:rPr>
        <w:t xml:space="preserve">Based on the reasons and conclusions contained in this report, </w:t>
      </w:r>
    </w:p>
    <w:p w14:paraId="38E340C4" w14:textId="77777777" w:rsidR="002D1B64" w:rsidRPr="00024225" w:rsidRDefault="002D1B64" w:rsidP="002D1B6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20"/>
        <w:contextualSpacing/>
        <w:jc w:val="both"/>
        <w:rPr>
          <w:rFonts w:eastAsia="Times New Roman" w:cstheme="minorHAnsi"/>
          <w:bCs/>
          <w:color w:val="000000" w:themeColor="text1"/>
          <w:sz w:val="20"/>
          <w:szCs w:val="20"/>
        </w:rPr>
      </w:pPr>
    </w:p>
    <w:p w14:paraId="013866EA" w14:textId="77777777" w:rsidR="002D1B64" w:rsidRPr="00024225" w:rsidRDefault="002D1B64" w:rsidP="002D1B64">
      <w:pPr>
        <w:jc w:val="both"/>
        <w:rPr>
          <w:rFonts w:ascii="Cambria" w:eastAsia="Times New Roman" w:hAnsi="Cambria" w:cstheme="minorHAnsi"/>
          <w:b/>
          <w:bCs/>
          <w:color w:val="000000" w:themeColor="text1"/>
          <w:sz w:val="20"/>
          <w:szCs w:val="20"/>
        </w:rPr>
      </w:pPr>
    </w:p>
    <w:p w14:paraId="6BD0CBF6"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b/>
          <w:bCs/>
          <w:color w:val="000000" w:themeColor="text1"/>
          <w:sz w:val="20"/>
          <w:szCs w:val="20"/>
          <w:bdr w:val="none" w:sz="0" w:space="0" w:color="auto"/>
        </w:rPr>
      </w:pPr>
      <w:r w:rsidRPr="00024225">
        <w:rPr>
          <w:rFonts w:ascii="Cambria" w:eastAsia="Times New Roman" w:hAnsi="Cambria" w:cstheme="minorHAnsi"/>
          <w:b/>
          <w:bCs/>
          <w:color w:val="000000" w:themeColor="text1"/>
          <w:sz w:val="20"/>
          <w:szCs w:val="20"/>
          <w:lang w:val="en"/>
        </w:rPr>
        <w:t>THE INTER-AMERICAN COMMISSION ON HUMAN RIGHTS</w:t>
      </w:r>
    </w:p>
    <w:p w14:paraId="442D9BF9"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color w:val="000000" w:themeColor="text1"/>
          <w:sz w:val="20"/>
          <w:szCs w:val="20"/>
          <w:bdr w:val="none" w:sz="0" w:space="0" w:color="auto"/>
        </w:rPr>
      </w:pPr>
    </w:p>
    <w:p w14:paraId="24C56B5D" w14:textId="77777777" w:rsidR="002D1B64" w:rsidRPr="00024225" w:rsidRDefault="002D1B64" w:rsidP="002D1B64">
      <w:pPr>
        <w:ind w:firstLine="720"/>
        <w:jc w:val="both"/>
        <w:rPr>
          <w:rFonts w:ascii="Cambria" w:eastAsia="Times New Roman" w:hAnsi="Cambria" w:cstheme="minorHAnsi"/>
          <w:b/>
          <w:bCs/>
          <w:color w:val="000000" w:themeColor="text1"/>
          <w:sz w:val="20"/>
          <w:szCs w:val="20"/>
          <w:bdr w:val="none" w:sz="0" w:space="0" w:color="auto"/>
        </w:rPr>
      </w:pPr>
      <w:r w:rsidRPr="00024225">
        <w:rPr>
          <w:rFonts w:ascii="Cambria" w:eastAsia="Times New Roman" w:hAnsi="Cambria" w:cstheme="minorHAnsi"/>
          <w:b/>
          <w:bCs/>
          <w:color w:val="000000" w:themeColor="text1"/>
          <w:sz w:val="20"/>
          <w:szCs w:val="20"/>
          <w:bdr w:val="none" w:sz="0" w:space="0" w:color="auto"/>
          <w:lang w:val="en"/>
        </w:rPr>
        <w:t>DECIDE</w:t>
      </w:r>
      <w:r w:rsidRPr="00024225">
        <w:rPr>
          <w:rFonts w:ascii="Cambria" w:eastAsia="Times New Roman" w:hAnsi="Cambria" w:cstheme="minorHAnsi"/>
          <w:b/>
          <w:bCs/>
          <w:color w:val="000000" w:themeColor="text1"/>
          <w:sz w:val="20"/>
          <w:szCs w:val="20"/>
          <w:lang w:val="en"/>
        </w:rPr>
        <w:t>S</w:t>
      </w:r>
      <w:r w:rsidRPr="00024225">
        <w:rPr>
          <w:rFonts w:ascii="Cambria" w:eastAsia="Times New Roman" w:hAnsi="Cambria" w:cstheme="minorHAnsi"/>
          <w:b/>
          <w:bCs/>
          <w:color w:val="000000" w:themeColor="text1"/>
          <w:sz w:val="20"/>
          <w:szCs w:val="20"/>
          <w:bdr w:val="none" w:sz="0" w:space="0" w:color="auto"/>
          <w:lang w:val="en"/>
        </w:rPr>
        <w:t>:</w:t>
      </w:r>
    </w:p>
    <w:p w14:paraId="44B48256" w14:textId="77777777" w:rsidR="002D1B64" w:rsidRPr="00024225" w:rsidRDefault="002D1B64" w:rsidP="002D1B64">
      <w:pPr>
        <w:ind w:firstLine="720"/>
        <w:jc w:val="both"/>
        <w:rPr>
          <w:rFonts w:ascii="Cambria" w:eastAsia="Times New Roman" w:hAnsi="Cambria" w:cstheme="minorHAnsi"/>
          <w:b/>
          <w:bCs/>
          <w:color w:val="000000" w:themeColor="text1"/>
          <w:sz w:val="20"/>
          <w:szCs w:val="20"/>
          <w:bdr w:val="none" w:sz="0" w:space="0" w:color="auto"/>
        </w:rPr>
      </w:pPr>
    </w:p>
    <w:p w14:paraId="5BF8F5E2" w14:textId="77777777" w:rsidR="002D1B64" w:rsidRPr="00024225" w:rsidRDefault="002D1B64" w:rsidP="002D1B64">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jc w:val="both"/>
        <w:rPr>
          <w:rFonts w:ascii="Cambria" w:eastAsia="MS Mincho" w:hAnsi="Cambria"/>
          <w:sz w:val="20"/>
          <w:szCs w:val="20"/>
        </w:rPr>
      </w:pPr>
      <w:r w:rsidRPr="00024225">
        <w:rPr>
          <w:rFonts w:ascii="Cambria" w:hAnsi="Cambria"/>
          <w:sz w:val="20"/>
          <w:szCs w:val="20"/>
          <w:lang w:val="en"/>
        </w:rPr>
        <w:t xml:space="preserve">To approve the terms of the friendly settlement agreement signed by the parties on March 21, 2025. </w:t>
      </w:r>
    </w:p>
    <w:p w14:paraId="78FDB45E" w14:textId="77777777" w:rsidR="002D1B64" w:rsidRPr="00024225" w:rsidRDefault="002D1B64" w:rsidP="002D1B64">
      <w:pPr>
        <w:rPr>
          <w:rFonts w:eastAsia="MS Mincho"/>
          <w:sz w:val="20"/>
          <w:szCs w:val="20"/>
        </w:rPr>
      </w:pPr>
    </w:p>
    <w:p w14:paraId="37FD6F1D" w14:textId="77777777" w:rsidR="002D1B64" w:rsidRPr="00024225" w:rsidRDefault="002D1B64" w:rsidP="002D1B64">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jc w:val="both"/>
        <w:rPr>
          <w:rFonts w:ascii="Cambria" w:eastAsia="MS Mincho" w:hAnsi="Cambria"/>
          <w:sz w:val="20"/>
          <w:szCs w:val="20"/>
        </w:rPr>
      </w:pPr>
      <w:r w:rsidRPr="00024225">
        <w:rPr>
          <w:rFonts w:ascii="Cambria" w:eastAsia="MS Mincho" w:hAnsi="Cambria"/>
          <w:sz w:val="20"/>
          <w:szCs w:val="20"/>
          <w:lang w:val="en"/>
        </w:rPr>
        <w:t>To declare full compliance with Section I (act of acknowledgment of international responsibility) of Part Five (satisfaction measures) of the friendly settlement agreement pursuant to the analysis contained herein.</w:t>
      </w:r>
    </w:p>
    <w:p w14:paraId="109C73D8" w14:textId="77777777" w:rsidR="002D1B64" w:rsidRPr="00024225" w:rsidRDefault="002D1B64" w:rsidP="002D1B64">
      <w:pPr>
        <w:rPr>
          <w:rFonts w:ascii="Cambria" w:eastAsia="MS Mincho" w:hAnsi="Cambria"/>
          <w:sz w:val="20"/>
          <w:szCs w:val="20"/>
        </w:rPr>
      </w:pPr>
    </w:p>
    <w:p w14:paraId="5D14E3CF" w14:textId="77777777" w:rsidR="002D1B64" w:rsidRPr="00024225" w:rsidRDefault="002D1B64" w:rsidP="002D1B64">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jc w:val="both"/>
        <w:rPr>
          <w:rFonts w:ascii="Cambria" w:eastAsia="MS Mincho" w:hAnsi="Cambria"/>
          <w:sz w:val="20"/>
          <w:szCs w:val="20"/>
        </w:rPr>
      </w:pPr>
      <w:r w:rsidRPr="00024225">
        <w:rPr>
          <w:rFonts w:ascii="Cambria" w:eastAsia="MS Mincho" w:hAnsi="Cambria"/>
          <w:sz w:val="20"/>
          <w:szCs w:val="20"/>
          <w:lang w:val="en"/>
        </w:rPr>
        <w:t xml:space="preserve">To declare Section I (publication of the Article 49 report) of Part Six (non-repetition guarantees) and </w:t>
      </w:r>
      <w:r w:rsidRPr="00024225">
        <w:rPr>
          <w:rFonts w:asciiTheme="majorHAnsi" w:eastAsia="MS Mincho" w:hAnsiTheme="majorHAnsi"/>
          <w:sz w:val="20"/>
          <w:szCs w:val="20"/>
          <w:lang w:val="en"/>
        </w:rPr>
        <w:t xml:space="preserve">Parts Seven (search for Ricardo Manuel Banquet León) and Eight (measures of compensation) </w:t>
      </w:r>
      <w:r w:rsidRPr="00024225">
        <w:rPr>
          <w:rFonts w:ascii="Cambria" w:eastAsia="MS Mincho" w:hAnsi="Cambria"/>
          <w:sz w:val="20"/>
          <w:szCs w:val="20"/>
          <w:lang w:val="en"/>
        </w:rPr>
        <w:t>of the friendly settlement agreement remain pending compliance, based on the analysis contained in this report.</w:t>
      </w:r>
    </w:p>
    <w:p w14:paraId="05745AD6"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jc w:val="both"/>
        <w:rPr>
          <w:rFonts w:ascii="Cambria" w:eastAsia="MS Mincho" w:hAnsi="Cambria"/>
          <w:sz w:val="20"/>
          <w:szCs w:val="20"/>
        </w:rPr>
      </w:pPr>
    </w:p>
    <w:p w14:paraId="5BCD8707" w14:textId="77777777" w:rsidR="002D1B64" w:rsidRPr="00024225" w:rsidRDefault="002D1B64" w:rsidP="002D1B64">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jc w:val="both"/>
        <w:rPr>
          <w:rFonts w:ascii="Cambria" w:eastAsia="MS Mincho" w:hAnsi="Cambria"/>
          <w:sz w:val="20"/>
          <w:szCs w:val="20"/>
        </w:rPr>
      </w:pPr>
      <w:r w:rsidRPr="00024225">
        <w:rPr>
          <w:rFonts w:ascii="Cambria" w:eastAsia="MS Mincho" w:hAnsi="Cambria"/>
          <w:sz w:val="20"/>
          <w:szCs w:val="20"/>
          <w:lang w:val="en"/>
        </w:rPr>
        <w:t xml:space="preserve">To continue monitoring the commitments set forth in section I (publication of the Article 49 report) of </w:t>
      </w:r>
      <w:r w:rsidRPr="00024225">
        <w:rPr>
          <w:rFonts w:asciiTheme="majorHAnsi" w:eastAsia="MS Mincho" w:hAnsiTheme="majorHAnsi"/>
          <w:sz w:val="20"/>
          <w:szCs w:val="20"/>
          <w:lang w:val="en"/>
        </w:rPr>
        <w:t xml:space="preserve">part six (non-repetition guarantees) and parts seven (search for Ricardo Manuel Banquet León) and eight (measures of compensation) </w:t>
      </w:r>
      <w:r w:rsidRPr="00024225">
        <w:rPr>
          <w:rFonts w:ascii="Cambria" w:eastAsia="MS Mincho" w:hAnsi="Cambria"/>
          <w:sz w:val="20"/>
          <w:szCs w:val="20"/>
          <w:lang w:val="en"/>
        </w:rPr>
        <w:t>of the friendly settlement agreement, based on the analysis contained in this report. With this purpose, to remind the parties of their commitment to report regularly to the IACHR on compliance.</w:t>
      </w:r>
    </w:p>
    <w:p w14:paraId="76C1F5BA"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260"/>
          <w:tab w:val="left" w:pos="1440"/>
        </w:tabs>
        <w:ind w:firstLine="720"/>
        <w:jc w:val="both"/>
        <w:rPr>
          <w:rFonts w:ascii="Cambria" w:eastAsia="MS Mincho" w:hAnsi="Cambria"/>
          <w:sz w:val="20"/>
          <w:szCs w:val="20"/>
        </w:rPr>
      </w:pPr>
    </w:p>
    <w:p w14:paraId="09FCC6C7" w14:textId="77777777" w:rsidR="002D1B64" w:rsidRPr="00024225" w:rsidRDefault="002D1B64" w:rsidP="002D1B64">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jc w:val="both"/>
        <w:rPr>
          <w:rFonts w:ascii="Cambria" w:eastAsia="MS Mincho" w:hAnsi="Cambria"/>
          <w:sz w:val="20"/>
          <w:szCs w:val="20"/>
        </w:rPr>
      </w:pPr>
      <w:r w:rsidRPr="00024225">
        <w:rPr>
          <w:rFonts w:ascii="Cambria" w:eastAsia="MS Mincho" w:hAnsi="Cambria"/>
          <w:sz w:val="20"/>
          <w:szCs w:val="20"/>
          <w:lang w:val="en"/>
        </w:rPr>
        <w:t>To publish this report and to include it in the Commission’s Annual Report to the OAS General Assembly.</w:t>
      </w:r>
    </w:p>
    <w:p w14:paraId="41626A7A" w14:textId="77777777" w:rsidR="002D1B64" w:rsidRPr="00FA675D" w:rsidRDefault="002D1B64" w:rsidP="002D1B64">
      <w:pPr>
        <w:ind w:firstLine="720"/>
        <w:jc w:val="both"/>
        <w:rPr>
          <w:rFonts w:ascii="Cambria" w:eastAsia="Times New Roman" w:hAnsi="Cambria" w:cstheme="minorHAnsi"/>
          <w:b/>
          <w:bCs/>
          <w:color w:val="000000" w:themeColor="text1"/>
          <w:sz w:val="20"/>
          <w:szCs w:val="20"/>
        </w:rPr>
      </w:pPr>
      <w:r>
        <w:rPr>
          <w:rFonts w:ascii="Cambria" w:eastAsia="Times New Roman" w:hAnsi="Cambria" w:cstheme="minorHAnsi"/>
          <w:b/>
          <w:bCs/>
          <w:color w:val="000000" w:themeColor="text1"/>
          <w:sz w:val="20"/>
          <w:szCs w:val="20"/>
          <w:bdr w:val="none" w:sz="0" w:space="0" w:color="auto"/>
          <w:lang w:val="en"/>
        </w:rPr>
        <w:t xml:space="preserve"> </w:t>
      </w:r>
    </w:p>
    <w:p w14:paraId="6258185A" w14:textId="77777777" w:rsidR="00185B5C" w:rsidRPr="00174A8F" w:rsidRDefault="00185B5C" w:rsidP="00185B5C">
      <w:pPr>
        <w:ind w:firstLine="709"/>
        <w:jc w:val="both"/>
        <w:rPr>
          <w:rFonts w:ascii="Cambria" w:hAnsi="Cambria" w:cs="Calibri"/>
          <w:sz w:val="20"/>
          <w:szCs w:val="20"/>
        </w:rPr>
      </w:pPr>
      <w:r w:rsidRPr="00174A8F">
        <w:rPr>
          <w:rFonts w:ascii="Cambria" w:hAnsi="Cambria" w:cs="Calibri"/>
          <w:sz w:val="20"/>
          <w:szCs w:val="20"/>
        </w:rPr>
        <w:t xml:space="preserve">Approved by the Inter-American Commission on Human Rights on the 10th day of the month of </w:t>
      </w:r>
      <w:proofErr w:type="gramStart"/>
      <w:r w:rsidRPr="00174A8F">
        <w:rPr>
          <w:rFonts w:ascii="Cambria" w:hAnsi="Cambria" w:cs="Calibri"/>
          <w:sz w:val="20"/>
          <w:szCs w:val="20"/>
        </w:rPr>
        <w:t>December,</w:t>
      </w:r>
      <w:proofErr w:type="gramEnd"/>
      <w:r w:rsidRPr="00174A8F">
        <w:rPr>
          <w:rFonts w:ascii="Cambria" w:hAnsi="Cambria" w:cs="Calibri"/>
          <w:sz w:val="20"/>
          <w:szCs w:val="20"/>
        </w:rPr>
        <w:t xml:space="preserve"> 2025. (Signed): José Luis Caballero Ochoa, President; Andrea Pochak, First Vice President; Edgar </w:t>
      </w:r>
      <w:proofErr w:type="spellStart"/>
      <w:r w:rsidRPr="00174A8F">
        <w:rPr>
          <w:rFonts w:ascii="Cambria" w:hAnsi="Cambria" w:cs="Calibri"/>
          <w:sz w:val="20"/>
          <w:szCs w:val="20"/>
        </w:rPr>
        <w:t>Stuardo</w:t>
      </w:r>
      <w:proofErr w:type="spellEnd"/>
      <w:r w:rsidRPr="00174A8F">
        <w:rPr>
          <w:rFonts w:ascii="Cambria" w:hAnsi="Cambria" w:cs="Calibri"/>
          <w:sz w:val="20"/>
          <w:szCs w:val="20"/>
        </w:rPr>
        <w:t xml:space="preserve"> </w:t>
      </w:r>
      <w:proofErr w:type="spellStart"/>
      <w:r w:rsidRPr="00174A8F">
        <w:rPr>
          <w:rFonts w:ascii="Cambria" w:hAnsi="Cambria" w:cs="Calibri"/>
          <w:sz w:val="20"/>
          <w:szCs w:val="20"/>
        </w:rPr>
        <w:t>Ralón</w:t>
      </w:r>
      <w:proofErr w:type="spellEnd"/>
      <w:r w:rsidRPr="00174A8F">
        <w:rPr>
          <w:rFonts w:ascii="Cambria" w:hAnsi="Cambria" w:cs="Calibri"/>
          <w:sz w:val="20"/>
          <w:szCs w:val="20"/>
        </w:rPr>
        <w:t xml:space="preserve"> Orellana, Second Vice President; Gloria Monique de Mees, </w:t>
      </w:r>
      <w:r>
        <w:rPr>
          <w:rFonts w:ascii="Cambria" w:hAnsi="Cambria" w:cs="Calibri"/>
          <w:sz w:val="20"/>
          <w:szCs w:val="20"/>
        </w:rPr>
        <w:t xml:space="preserve">and </w:t>
      </w:r>
      <w:r w:rsidRPr="00174A8F">
        <w:rPr>
          <w:rFonts w:ascii="Cambria" w:hAnsi="Cambria" w:cs="Calibri"/>
          <w:sz w:val="20"/>
          <w:szCs w:val="20"/>
        </w:rPr>
        <w:t>Roberta Clarke, Commissioners.</w:t>
      </w:r>
    </w:p>
    <w:p w14:paraId="779BAE46" w14:textId="77777777" w:rsidR="002D1B64" w:rsidRPr="00824D9A" w:rsidRDefault="002D1B64" w:rsidP="002D1B64">
      <w:pPr>
        <w:tabs>
          <w:tab w:val="center" w:pos="5400"/>
        </w:tabs>
        <w:suppressAutoHyphens/>
        <w:spacing w:line="276" w:lineRule="auto"/>
        <w:rPr>
          <w:rFonts w:asciiTheme="majorHAnsi" w:hAnsiTheme="majorHAnsi"/>
          <w:sz w:val="20"/>
          <w:szCs w:val="20"/>
        </w:rPr>
      </w:pPr>
    </w:p>
    <w:p w14:paraId="1FA2BB0B" w14:textId="77777777" w:rsidR="00FA675D" w:rsidRPr="00145EDC" w:rsidRDefault="00FA675D" w:rsidP="002D1B64">
      <w:pPr>
        <w:tabs>
          <w:tab w:val="center" w:pos="5400"/>
        </w:tabs>
        <w:suppressAutoHyphens/>
        <w:spacing w:line="276" w:lineRule="auto"/>
        <w:jc w:val="center"/>
        <w:rPr>
          <w:rFonts w:asciiTheme="majorHAnsi" w:hAnsiTheme="majorHAnsi"/>
          <w:sz w:val="20"/>
          <w:szCs w:val="20"/>
        </w:rPr>
      </w:pPr>
    </w:p>
    <w:sectPr w:rsidR="00FA675D" w:rsidRPr="00145EDC" w:rsidSect="006311DA">
      <w:footerReference w:type="first" r:id="rId14"/>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D8789" w14:textId="77777777" w:rsidR="006D1009" w:rsidRDefault="006D1009" w:rsidP="00036A8A">
      <w:r>
        <w:separator/>
      </w:r>
    </w:p>
  </w:endnote>
  <w:endnote w:type="continuationSeparator" w:id="0">
    <w:p w14:paraId="6206AAA6" w14:textId="77777777" w:rsidR="006D1009" w:rsidRDefault="006D1009" w:rsidP="0003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tserrat-Regular">
    <w:altName w:val="Montserrat"/>
    <w:charset w:val="00"/>
    <w:family w:val="swiss"/>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163477"/>
      <w:docPartObj>
        <w:docPartGallery w:val="Page Numbers (Bottom of Page)"/>
        <w:docPartUnique/>
      </w:docPartObj>
    </w:sdtPr>
    <w:sdtEndPr>
      <w:rPr>
        <w:noProof/>
        <w:sz w:val="16"/>
        <w:szCs w:val="16"/>
      </w:rPr>
    </w:sdtEndPr>
    <w:sdtContent>
      <w:p w14:paraId="0F3FE9B7" w14:textId="77777777" w:rsidR="00F1380F" w:rsidRPr="006311DA" w:rsidRDefault="00F1380F">
        <w:pPr>
          <w:pStyle w:val="Footer"/>
          <w:jc w:val="center"/>
          <w:rPr>
            <w:sz w:val="16"/>
          </w:rPr>
        </w:pPr>
        <w:r w:rsidRPr="006311DA">
          <w:rPr>
            <w:sz w:val="16"/>
          </w:rPr>
          <w:fldChar w:fldCharType="begin"/>
        </w:r>
        <w:r w:rsidRPr="006311DA">
          <w:rPr>
            <w:sz w:val="16"/>
          </w:rPr>
          <w:instrText xml:space="preserve"> PAGE   \* MERGEFORMAT </w:instrText>
        </w:r>
        <w:r w:rsidRPr="006311DA">
          <w:rPr>
            <w:sz w:val="16"/>
          </w:rPr>
          <w:fldChar w:fldCharType="separate"/>
        </w:r>
        <w:r w:rsidR="002A65AC">
          <w:rPr>
            <w:noProof/>
            <w:sz w:val="16"/>
          </w:rPr>
          <w:t>2</w:t>
        </w:r>
        <w:r w:rsidRPr="006311DA">
          <w:rPr>
            <w:noProof/>
            <w:sz w:val="16"/>
          </w:rPr>
          <w:fldChar w:fldCharType="end"/>
        </w:r>
      </w:p>
    </w:sdtContent>
  </w:sdt>
  <w:p w14:paraId="21F5D78A" w14:textId="77777777" w:rsidR="00F1380F" w:rsidRDefault="00F138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6A720" w14:textId="77777777" w:rsidR="007607C4" w:rsidRDefault="007607C4">
    <w:pPr>
      <w:pStyle w:val="Footer"/>
      <w:jc w:val="center"/>
    </w:pPr>
  </w:p>
  <w:p w14:paraId="05B62EC0" w14:textId="77777777" w:rsidR="007607C4" w:rsidRDefault="007607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189080"/>
      <w:docPartObj>
        <w:docPartGallery w:val="Page Numbers (Bottom of Page)"/>
        <w:docPartUnique/>
      </w:docPartObj>
    </w:sdtPr>
    <w:sdtEndPr>
      <w:rPr>
        <w:noProof/>
      </w:rPr>
    </w:sdtEndPr>
    <w:sdtContent>
      <w:p w14:paraId="6F648980" w14:textId="77777777" w:rsidR="007607C4" w:rsidRDefault="007607C4">
        <w:pPr>
          <w:pStyle w:val="Footer"/>
          <w:jc w:val="center"/>
        </w:pPr>
        <w:r>
          <w:fldChar w:fldCharType="begin"/>
        </w:r>
        <w:r>
          <w:instrText xml:space="preserve"> PAGE   \* MERGEFORMAT </w:instrText>
        </w:r>
        <w:r>
          <w:fldChar w:fldCharType="separate"/>
        </w:r>
        <w:r w:rsidR="006311DA">
          <w:rPr>
            <w:noProof/>
          </w:rPr>
          <w:t>1</w:t>
        </w:r>
        <w:r>
          <w:rPr>
            <w:noProof/>
          </w:rPr>
          <w:fldChar w:fldCharType="end"/>
        </w:r>
      </w:p>
    </w:sdtContent>
  </w:sdt>
  <w:p w14:paraId="7EFBE6F6" w14:textId="77777777" w:rsidR="007607C4" w:rsidRDefault="00760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71E6C" w14:textId="77777777" w:rsidR="006D1009" w:rsidRPr="00036A8A" w:rsidRDefault="006D1009" w:rsidP="00036A8A">
      <w:pPr>
        <w:rPr>
          <w:rFonts w:asciiTheme="majorHAnsi" w:hAnsiTheme="majorHAnsi"/>
          <w:sz w:val="16"/>
          <w:szCs w:val="16"/>
        </w:rPr>
      </w:pPr>
      <w:r w:rsidRPr="00036A8A">
        <w:rPr>
          <w:rFonts w:asciiTheme="majorHAnsi" w:hAnsiTheme="majorHAnsi"/>
          <w:sz w:val="16"/>
          <w:szCs w:val="16"/>
        </w:rPr>
        <w:separator/>
      </w:r>
    </w:p>
  </w:footnote>
  <w:footnote w:type="continuationSeparator" w:id="0">
    <w:p w14:paraId="7A2F9589" w14:textId="77777777" w:rsidR="006D1009" w:rsidRPr="00036A8A" w:rsidRDefault="006D1009" w:rsidP="00036A8A">
      <w:pPr>
        <w:rPr>
          <w:rFonts w:asciiTheme="majorHAnsi" w:hAnsiTheme="majorHAnsi"/>
          <w:sz w:val="16"/>
          <w:szCs w:val="16"/>
        </w:rPr>
      </w:pPr>
      <w:r w:rsidRPr="00036A8A">
        <w:rPr>
          <w:rFonts w:asciiTheme="majorHAnsi" w:hAnsiTheme="majorHAnsi"/>
          <w:sz w:val="16"/>
          <w:szCs w:val="16"/>
        </w:rPr>
        <w:separator/>
      </w:r>
    </w:p>
    <w:p w14:paraId="0E88AEE5" w14:textId="77777777" w:rsidR="006D1009" w:rsidRPr="00036A8A" w:rsidRDefault="006D1009" w:rsidP="00036A8A">
      <w:pPr>
        <w:pStyle w:val="Footer"/>
        <w:rPr>
          <w:rFonts w:asciiTheme="majorHAnsi" w:hAnsiTheme="majorHAnsi"/>
          <w:sz w:val="16"/>
          <w:szCs w:val="16"/>
        </w:rPr>
      </w:pPr>
      <w:r>
        <w:rPr>
          <w:rFonts w:asciiTheme="majorHAnsi" w:hAnsiTheme="majorHAnsi"/>
          <w:sz w:val="16"/>
          <w:szCs w:val="16"/>
        </w:rPr>
        <w:t>[</w:t>
      </w:r>
      <w:r w:rsidRPr="00036A8A">
        <w:rPr>
          <w:rFonts w:asciiTheme="majorHAnsi" w:hAnsiTheme="majorHAnsi"/>
          <w:sz w:val="16"/>
          <w:szCs w:val="16"/>
        </w:rPr>
        <w:t xml:space="preserve">… </w:t>
      </w:r>
      <w:r>
        <w:rPr>
          <w:rFonts w:asciiTheme="majorHAnsi" w:hAnsiTheme="majorHAnsi"/>
          <w:sz w:val="16"/>
          <w:szCs w:val="16"/>
        </w:rPr>
        <w:t>c</w:t>
      </w:r>
      <w:r w:rsidRPr="00036A8A">
        <w:rPr>
          <w:rFonts w:asciiTheme="majorHAnsi" w:hAnsiTheme="majorHAnsi"/>
          <w:sz w:val="16"/>
          <w:szCs w:val="16"/>
        </w:rPr>
        <w:t>ontinuation</w:t>
      </w:r>
      <w:r>
        <w:rPr>
          <w:rFonts w:asciiTheme="majorHAnsi" w:hAnsiTheme="majorHAnsi"/>
          <w:sz w:val="16"/>
          <w:szCs w:val="16"/>
        </w:rPr>
        <w:t>]</w:t>
      </w:r>
    </w:p>
  </w:footnote>
  <w:footnote w:type="continuationNotice" w:id="1">
    <w:p w14:paraId="1A687A7C" w14:textId="77777777" w:rsidR="006D1009" w:rsidRPr="0093441A" w:rsidRDefault="006D1009" w:rsidP="005B222D">
      <w:pPr>
        <w:jc w:val="right"/>
        <w:rPr>
          <w:rFonts w:asciiTheme="majorHAnsi" w:hAnsiTheme="majorHAnsi"/>
          <w:sz w:val="16"/>
          <w:szCs w:val="16"/>
          <w:lang w:val="es-ES_tradnl"/>
        </w:rPr>
      </w:pPr>
      <w:r>
        <w:rPr>
          <w:rFonts w:asciiTheme="majorHAnsi" w:hAnsiTheme="majorHAnsi"/>
          <w:sz w:val="16"/>
          <w:szCs w:val="16"/>
        </w:rPr>
        <w:t>[</w:t>
      </w:r>
      <w:r w:rsidRPr="0093441A">
        <w:rPr>
          <w:rFonts w:asciiTheme="majorHAnsi" w:hAnsiTheme="majorHAnsi"/>
          <w:sz w:val="16"/>
          <w:szCs w:val="16"/>
        </w:rPr>
        <w:t>contin</w:t>
      </w:r>
      <w:r>
        <w:rPr>
          <w:rFonts w:asciiTheme="majorHAnsi" w:hAnsiTheme="majorHAnsi"/>
          <w:sz w:val="16"/>
          <w:szCs w:val="16"/>
        </w:rPr>
        <w:t xml:space="preserve">ues </w:t>
      </w:r>
      <w:r w:rsidRPr="0093441A">
        <w:rPr>
          <w:rFonts w:asciiTheme="majorHAnsi" w:hAnsiTheme="majorHAnsi"/>
          <w:sz w:val="16"/>
          <w:szCs w:val="16"/>
        </w:rPr>
        <w:t>…</w:t>
      </w:r>
      <w:r>
        <w:rPr>
          <w:rFonts w:asciiTheme="majorHAnsi" w:hAnsiTheme="majorHAnsi"/>
          <w:sz w:val="16"/>
          <w:szCs w:val="16"/>
        </w:rPr>
        <w:t>]</w:t>
      </w:r>
    </w:p>
  </w:footnote>
  <w:footnote w:id="2">
    <w:p w14:paraId="2A79991C" w14:textId="77777777" w:rsidR="002D1B64" w:rsidRPr="00024225" w:rsidRDefault="002D1B64" w:rsidP="002D1B64">
      <w:pPr>
        <w:pStyle w:val="FootnoteText"/>
        <w:ind w:firstLine="709"/>
        <w:jc w:val="both"/>
        <w:rPr>
          <w:rFonts w:asciiTheme="majorHAnsi" w:hAnsiTheme="majorHAnsi"/>
          <w:sz w:val="16"/>
          <w:szCs w:val="16"/>
        </w:rPr>
      </w:pPr>
      <w:r w:rsidRPr="00024225">
        <w:rPr>
          <w:rStyle w:val="FootnoteReference"/>
          <w:rFonts w:asciiTheme="majorHAnsi" w:hAnsiTheme="majorHAnsi"/>
          <w:sz w:val="16"/>
          <w:szCs w:val="16"/>
          <w:lang w:val="en"/>
        </w:rPr>
        <w:footnoteRef/>
      </w:r>
      <w:r w:rsidRPr="00024225">
        <w:rPr>
          <w:rFonts w:asciiTheme="majorHAnsi" w:hAnsiTheme="majorHAnsi"/>
          <w:sz w:val="16"/>
          <w:szCs w:val="16"/>
          <w:lang w:val="en"/>
        </w:rPr>
        <w:t xml:space="preserve"> Pursuant to Article 17(2)(a) of the Commission’s Rules of Procedure, Commissioner Carlos Bernal Pulido, a Colombian national, did not take part in the discussion or decision in this case.</w:t>
      </w:r>
    </w:p>
  </w:footnote>
  <w:footnote w:id="3">
    <w:p w14:paraId="15F38D62" w14:textId="77777777" w:rsidR="002D1B64" w:rsidRPr="00024225" w:rsidRDefault="002D1B64" w:rsidP="002D1B64">
      <w:pPr>
        <w:pStyle w:val="FootnoteText"/>
        <w:ind w:firstLine="709"/>
        <w:jc w:val="both"/>
        <w:rPr>
          <w:rFonts w:asciiTheme="majorHAnsi" w:hAnsiTheme="majorHAnsi"/>
          <w:sz w:val="16"/>
          <w:szCs w:val="16"/>
        </w:rPr>
      </w:pPr>
      <w:r w:rsidRPr="00024225">
        <w:rPr>
          <w:rStyle w:val="FootnoteReference"/>
          <w:rFonts w:asciiTheme="majorHAnsi" w:hAnsiTheme="majorHAnsi"/>
          <w:sz w:val="16"/>
          <w:szCs w:val="16"/>
          <w:lang w:val="en"/>
        </w:rPr>
        <w:footnoteRef/>
      </w:r>
      <w:r w:rsidRPr="00024225">
        <w:rPr>
          <w:rFonts w:asciiTheme="majorHAnsi" w:hAnsiTheme="majorHAnsi"/>
          <w:sz w:val="16"/>
          <w:szCs w:val="16"/>
          <w:lang w:val="en"/>
        </w:rPr>
        <w:t xml:space="preserve"> In a letter dated September 29, 2022, the Centro Juridico de Derechos Humanos assumed the representation of the victims.</w:t>
      </w:r>
    </w:p>
  </w:footnote>
  <w:footnote w:id="4">
    <w:p w14:paraId="3B83A3A5" w14:textId="77777777" w:rsidR="002D1B64" w:rsidRPr="00024225" w:rsidRDefault="002D1B64" w:rsidP="002D1B64">
      <w:pPr>
        <w:pStyle w:val="FootnoteText"/>
        <w:ind w:firstLine="720"/>
        <w:jc w:val="both"/>
        <w:rPr>
          <w:rFonts w:ascii="Cambria" w:hAnsi="Cambria"/>
          <w:sz w:val="16"/>
          <w:szCs w:val="16"/>
        </w:rPr>
      </w:pPr>
      <w:r w:rsidRPr="00024225">
        <w:rPr>
          <w:rStyle w:val="FootnoteReference"/>
          <w:rFonts w:ascii="Cambria" w:hAnsi="Cambria"/>
          <w:sz w:val="16"/>
          <w:szCs w:val="16"/>
          <w:lang w:val="en"/>
        </w:rPr>
        <w:footnoteRef/>
      </w:r>
      <w:r w:rsidRPr="00024225">
        <w:rPr>
          <w:rFonts w:ascii="Cambria" w:hAnsi="Cambria"/>
          <w:sz w:val="16"/>
          <w:szCs w:val="16"/>
          <w:lang w:val="en"/>
        </w:rPr>
        <w:t xml:space="preserve"> The original FSA indicated that this beneficiary is the sister of the victim. However, on October 14, 2025, the State clarified that this is a material error and that he is his brother. Therefore, the Commission corrects it for the pertinent purposes.</w:t>
      </w:r>
    </w:p>
  </w:footnote>
  <w:footnote w:id="5">
    <w:p w14:paraId="4429CFE0" w14:textId="77777777" w:rsidR="002D1B64" w:rsidRPr="00024225" w:rsidRDefault="002D1B64" w:rsidP="002D1B64">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6"/>
        <w:jc w:val="both"/>
        <w:rPr>
          <w:rFonts w:asciiTheme="majorHAnsi" w:hAnsiTheme="majorHAnsi" w:cs="Helvetica"/>
          <w:sz w:val="16"/>
          <w:szCs w:val="16"/>
        </w:rPr>
      </w:pPr>
      <w:r w:rsidRPr="00024225">
        <w:rPr>
          <w:rStyle w:val="FootnoteReference"/>
          <w:rFonts w:asciiTheme="majorHAnsi" w:hAnsiTheme="majorHAnsi"/>
          <w:sz w:val="16"/>
          <w:szCs w:val="16"/>
          <w:lang w:val="en"/>
        </w:rPr>
        <w:footnoteRef/>
      </w:r>
      <w:r w:rsidRPr="00024225">
        <w:rPr>
          <w:rFonts w:asciiTheme="majorHAnsi" w:hAnsiTheme="majorHAnsi"/>
          <w:sz w:val="16"/>
          <w:szCs w:val="16"/>
          <w:lang w:val="en"/>
        </w:rPr>
        <w:t xml:space="preserve"> On April 25, 2025, the State sent a clarifying note indicating that there was an error in paragraph 10 of the second part of the FSA, since the </w:t>
      </w:r>
      <w:proofErr w:type="gramStart"/>
      <w:r w:rsidRPr="00024225">
        <w:rPr>
          <w:rFonts w:asciiTheme="majorHAnsi" w:hAnsiTheme="majorHAnsi"/>
          <w:sz w:val="16"/>
          <w:szCs w:val="16"/>
          <w:lang w:val="en"/>
        </w:rPr>
        <w:t>aforementioned memorandum</w:t>
      </w:r>
      <w:proofErr w:type="gramEnd"/>
      <w:r w:rsidRPr="00024225">
        <w:rPr>
          <w:rFonts w:asciiTheme="majorHAnsi" w:hAnsiTheme="majorHAnsi"/>
          <w:sz w:val="16"/>
          <w:szCs w:val="16"/>
          <w:lang w:val="en"/>
        </w:rPr>
        <w:t xml:space="preserve"> of understanding was not signed on August 28, 2023, but on November 25, 2024.</w:t>
      </w:r>
    </w:p>
    <w:p w14:paraId="1318A389" w14:textId="77777777" w:rsidR="002D1B64" w:rsidRPr="00024225" w:rsidRDefault="002D1B64" w:rsidP="002D1B64">
      <w:pPr>
        <w:pStyle w:val="FootnoteText"/>
      </w:pPr>
    </w:p>
  </w:footnote>
  <w:footnote w:id="6">
    <w:p w14:paraId="33468C79" w14:textId="77777777" w:rsidR="002D1B64" w:rsidRPr="00024225" w:rsidRDefault="002D1B64" w:rsidP="002D1B64">
      <w:pPr>
        <w:pStyle w:val="FootnoteText"/>
        <w:ind w:firstLine="709"/>
        <w:rPr>
          <w:rFonts w:asciiTheme="majorHAnsi" w:hAnsiTheme="majorHAnsi"/>
          <w:sz w:val="16"/>
          <w:szCs w:val="16"/>
        </w:rPr>
      </w:pPr>
      <w:r w:rsidRPr="00024225">
        <w:rPr>
          <w:rStyle w:val="FootnoteReference"/>
          <w:rFonts w:asciiTheme="majorHAnsi" w:hAnsiTheme="majorHAnsi"/>
          <w:sz w:val="16"/>
          <w:szCs w:val="16"/>
          <w:lang w:val="en"/>
        </w:rPr>
        <w:footnoteRef/>
      </w:r>
      <w:r w:rsidRPr="00024225">
        <w:rPr>
          <w:rFonts w:asciiTheme="majorHAnsi" w:hAnsiTheme="majorHAnsi"/>
          <w:sz w:val="16"/>
          <w:szCs w:val="16"/>
          <w:lang w:val="en"/>
        </w:rPr>
        <w:t xml:space="preserve"> Unit for the Search for Missing Persons, letter dated March 20, 2025. </w:t>
      </w:r>
    </w:p>
  </w:footnote>
  <w:footnote w:id="7">
    <w:p w14:paraId="3487BF4C" w14:textId="77777777" w:rsidR="002D1B64" w:rsidRPr="00024225" w:rsidRDefault="002D1B64" w:rsidP="002D1B64">
      <w:pPr>
        <w:pStyle w:val="FootnoteText"/>
        <w:ind w:firstLine="720"/>
        <w:jc w:val="both"/>
        <w:rPr>
          <w:rFonts w:asciiTheme="majorHAnsi" w:hAnsiTheme="majorHAnsi"/>
          <w:sz w:val="16"/>
          <w:szCs w:val="16"/>
          <w:bdr w:val="none" w:sz="0" w:space="0" w:color="auto" w:frame="1"/>
        </w:rPr>
      </w:pPr>
      <w:r w:rsidRPr="00024225">
        <w:rPr>
          <w:rStyle w:val="FootnoteReference"/>
          <w:rFonts w:asciiTheme="majorHAnsi" w:hAnsiTheme="majorHAnsi"/>
          <w:sz w:val="16"/>
          <w:szCs w:val="16"/>
          <w:lang w:val="en"/>
        </w:rPr>
        <w:footnoteRef/>
      </w:r>
      <w:r w:rsidRPr="00024225">
        <w:rPr>
          <w:rFonts w:asciiTheme="majorHAnsi" w:hAnsiTheme="majorHAnsi"/>
          <w:sz w:val="16"/>
          <w:szCs w:val="16"/>
          <w:lang w:val="en"/>
        </w:rPr>
        <w:t xml:space="preserve"> Vienna Convention on the Law of Treaties, U.N. Doc A/CONF.39/27 (1969), Article 26: </w:t>
      </w:r>
      <w:r w:rsidRPr="00024225">
        <w:rPr>
          <w:rFonts w:asciiTheme="majorHAnsi" w:hAnsiTheme="majorHAnsi"/>
          <w:b/>
          <w:bCs/>
          <w:sz w:val="16"/>
          <w:szCs w:val="16"/>
          <w:lang w:val="en"/>
        </w:rPr>
        <w:t xml:space="preserve">"Pacta sunt </w:t>
      </w:r>
      <w:proofErr w:type="spellStart"/>
      <w:r w:rsidRPr="00024225">
        <w:rPr>
          <w:rFonts w:asciiTheme="majorHAnsi" w:hAnsiTheme="majorHAnsi"/>
          <w:b/>
          <w:bCs/>
          <w:sz w:val="16"/>
          <w:szCs w:val="16"/>
          <w:lang w:val="en"/>
        </w:rPr>
        <w:t>servanda</w:t>
      </w:r>
      <w:proofErr w:type="spellEnd"/>
      <w:r w:rsidRPr="00024225">
        <w:rPr>
          <w:rFonts w:asciiTheme="majorHAnsi" w:hAnsiTheme="majorHAnsi"/>
          <w:b/>
          <w:bCs/>
          <w:sz w:val="16"/>
          <w:szCs w:val="16"/>
          <w:lang w:val="en"/>
        </w:rPr>
        <w:t>"</w:t>
      </w:r>
      <w:r w:rsidRPr="00024225">
        <w:rPr>
          <w:rFonts w:asciiTheme="majorHAnsi" w:hAnsiTheme="majorHAnsi"/>
          <w:sz w:val="16"/>
          <w:szCs w:val="16"/>
          <w:lang w:val="en"/>
        </w:rPr>
        <w:t xml:space="preserve"> </w:t>
      </w:r>
      <w:r w:rsidRPr="00024225">
        <w:rPr>
          <w:rFonts w:asciiTheme="majorHAnsi" w:hAnsiTheme="majorHAnsi"/>
          <w:i/>
          <w:iCs/>
          <w:sz w:val="16"/>
          <w:szCs w:val="16"/>
          <w:lang w:val="en"/>
        </w:rPr>
        <w:t>Every treaty in force is binding upon the parties to it and must be performed by them in good faith.</w:t>
      </w:r>
    </w:p>
  </w:footnote>
  <w:footnote w:id="8">
    <w:p w14:paraId="001155CE" w14:textId="56043F1B" w:rsidR="002D1B64" w:rsidRPr="001E36D7" w:rsidRDefault="002D1B64" w:rsidP="001E36D7">
      <w:pPr>
        <w:pStyle w:val="p1"/>
        <w:ind w:firstLine="709"/>
        <w:jc w:val="both"/>
        <w:rPr>
          <w:rFonts w:asciiTheme="majorHAnsi" w:hAnsiTheme="majorHAnsi"/>
          <w:sz w:val="16"/>
          <w:szCs w:val="16"/>
          <w:lang w:val="en-US"/>
        </w:rPr>
      </w:pPr>
      <w:r w:rsidRPr="00024225">
        <w:rPr>
          <w:rStyle w:val="FootnoteReference"/>
          <w:rFonts w:asciiTheme="majorHAnsi" w:hAnsiTheme="majorHAnsi"/>
          <w:sz w:val="16"/>
          <w:szCs w:val="16"/>
          <w:lang w:val="en"/>
        </w:rPr>
        <w:footnoteRef/>
      </w:r>
      <w:r w:rsidRPr="00024225">
        <w:rPr>
          <w:rFonts w:asciiTheme="majorHAnsi" w:hAnsiTheme="majorHAnsi"/>
          <w:sz w:val="16"/>
          <w:szCs w:val="16"/>
          <w:lang w:val="en"/>
        </w:rPr>
        <w:t xml:space="preserve"> The Act of Acknowledgment of Responsibility was carried out jointly with the act in Case 15,058, Jesús Nazareno and Family - Colombia.</w:t>
      </w:r>
    </w:p>
  </w:footnote>
  <w:footnote w:id="9">
    <w:p w14:paraId="34156048" w14:textId="77777777" w:rsidR="002D1B64" w:rsidRPr="002B5D33" w:rsidRDefault="002D1B64" w:rsidP="002D1B64">
      <w:pPr>
        <w:tabs>
          <w:tab w:val="left" w:pos="1440"/>
        </w:tabs>
        <w:ind w:firstLine="720"/>
        <w:jc w:val="both"/>
        <w:rPr>
          <w:rFonts w:ascii="Cambria" w:eastAsia="MS Mincho" w:hAnsi="Cambria" w:cs="Cambria"/>
          <w:b/>
          <w:bCs/>
          <w:color w:val="000000"/>
          <w:sz w:val="16"/>
          <w:szCs w:val="16"/>
          <w:u w:color="000000"/>
        </w:rPr>
      </w:pPr>
      <w:r w:rsidRPr="00024225">
        <w:rPr>
          <w:rStyle w:val="FootnoteReference"/>
          <w:rFonts w:ascii="Cambria" w:hAnsi="Cambria"/>
          <w:sz w:val="16"/>
          <w:szCs w:val="16"/>
          <w:lang w:val="en"/>
        </w:rPr>
        <w:footnoteRef/>
      </w:r>
      <w:r w:rsidRPr="00024225">
        <w:rPr>
          <w:rFonts w:ascii="Cambria" w:hAnsi="Cambria"/>
          <w:sz w:val="16"/>
          <w:szCs w:val="16"/>
          <w:lang w:val="en"/>
        </w:rPr>
        <w:t xml:space="preserve"> </w:t>
      </w:r>
      <w:r w:rsidRPr="00024225">
        <w:rPr>
          <w:rFonts w:asciiTheme="majorHAnsi" w:hAnsiTheme="majorHAnsi"/>
          <w:sz w:val="16"/>
          <w:szCs w:val="16"/>
          <w:lang w:val="en"/>
        </w:rPr>
        <w:t xml:space="preserve">See, ANDJE, YouTube, Act of Acknowledgment - </w:t>
      </w:r>
      <w:r w:rsidRPr="00024225">
        <w:rPr>
          <w:rStyle w:val="Strong"/>
          <w:rFonts w:ascii="Cambria" w:hAnsi="Cambria"/>
          <w:sz w:val="16"/>
          <w:szCs w:val="16"/>
          <w:lang w:val="en"/>
        </w:rPr>
        <w:t xml:space="preserve">Case No. 15.058, Jesús Nazareno y Familia y </w:t>
      </w:r>
      <w:proofErr w:type="spellStart"/>
      <w:r w:rsidRPr="00024225">
        <w:rPr>
          <w:rStyle w:val="Strong"/>
          <w:rFonts w:ascii="Cambria" w:hAnsi="Cambria"/>
          <w:sz w:val="16"/>
          <w:szCs w:val="16"/>
          <w:lang w:val="en"/>
        </w:rPr>
        <w:t>Petición</w:t>
      </w:r>
      <w:proofErr w:type="spellEnd"/>
      <w:r w:rsidRPr="00024225">
        <w:rPr>
          <w:rStyle w:val="Strong"/>
          <w:rFonts w:ascii="Cambria" w:hAnsi="Cambria"/>
          <w:sz w:val="16"/>
          <w:szCs w:val="16"/>
          <w:lang w:val="en"/>
        </w:rPr>
        <w:t xml:space="preserve"> No. 679-19, Ricardo Manuel Banquet León</w:t>
      </w:r>
      <w:r w:rsidRPr="00024225">
        <w:rPr>
          <w:rFonts w:asciiTheme="majorHAnsi" w:hAnsiTheme="majorHAnsi"/>
          <w:b/>
          <w:bCs/>
          <w:sz w:val="16"/>
          <w:szCs w:val="16"/>
          <w:lang w:val="en"/>
        </w:rPr>
        <w:t>.</w:t>
      </w:r>
      <w:r w:rsidRPr="00024225">
        <w:rPr>
          <w:rFonts w:asciiTheme="majorHAnsi" w:hAnsiTheme="majorHAnsi"/>
          <w:sz w:val="16"/>
          <w:szCs w:val="16"/>
          <w:lang w:val="en"/>
        </w:rPr>
        <w:t xml:space="preserve"> </w:t>
      </w:r>
      <w:hyperlink r:id="rId1" w:history="1">
        <w:r w:rsidRPr="00024225">
          <w:rPr>
            <w:rStyle w:val="Hyperlink"/>
            <w:rFonts w:ascii="Cambria" w:hAnsi="Cambria"/>
            <w:sz w:val="16"/>
            <w:szCs w:val="16"/>
            <w:lang w:val="en"/>
          </w:rPr>
          <w:t xml:space="preserve">Case No. 15.058, Jesús Nazareno y Familia y </w:t>
        </w:r>
        <w:proofErr w:type="spellStart"/>
        <w:r w:rsidRPr="00024225">
          <w:rPr>
            <w:rStyle w:val="Hyperlink"/>
            <w:rFonts w:ascii="Cambria" w:hAnsi="Cambria"/>
            <w:sz w:val="16"/>
            <w:szCs w:val="16"/>
            <w:lang w:val="en"/>
          </w:rPr>
          <w:t>Petición</w:t>
        </w:r>
        <w:proofErr w:type="spellEnd"/>
        <w:r w:rsidRPr="00024225">
          <w:rPr>
            <w:rStyle w:val="Hyperlink"/>
            <w:rFonts w:ascii="Cambria" w:hAnsi="Cambria"/>
            <w:sz w:val="16"/>
            <w:szCs w:val="16"/>
            <w:lang w:val="en"/>
          </w:rPr>
          <w:t xml:space="preserve"> No. 679-19, Ricardo Manuel Banquet León (youtube.com)</w:t>
        </w:r>
      </w:hyperlink>
      <w:r w:rsidRPr="00024225">
        <w:rPr>
          <w:rFonts w:asciiTheme="majorHAnsi" w:hAnsiTheme="majorHAnsi"/>
          <w:sz w:val="16"/>
          <w:szCs w:val="16"/>
          <w:lang w:val="en"/>
        </w:rPr>
        <w:t xml:space="preserve"> Last accessed on September 4,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4E1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5695495C"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A234" w14:textId="77777777" w:rsidR="002C1641" w:rsidRDefault="002C1641" w:rsidP="002C1641">
    <w:pPr>
      <w:pStyle w:val="Header"/>
      <w:tabs>
        <w:tab w:val="clear" w:pos="4320"/>
        <w:tab w:val="clear" w:pos="8640"/>
      </w:tabs>
      <w:jc w:val="center"/>
      <w:rPr>
        <w:sz w:val="22"/>
        <w:szCs w:val="22"/>
      </w:rPr>
    </w:pPr>
    <w:r>
      <w:rPr>
        <w:noProof/>
        <w:sz w:val="22"/>
        <w:szCs w:val="22"/>
      </w:rPr>
      <w:drawing>
        <wp:inline distT="0" distB="0" distL="0" distR="0" wp14:anchorId="3275A568" wp14:editId="66576603">
          <wp:extent cx="2209800" cy="117396"/>
          <wp:effectExtent l="0" t="0" r="0" b="0"/>
          <wp:docPr id="21" name="Picture 21" descr="C:\Users\mfontana\Documents\Eva Fontana\GRAFICA CIDH\cartas\logos\iachr-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iachr-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117396"/>
                  </a:xfrm>
                  <a:prstGeom prst="rect">
                    <a:avLst/>
                  </a:prstGeom>
                  <a:noFill/>
                  <a:ln>
                    <a:noFill/>
                  </a:ln>
                </pic:spPr>
              </pic:pic>
            </a:graphicData>
          </a:graphic>
        </wp:inline>
      </w:drawing>
    </w:r>
  </w:p>
  <w:p w14:paraId="6B106AF2" w14:textId="77777777" w:rsidR="00040C3A" w:rsidRPr="00EC7D62" w:rsidRDefault="00000000" w:rsidP="002C1641">
    <w:pPr>
      <w:pStyle w:val="Header"/>
      <w:tabs>
        <w:tab w:val="clear" w:pos="4320"/>
        <w:tab w:val="clear" w:pos="8640"/>
      </w:tabs>
      <w:jc w:val="center"/>
      <w:rPr>
        <w:sz w:val="22"/>
        <w:szCs w:val="22"/>
      </w:rPr>
    </w:pPr>
    <w:r>
      <w:rPr>
        <w:sz w:val="22"/>
        <w:szCs w:val="22"/>
      </w:rPr>
      <w:pict w14:anchorId="41F17C1F">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2D9"/>
    <w:multiLevelType w:val="hybridMultilevel"/>
    <w:tmpl w:val="47BA3B34"/>
    <w:lvl w:ilvl="0" w:tplc="10D88D7C">
      <w:start w:val="1"/>
      <w:numFmt w:val="upperRoman"/>
      <w:lvlText w:val="%1."/>
      <w:lvlJc w:val="left"/>
      <w:pPr>
        <w:ind w:left="1429" w:hanging="720"/>
      </w:pPr>
      <w:rPr>
        <w:rFonts w:hint="default"/>
        <w:color w:val="000000" w:themeColor="text1"/>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2"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7"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8"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1"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4"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9B9563A"/>
    <w:multiLevelType w:val="hybridMultilevel"/>
    <w:tmpl w:val="6AEEAC80"/>
    <w:lvl w:ilvl="0" w:tplc="1644AE84">
      <w:start w:val="1"/>
      <w:numFmt w:val="decimal"/>
      <w:lvlText w:val="%1."/>
      <w:lvlJc w:val="left"/>
      <w:pPr>
        <w:tabs>
          <w:tab w:val="num" w:pos="720"/>
        </w:tabs>
        <w:ind w:left="0" w:firstLine="720"/>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53F619C"/>
    <w:multiLevelType w:val="multilevel"/>
    <w:tmpl w:val="DCEE576E"/>
    <w:lvl w:ilvl="0">
      <w:start w:val="1"/>
      <w:numFmt w:val="upperRoman"/>
      <w:lvlText w:val="%1."/>
      <w:lvlJc w:val="left"/>
      <w:pPr>
        <w:tabs>
          <w:tab w:val="num" w:pos="720"/>
        </w:tabs>
        <w:ind w:left="720" w:hanging="360"/>
      </w:pPr>
      <w:rPr>
        <w:rFonts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28"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9"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0"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1"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37"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38"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1"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2"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3"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FB1601C"/>
    <w:multiLevelType w:val="hybridMultilevel"/>
    <w:tmpl w:val="98A2F740"/>
    <w:lvl w:ilvl="0" w:tplc="066CA83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6"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7" w15:restartNumberingAfterBreak="0">
    <w:nsid w:val="677D0085"/>
    <w:multiLevelType w:val="hybridMultilevel"/>
    <w:tmpl w:val="98C446C2"/>
    <w:lvl w:ilvl="0" w:tplc="3D84791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8"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49"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462963"/>
    <w:multiLevelType w:val="hybridMultilevel"/>
    <w:tmpl w:val="BFFA9504"/>
    <w:lvl w:ilvl="0" w:tplc="5A76C118">
      <w:start w:val="1"/>
      <w:numFmt w:val="decimal"/>
      <w:lvlText w:val="%1."/>
      <w:lvlJc w:val="left"/>
      <w:pPr>
        <w:ind w:left="1800" w:hanging="360"/>
      </w:pPr>
      <w:rPr>
        <w:rFonts w:asciiTheme="majorHAnsi" w:hAnsiTheme="majorHAnsi" w:hint="default"/>
        <w:b w:val="0"/>
        <w:i w:val="0"/>
        <w:iCs w:val="0"/>
        <w:strike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5"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1289630474">
    <w:abstractNumId w:val="4"/>
  </w:num>
  <w:num w:numId="2" w16cid:durableId="1434669327">
    <w:abstractNumId w:val="5"/>
  </w:num>
  <w:num w:numId="3" w16cid:durableId="644090258">
    <w:abstractNumId w:val="54"/>
  </w:num>
  <w:num w:numId="4" w16cid:durableId="979070274">
    <w:abstractNumId w:val="21"/>
  </w:num>
  <w:num w:numId="5" w16cid:durableId="744229055">
    <w:abstractNumId w:val="46"/>
  </w:num>
  <w:num w:numId="6" w16cid:durableId="656034568">
    <w:abstractNumId w:val="27"/>
  </w:num>
  <w:num w:numId="7" w16cid:durableId="727655662">
    <w:abstractNumId w:val="6"/>
  </w:num>
  <w:num w:numId="8" w16cid:durableId="1350257806">
    <w:abstractNumId w:val="17"/>
  </w:num>
  <w:num w:numId="9" w16cid:durableId="130488493">
    <w:abstractNumId w:val="37"/>
  </w:num>
  <w:num w:numId="10" w16cid:durableId="1791899799">
    <w:abstractNumId w:val="41"/>
  </w:num>
  <w:num w:numId="11" w16cid:durableId="1674256508">
    <w:abstractNumId w:val="1"/>
  </w:num>
  <w:num w:numId="12" w16cid:durableId="328289490">
    <w:abstractNumId w:val="36"/>
  </w:num>
  <w:num w:numId="13" w16cid:durableId="2031712440">
    <w:abstractNumId w:val="42"/>
  </w:num>
  <w:num w:numId="14" w16cid:durableId="988286315">
    <w:abstractNumId w:val="2"/>
  </w:num>
  <w:num w:numId="15" w16cid:durableId="660932786">
    <w:abstractNumId w:val="3"/>
  </w:num>
  <w:num w:numId="16" w16cid:durableId="1295603021">
    <w:abstractNumId w:val="7"/>
  </w:num>
  <w:num w:numId="17" w16cid:durableId="1635525239">
    <w:abstractNumId w:val="8"/>
  </w:num>
  <w:num w:numId="18" w16cid:durableId="1376467736">
    <w:abstractNumId w:val="9"/>
  </w:num>
  <w:num w:numId="19" w16cid:durableId="2051685552">
    <w:abstractNumId w:val="10"/>
  </w:num>
  <w:num w:numId="20" w16cid:durableId="1954092195">
    <w:abstractNumId w:val="11"/>
  </w:num>
  <w:num w:numId="21" w16cid:durableId="946888988">
    <w:abstractNumId w:val="12"/>
  </w:num>
  <w:num w:numId="22" w16cid:durableId="1964074556">
    <w:abstractNumId w:val="13"/>
  </w:num>
  <w:num w:numId="23" w16cid:durableId="1814832409">
    <w:abstractNumId w:val="14"/>
  </w:num>
  <w:num w:numId="24" w16cid:durableId="948394290">
    <w:abstractNumId w:val="15"/>
  </w:num>
  <w:num w:numId="25" w16cid:durableId="1638756803">
    <w:abstractNumId w:val="18"/>
  </w:num>
  <w:num w:numId="26" w16cid:durableId="1624967865">
    <w:abstractNumId w:val="19"/>
  </w:num>
  <w:num w:numId="27" w16cid:durableId="2043244992">
    <w:abstractNumId w:val="22"/>
  </w:num>
  <w:num w:numId="28" w16cid:durableId="2132673565">
    <w:abstractNumId w:val="23"/>
  </w:num>
  <w:num w:numId="29" w16cid:durableId="441926786">
    <w:abstractNumId w:val="24"/>
  </w:num>
  <w:num w:numId="30" w16cid:durableId="843399322">
    <w:abstractNumId w:val="26"/>
  </w:num>
  <w:num w:numId="31" w16cid:durableId="336033175">
    <w:abstractNumId w:val="28"/>
  </w:num>
  <w:num w:numId="32" w16cid:durableId="1564364854">
    <w:abstractNumId w:val="29"/>
  </w:num>
  <w:num w:numId="33" w16cid:durableId="1366178073">
    <w:abstractNumId w:val="30"/>
  </w:num>
  <w:num w:numId="34" w16cid:durableId="720907309">
    <w:abstractNumId w:val="31"/>
  </w:num>
  <w:num w:numId="35" w16cid:durableId="1926572843">
    <w:abstractNumId w:val="32"/>
  </w:num>
  <w:num w:numId="36" w16cid:durableId="1538931130">
    <w:abstractNumId w:val="33"/>
  </w:num>
  <w:num w:numId="37" w16cid:durableId="1879511819">
    <w:abstractNumId w:val="34"/>
  </w:num>
  <w:num w:numId="38" w16cid:durableId="1428386966">
    <w:abstractNumId w:val="35"/>
  </w:num>
  <w:num w:numId="39" w16cid:durableId="142551894">
    <w:abstractNumId w:val="38"/>
  </w:num>
  <w:num w:numId="40" w16cid:durableId="824711039">
    <w:abstractNumId w:val="39"/>
  </w:num>
  <w:num w:numId="41" w16cid:durableId="1108282090">
    <w:abstractNumId w:val="45"/>
  </w:num>
  <w:num w:numId="42" w16cid:durableId="1611428575">
    <w:abstractNumId w:val="48"/>
  </w:num>
  <w:num w:numId="43" w16cid:durableId="1270040612">
    <w:abstractNumId w:val="49"/>
  </w:num>
  <w:num w:numId="44" w16cid:durableId="1808666855">
    <w:abstractNumId w:val="52"/>
  </w:num>
  <w:num w:numId="45" w16cid:durableId="751901012">
    <w:abstractNumId w:val="53"/>
  </w:num>
  <w:num w:numId="46" w16cid:durableId="64649807">
    <w:abstractNumId w:val="55"/>
  </w:num>
  <w:num w:numId="47" w16cid:durableId="119230681">
    <w:abstractNumId w:val="56"/>
  </w:num>
  <w:num w:numId="48" w16cid:durableId="803155736">
    <w:abstractNumId w:val="57"/>
  </w:num>
  <w:num w:numId="49" w16cid:durableId="1357391496">
    <w:abstractNumId w:val="58"/>
  </w:num>
  <w:num w:numId="50" w16cid:durableId="343672891">
    <w:abstractNumId w:val="59"/>
  </w:num>
  <w:num w:numId="51" w16cid:durableId="592787785">
    <w:abstractNumId w:val="20"/>
  </w:num>
  <w:num w:numId="52" w16cid:durableId="1631744929">
    <w:abstractNumId w:val="40"/>
  </w:num>
  <w:num w:numId="53" w16cid:durableId="1848640289">
    <w:abstractNumId w:val="50"/>
  </w:num>
  <w:num w:numId="54" w16cid:durableId="1577782847">
    <w:abstractNumId w:val="43"/>
  </w:num>
  <w:num w:numId="55" w16cid:durableId="656763769">
    <w:abstractNumId w:val="44"/>
  </w:num>
  <w:num w:numId="56" w16cid:durableId="1735350044">
    <w:abstractNumId w:val="51"/>
  </w:num>
  <w:num w:numId="57" w16cid:durableId="2032685298">
    <w:abstractNumId w:val="0"/>
  </w:num>
  <w:num w:numId="58" w16cid:durableId="326253463">
    <w:abstractNumId w:val="25"/>
  </w:num>
  <w:num w:numId="59" w16cid:durableId="551159571">
    <w:abstractNumId w:val="47"/>
  </w:num>
  <w:num w:numId="60" w16cid:durableId="348148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D5C"/>
    <w:rsid w:val="0000036F"/>
    <w:rsid w:val="00000CDA"/>
    <w:rsid w:val="000070D7"/>
    <w:rsid w:val="000111A8"/>
    <w:rsid w:val="0001788C"/>
    <w:rsid w:val="00034C6A"/>
    <w:rsid w:val="00036A8A"/>
    <w:rsid w:val="00040C3A"/>
    <w:rsid w:val="000639C0"/>
    <w:rsid w:val="00070F3A"/>
    <w:rsid w:val="000716C5"/>
    <w:rsid w:val="00075E23"/>
    <w:rsid w:val="00092F32"/>
    <w:rsid w:val="0009344A"/>
    <w:rsid w:val="000A575F"/>
    <w:rsid w:val="000D10DB"/>
    <w:rsid w:val="0013104F"/>
    <w:rsid w:val="00137EBA"/>
    <w:rsid w:val="00145EDC"/>
    <w:rsid w:val="00167A34"/>
    <w:rsid w:val="0018037F"/>
    <w:rsid w:val="00185B5C"/>
    <w:rsid w:val="001A5F27"/>
    <w:rsid w:val="001A7870"/>
    <w:rsid w:val="001C1B41"/>
    <w:rsid w:val="001E36D7"/>
    <w:rsid w:val="00210E0E"/>
    <w:rsid w:val="00240EB0"/>
    <w:rsid w:val="00247403"/>
    <w:rsid w:val="00247542"/>
    <w:rsid w:val="00257893"/>
    <w:rsid w:val="00266092"/>
    <w:rsid w:val="00266B61"/>
    <w:rsid w:val="0026712A"/>
    <w:rsid w:val="002704DB"/>
    <w:rsid w:val="002A65AC"/>
    <w:rsid w:val="002C1641"/>
    <w:rsid w:val="002D1B64"/>
    <w:rsid w:val="002D7EA2"/>
    <w:rsid w:val="002E15DF"/>
    <w:rsid w:val="002E187C"/>
    <w:rsid w:val="002E2582"/>
    <w:rsid w:val="002E6E57"/>
    <w:rsid w:val="00301075"/>
    <w:rsid w:val="00302733"/>
    <w:rsid w:val="00311A4F"/>
    <w:rsid w:val="00314078"/>
    <w:rsid w:val="00322450"/>
    <w:rsid w:val="003246B5"/>
    <w:rsid w:val="00325191"/>
    <w:rsid w:val="0033169F"/>
    <w:rsid w:val="003414AC"/>
    <w:rsid w:val="00356185"/>
    <w:rsid w:val="00360380"/>
    <w:rsid w:val="003815A8"/>
    <w:rsid w:val="00383566"/>
    <w:rsid w:val="00386CF0"/>
    <w:rsid w:val="003C32BC"/>
    <w:rsid w:val="003F1BBF"/>
    <w:rsid w:val="004165C2"/>
    <w:rsid w:val="00440483"/>
    <w:rsid w:val="00450A4A"/>
    <w:rsid w:val="004666FB"/>
    <w:rsid w:val="00467B7E"/>
    <w:rsid w:val="0049165C"/>
    <w:rsid w:val="0049419D"/>
    <w:rsid w:val="004B2762"/>
    <w:rsid w:val="004B7EB6"/>
    <w:rsid w:val="004C4B62"/>
    <w:rsid w:val="004D6025"/>
    <w:rsid w:val="004D72BC"/>
    <w:rsid w:val="00501399"/>
    <w:rsid w:val="00507BC4"/>
    <w:rsid w:val="005128E4"/>
    <w:rsid w:val="00525560"/>
    <w:rsid w:val="005357A6"/>
    <w:rsid w:val="00544C49"/>
    <w:rsid w:val="00547BF5"/>
    <w:rsid w:val="0057402A"/>
    <w:rsid w:val="005771D0"/>
    <w:rsid w:val="0059191A"/>
    <w:rsid w:val="005921FF"/>
    <w:rsid w:val="0059763E"/>
    <w:rsid w:val="005A6D0E"/>
    <w:rsid w:val="005B222D"/>
    <w:rsid w:val="005B52B0"/>
    <w:rsid w:val="005B6806"/>
    <w:rsid w:val="005C00F9"/>
    <w:rsid w:val="005C4225"/>
    <w:rsid w:val="005F0F33"/>
    <w:rsid w:val="00600DEB"/>
    <w:rsid w:val="00613027"/>
    <w:rsid w:val="00627C9F"/>
    <w:rsid w:val="006311DA"/>
    <w:rsid w:val="006311E9"/>
    <w:rsid w:val="00632354"/>
    <w:rsid w:val="00642810"/>
    <w:rsid w:val="00652333"/>
    <w:rsid w:val="0068009E"/>
    <w:rsid w:val="006A17D2"/>
    <w:rsid w:val="006A73E6"/>
    <w:rsid w:val="006B2D5C"/>
    <w:rsid w:val="006C4EB1"/>
    <w:rsid w:val="006D1009"/>
    <w:rsid w:val="006E0166"/>
    <w:rsid w:val="006E7B34"/>
    <w:rsid w:val="006F1494"/>
    <w:rsid w:val="00701B24"/>
    <w:rsid w:val="00730133"/>
    <w:rsid w:val="00745899"/>
    <w:rsid w:val="007607C4"/>
    <w:rsid w:val="0076643F"/>
    <w:rsid w:val="007A2F70"/>
    <w:rsid w:val="007C3334"/>
    <w:rsid w:val="007C52BB"/>
    <w:rsid w:val="007D2B98"/>
    <w:rsid w:val="00803F1C"/>
    <w:rsid w:val="00805112"/>
    <w:rsid w:val="0080600E"/>
    <w:rsid w:val="00817612"/>
    <w:rsid w:val="00825190"/>
    <w:rsid w:val="00837C45"/>
    <w:rsid w:val="00853419"/>
    <w:rsid w:val="00897E12"/>
    <w:rsid w:val="008D43BA"/>
    <w:rsid w:val="008E3759"/>
    <w:rsid w:val="009041DC"/>
    <w:rsid w:val="009104B4"/>
    <w:rsid w:val="00925FCD"/>
    <w:rsid w:val="009275A8"/>
    <w:rsid w:val="0093441A"/>
    <w:rsid w:val="00954BF7"/>
    <w:rsid w:val="0096706E"/>
    <w:rsid w:val="00981FBA"/>
    <w:rsid w:val="009B381B"/>
    <w:rsid w:val="009D7611"/>
    <w:rsid w:val="009D770B"/>
    <w:rsid w:val="009E53DE"/>
    <w:rsid w:val="00A43458"/>
    <w:rsid w:val="00A528D1"/>
    <w:rsid w:val="00A66BE5"/>
    <w:rsid w:val="00AD37C1"/>
    <w:rsid w:val="00AE66EC"/>
    <w:rsid w:val="00AE6F91"/>
    <w:rsid w:val="00AF5571"/>
    <w:rsid w:val="00B167E9"/>
    <w:rsid w:val="00B314DB"/>
    <w:rsid w:val="00B31EBE"/>
    <w:rsid w:val="00B3718B"/>
    <w:rsid w:val="00B4632A"/>
    <w:rsid w:val="00BA276C"/>
    <w:rsid w:val="00BA410F"/>
    <w:rsid w:val="00BB306F"/>
    <w:rsid w:val="00BD232B"/>
    <w:rsid w:val="00BD4B89"/>
    <w:rsid w:val="00BF21BB"/>
    <w:rsid w:val="00C21762"/>
    <w:rsid w:val="00C24543"/>
    <w:rsid w:val="00C256A2"/>
    <w:rsid w:val="00C301D0"/>
    <w:rsid w:val="00C3492D"/>
    <w:rsid w:val="00C55560"/>
    <w:rsid w:val="00C66B72"/>
    <w:rsid w:val="00C9567A"/>
    <w:rsid w:val="00CB03EB"/>
    <w:rsid w:val="00CB2660"/>
    <w:rsid w:val="00CC5E90"/>
    <w:rsid w:val="00CD046C"/>
    <w:rsid w:val="00CE5199"/>
    <w:rsid w:val="00CE66D5"/>
    <w:rsid w:val="00D34786"/>
    <w:rsid w:val="00D40A1E"/>
    <w:rsid w:val="00D56134"/>
    <w:rsid w:val="00D60519"/>
    <w:rsid w:val="00D712D3"/>
    <w:rsid w:val="00D71422"/>
    <w:rsid w:val="00D7145E"/>
    <w:rsid w:val="00D7558D"/>
    <w:rsid w:val="00D81D92"/>
    <w:rsid w:val="00D93446"/>
    <w:rsid w:val="00DA37B6"/>
    <w:rsid w:val="00DA7B5F"/>
    <w:rsid w:val="00DB1EFD"/>
    <w:rsid w:val="00E41E07"/>
    <w:rsid w:val="00E43157"/>
    <w:rsid w:val="00E533FF"/>
    <w:rsid w:val="00E709B3"/>
    <w:rsid w:val="00E8789F"/>
    <w:rsid w:val="00E97B71"/>
    <w:rsid w:val="00EB454D"/>
    <w:rsid w:val="00EE24F4"/>
    <w:rsid w:val="00EE3522"/>
    <w:rsid w:val="00EE6596"/>
    <w:rsid w:val="00EF619B"/>
    <w:rsid w:val="00F00B55"/>
    <w:rsid w:val="00F1380F"/>
    <w:rsid w:val="00F14F0E"/>
    <w:rsid w:val="00F24C29"/>
    <w:rsid w:val="00F253CC"/>
    <w:rsid w:val="00F56BA5"/>
    <w:rsid w:val="00F644E6"/>
    <w:rsid w:val="00F9653B"/>
    <w:rsid w:val="00FA675D"/>
    <w:rsid w:val="00FB62CF"/>
    <w:rsid w:val="00FC3EB4"/>
    <w:rsid w:val="00FC6C58"/>
    <w:rsid w:val="00FE5305"/>
    <w:rsid w:val="00FE6B45"/>
    <w:rsid w:val="00FF5851"/>
    <w:rsid w:val="00FF7B79"/>
    <w:rsid w:val="2E042E7C"/>
    <w:rsid w:val="3172AE4A"/>
    <w:rsid w:val="41DD27F5"/>
    <w:rsid w:val="5374CB84"/>
    <w:rsid w:val="5EE8CB78"/>
    <w:rsid w:val="5FC83D24"/>
    <w:rsid w:val="77F06E3D"/>
    <w:rsid w:val="7A4D80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C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D1B6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List,Párrafo de lista1,List Paragraph1,Colorful List - Accent 11,List Paragraph11,Parragrap,Superíndice,Dot pt,No Spacing1,List Paragraph Char Char Char,Indicator Text,Numbered Para 1,4 Párrafo de lista,Figuras,DH1,4 Párrafo de l,Bullet 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1"/>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0">
    <w:name w:val="List 210"/>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0"/>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2"/>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0"/>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9"/>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0">
    <w:name w:val="List 510"/>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10"/>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uiPriority w:val="99"/>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F1380F"/>
    <w:rPr>
      <w:rFonts w:ascii="Cambria" w:eastAsia="Cambria" w:hAnsi="Cambria" w:cs="Cambria"/>
      <w:color w:val="000000"/>
      <w:sz w:val="24"/>
      <w:szCs w:val="24"/>
      <w:u w:color="000000"/>
      <w:lang w:val="en-US"/>
    </w:rPr>
  </w:style>
  <w:style w:type="paragraph" w:styleId="BodyText">
    <w:name w:val="Body Text"/>
    <w:basedOn w:val="Normal"/>
    <w:link w:val="BodyTextChar"/>
    <w:uiPriority w:val="99"/>
    <w:semiHidden/>
    <w:unhideWhenUsed/>
    <w:rsid w:val="00036A8A"/>
    <w:pPr>
      <w:spacing w:after="120"/>
    </w:pPr>
  </w:style>
  <w:style w:type="character" w:customStyle="1" w:styleId="BodyTextChar">
    <w:name w:val="Body Text Char"/>
    <w:basedOn w:val="DefaultParagraphFont"/>
    <w:link w:val="BodyText"/>
    <w:uiPriority w:val="99"/>
    <w:semiHidden/>
    <w:rsid w:val="00036A8A"/>
    <w:rPr>
      <w:sz w:val="24"/>
      <w:szCs w:val="24"/>
      <w:lang w:val="en-US" w:eastAsia="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link w:val="4GChar"/>
    <w:uiPriority w:val="99"/>
    <w:qFormat/>
    <w:rsid w:val="00036A8A"/>
    <w:rPr>
      <w:rFonts w:cs="Times New Roman"/>
      <w:vertAlign w:val="superscript"/>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locked/>
    <w:rsid w:val="00036A8A"/>
    <w:rPr>
      <w:rFonts w:ascii="Calibri" w:eastAsia="Calibri" w:hAnsi="Calibri" w:cs="Calibri"/>
      <w:color w:val="000000"/>
      <w:u w:color="000000"/>
      <w:lang w:val="en-US"/>
    </w:rPr>
  </w:style>
  <w:style w:type="character" w:customStyle="1" w:styleId="ListParagraphChar">
    <w:name w:val="List Paragraph Char"/>
    <w:aliases w:val="List Char,Párrafo de lista1 Char,List Paragraph1 Char,Colorful List - Accent 11 Char,List Paragraph11 Char,Parragrap Char,Superíndice Char,Dot pt Char,No Spacing1 Char,List Paragraph Char Char Char Char,Indicator Text Char,DH1 Char"/>
    <w:basedOn w:val="DefaultParagraphFont"/>
    <w:link w:val="ListParagraph"/>
    <w:uiPriority w:val="34"/>
    <w:locked/>
    <w:rsid w:val="00FA675D"/>
    <w:rPr>
      <w:rFonts w:ascii="Cambria" w:eastAsia="Cambria" w:hAnsi="Cambria" w:cs="Cambria"/>
      <w:color w:val="000000"/>
      <w:sz w:val="24"/>
      <w:szCs w:val="24"/>
      <w:u w:color="000000"/>
      <w:lang w:val="en-US"/>
    </w:rPr>
  </w:style>
  <w:style w:type="character" w:styleId="CommentReference">
    <w:name w:val="annotation reference"/>
    <w:basedOn w:val="DefaultParagraphFont"/>
    <w:uiPriority w:val="99"/>
    <w:semiHidden/>
    <w:unhideWhenUsed/>
    <w:rsid w:val="00325191"/>
    <w:rPr>
      <w:sz w:val="16"/>
      <w:szCs w:val="16"/>
    </w:rPr>
  </w:style>
  <w:style w:type="paragraph" w:styleId="CommentText">
    <w:name w:val="annotation text"/>
    <w:basedOn w:val="Normal"/>
    <w:link w:val="CommentTextChar"/>
    <w:uiPriority w:val="99"/>
    <w:unhideWhenUsed/>
    <w:rsid w:val="00325191"/>
    <w:rPr>
      <w:sz w:val="20"/>
      <w:szCs w:val="20"/>
    </w:rPr>
  </w:style>
  <w:style w:type="character" w:customStyle="1" w:styleId="CommentTextChar">
    <w:name w:val="Comment Text Char"/>
    <w:basedOn w:val="DefaultParagraphFont"/>
    <w:link w:val="CommentText"/>
    <w:uiPriority w:val="99"/>
    <w:rsid w:val="00325191"/>
    <w:rPr>
      <w:lang w:val="en-US" w:eastAsia="en-US"/>
    </w:rPr>
  </w:style>
  <w:style w:type="paragraph" w:styleId="CommentSubject">
    <w:name w:val="annotation subject"/>
    <w:basedOn w:val="CommentText"/>
    <w:next w:val="CommentText"/>
    <w:link w:val="CommentSubjectChar"/>
    <w:uiPriority w:val="99"/>
    <w:semiHidden/>
    <w:unhideWhenUsed/>
    <w:rsid w:val="00325191"/>
    <w:rPr>
      <w:b/>
      <w:bCs/>
    </w:rPr>
  </w:style>
  <w:style w:type="character" w:customStyle="1" w:styleId="CommentSubjectChar">
    <w:name w:val="Comment Subject Char"/>
    <w:basedOn w:val="CommentTextChar"/>
    <w:link w:val="CommentSubject"/>
    <w:uiPriority w:val="99"/>
    <w:semiHidden/>
    <w:rsid w:val="00325191"/>
    <w:rPr>
      <w:b/>
      <w:bCs/>
      <w:lang w:val="en-US" w:eastAsia="en-US"/>
    </w:rPr>
  </w:style>
  <w:style w:type="character" w:customStyle="1" w:styleId="Heading2Char">
    <w:name w:val="Heading 2 Char"/>
    <w:basedOn w:val="DefaultParagraphFont"/>
    <w:link w:val="Heading2"/>
    <w:uiPriority w:val="9"/>
    <w:semiHidden/>
    <w:rsid w:val="002D1B64"/>
    <w:rPr>
      <w:rFonts w:asciiTheme="majorHAnsi" w:eastAsiaTheme="majorEastAsia" w:hAnsiTheme="majorHAnsi" w:cstheme="majorBidi"/>
      <w:color w:val="365F91" w:themeColor="accent1" w:themeShade="BF"/>
      <w:sz w:val="26"/>
      <w:szCs w:val="26"/>
      <w:lang w:val="en-US" w:eastAsia="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uiPriority w:val="99"/>
    <w:qFormat/>
    <w:rsid w:val="002D1B64"/>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character" w:customStyle="1" w:styleId="normaltextrun">
    <w:name w:val="normaltextrun"/>
    <w:basedOn w:val="DefaultParagraphFont"/>
    <w:rsid w:val="002D1B64"/>
  </w:style>
  <w:style w:type="paragraph" w:customStyle="1" w:styleId="xmsonormal">
    <w:name w:val="x_msonormal"/>
    <w:basedOn w:val="Normal"/>
    <w:rsid w:val="002D1B6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es-CO" w:eastAsia="es-CO"/>
    </w:rPr>
  </w:style>
  <w:style w:type="paragraph" w:customStyle="1" w:styleId="p1">
    <w:name w:val="p1"/>
    <w:basedOn w:val="Normal"/>
    <w:rsid w:val="002D1B64"/>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imes New Roman" w:hAnsi="Helvetica"/>
      <w:color w:val="000000"/>
      <w:sz w:val="15"/>
      <w:szCs w:val="15"/>
      <w:bdr w:val="none" w:sz="0" w:space="0" w:color="auto"/>
      <w:lang w:val="es-AR" w:eastAsia="es-MX"/>
    </w:rPr>
  </w:style>
  <w:style w:type="character" w:styleId="Strong">
    <w:name w:val="Strong"/>
    <w:basedOn w:val="DefaultParagraphFont"/>
    <w:uiPriority w:val="22"/>
    <w:qFormat/>
    <w:rsid w:val="002D1B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s-U6f-FZ5u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Props1.xml><?xml version="1.0" encoding="utf-8"?>
<ds:datastoreItem xmlns:ds="http://schemas.openxmlformats.org/officeDocument/2006/customXml" ds:itemID="{D23B04E6-51EA-4793-AEEB-F35E97C2C7D1}">
  <ds:schemaRefs>
    <ds:schemaRef ds:uri="http://schemas.openxmlformats.org/officeDocument/2006/bibliography"/>
  </ds:schemaRefs>
</ds:datastoreItem>
</file>

<file path=customXml/itemProps2.xml><?xml version="1.0" encoding="utf-8"?>
<ds:datastoreItem xmlns:ds="http://schemas.openxmlformats.org/officeDocument/2006/customXml" ds:itemID="{54969BDE-BE59-41CA-803C-9B6918B2F795}"/>
</file>

<file path=customXml/itemProps3.xml><?xml version="1.0" encoding="utf-8"?>
<ds:datastoreItem xmlns:ds="http://schemas.openxmlformats.org/officeDocument/2006/customXml" ds:itemID="{AE721F6B-6BA8-400D-B85E-7CED18898B09}"/>
</file>

<file path=customXml/itemProps4.xml><?xml version="1.0" encoding="utf-8"?>
<ds:datastoreItem xmlns:ds="http://schemas.openxmlformats.org/officeDocument/2006/customXml" ds:itemID="{85594BAE-9C4C-49A3-9716-AD2CAAE7F5DF}"/>
</file>

<file path=docProps/app.xml><?xml version="1.0" encoding="utf-8"?>
<Properties xmlns="http://schemas.openxmlformats.org/officeDocument/2006/extended-properties" xmlns:vt="http://schemas.openxmlformats.org/officeDocument/2006/docPropsVTypes">
  <Template>Normal.dotm</Template>
  <TotalTime>0</TotalTime>
  <Pages>11</Pages>
  <Words>4843</Words>
  <Characters>26879</Characters>
  <Application>Microsoft Office Word</Application>
  <DocSecurity>0</DocSecurity>
  <Lines>610</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No. 275/25</dc:title>
  <dc:creator/>
  <cp:lastModifiedBy/>
  <cp:revision>1</cp:revision>
  <dcterms:created xsi:type="dcterms:W3CDTF">2025-12-16T22:18:00Z</dcterms:created>
  <dcterms:modified xsi:type="dcterms:W3CDTF">2025-12-16T22:19:00Z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1033200</vt:r8>
  </property>
  <property fmtid="{D5CDD505-2E9C-101B-9397-08002B2CF9AE}" pid="3" name="MediaServiceImageTags">
    <vt:lpwstr/>
  </property>
  <property fmtid="{D5CDD505-2E9C-101B-9397-08002B2CF9AE}" pid="4" name="ContentTypeId">
    <vt:lpwstr>0x010100D589DCDDB8A16B44BDC2A7128ECAC845</vt:lpwstr>
  </property>
</Properties>
</file>