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B0627"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0ABB71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71CC">
                              <w:rPr>
                                <w:rFonts w:asciiTheme="majorHAnsi" w:hAnsiTheme="majorHAnsi" w:cs="Arial"/>
                                <w:b/>
                                <w:bCs/>
                                <w:color w:val="0D0D0D" w:themeColor="text1" w:themeTint="F2"/>
                                <w:sz w:val="36"/>
                                <w:szCs w:val="22"/>
                                <w:lang w:val="es-ES_tradnl"/>
                              </w:rPr>
                              <w:t>183</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9EB15E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9607E">
                              <w:rPr>
                                <w:rFonts w:asciiTheme="majorHAnsi" w:hAnsiTheme="majorHAnsi" w:cs="Arial"/>
                                <w:b/>
                                <w:color w:val="0D0D0D" w:themeColor="text1" w:themeTint="F2"/>
                                <w:sz w:val="36"/>
                                <w:szCs w:val="22"/>
                                <w:lang w:val="es-ES_tradnl"/>
                              </w:rPr>
                              <w:t>2198-15</w:t>
                            </w:r>
                          </w:p>
                          <w:p w14:paraId="70CF6833" w14:textId="39AAC2E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02077F">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6A3FE8B8" w:rsidR="00EB197F" w:rsidRPr="0079607E" w:rsidRDefault="0079607E" w:rsidP="00997BC5">
                            <w:pPr>
                              <w:spacing w:line="276" w:lineRule="auto"/>
                              <w:rPr>
                                <w:rFonts w:asciiTheme="majorHAnsi" w:hAnsiTheme="majorHAnsi" w:cs="Arial"/>
                                <w:color w:val="0D0D0D" w:themeColor="text1" w:themeTint="F2"/>
                                <w:szCs w:val="22"/>
                                <w:lang w:val="es-ES_tradnl"/>
                              </w:rPr>
                            </w:pPr>
                            <w:r w:rsidRPr="0079607E">
                              <w:rPr>
                                <w:rFonts w:asciiTheme="majorHAnsi" w:hAnsiTheme="majorHAnsi" w:cs="Arial"/>
                                <w:color w:val="0D0D0D" w:themeColor="text1" w:themeTint="F2"/>
                                <w:szCs w:val="22"/>
                                <w:lang w:val="es-ES_tradnl"/>
                              </w:rPr>
                              <w:t>MARÍA DOLORES SÁNCHEZ ROJAS</w:t>
                            </w:r>
                          </w:p>
                          <w:p w14:paraId="575DFD52" w14:textId="0F327655" w:rsidR="005B52B0" w:rsidRPr="00EB197F" w:rsidRDefault="0079607E"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0ABB71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71CC">
                        <w:rPr>
                          <w:rFonts w:asciiTheme="majorHAnsi" w:hAnsiTheme="majorHAnsi" w:cs="Arial"/>
                          <w:b/>
                          <w:bCs/>
                          <w:color w:val="0D0D0D" w:themeColor="text1" w:themeTint="F2"/>
                          <w:sz w:val="36"/>
                          <w:szCs w:val="22"/>
                          <w:lang w:val="es-ES_tradnl"/>
                        </w:rPr>
                        <w:t>183</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39EB15E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9607E">
                        <w:rPr>
                          <w:rFonts w:asciiTheme="majorHAnsi" w:hAnsiTheme="majorHAnsi" w:cs="Arial"/>
                          <w:b/>
                          <w:color w:val="0D0D0D" w:themeColor="text1" w:themeTint="F2"/>
                          <w:sz w:val="36"/>
                          <w:szCs w:val="22"/>
                          <w:lang w:val="es-ES_tradnl"/>
                        </w:rPr>
                        <w:t>2198-15</w:t>
                      </w:r>
                    </w:p>
                    <w:p w14:paraId="70CF6833" w14:textId="39AAC2E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02077F">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6A3FE8B8" w:rsidR="00EB197F" w:rsidRPr="0079607E" w:rsidRDefault="0079607E" w:rsidP="00997BC5">
                      <w:pPr>
                        <w:spacing w:line="276" w:lineRule="auto"/>
                        <w:rPr>
                          <w:rFonts w:asciiTheme="majorHAnsi" w:hAnsiTheme="majorHAnsi" w:cs="Arial"/>
                          <w:color w:val="0D0D0D" w:themeColor="text1" w:themeTint="F2"/>
                          <w:szCs w:val="22"/>
                          <w:lang w:val="es-ES_tradnl"/>
                        </w:rPr>
                      </w:pPr>
                      <w:r w:rsidRPr="0079607E">
                        <w:rPr>
                          <w:rFonts w:asciiTheme="majorHAnsi" w:hAnsiTheme="majorHAnsi" w:cs="Arial"/>
                          <w:color w:val="0D0D0D" w:themeColor="text1" w:themeTint="F2"/>
                          <w:szCs w:val="22"/>
                          <w:lang w:val="es-ES_tradnl"/>
                        </w:rPr>
                        <w:t>MARÍA DOLORES SÁNCHEZ ROJAS</w:t>
                      </w:r>
                    </w:p>
                    <w:p w14:paraId="575DFD52" w14:textId="0F327655" w:rsidR="005B52B0" w:rsidRPr="00EB197F" w:rsidRDefault="0079607E"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23024D1E" w:rsidR="00627C9F" w:rsidRPr="00FB2378" w:rsidRDefault="00834D49" w:rsidP="007A5817">
                            <w:pPr>
                              <w:spacing w:line="276" w:lineRule="auto"/>
                              <w:jc w:val="right"/>
                              <w:rPr>
                                <w:rFonts w:asciiTheme="minorHAnsi" w:hAnsiTheme="minorHAnsi"/>
                                <w:color w:val="FFFFFF" w:themeColor="background1"/>
                                <w:sz w:val="22"/>
                                <w:lang w:val="es-ES"/>
                              </w:rPr>
                            </w:pPr>
                            <w:r w:rsidRPr="00FB2378">
                              <w:rPr>
                                <w:rFonts w:asciiTheme="minorHAnsi" w:hAnsiTheme="minorHAnsi"/>
                                <w:color w:val="FFFFFF" w:themeColor="background1"/>
                                <w:sz w:val="22"/>
                                <w:lang w:val="es-ES"/>
                              </w:rPr>
                              <w:t>OEA/Ser.L/V/II</w:t>
                            </w:r>
                          </w:p>
                          <w:p w14:paraId="6A41611B" w14:textId="12D1278B" w:rsidR="00627C9F" w:rsidRPr="00FB2378" w:rsidRDefault="00627C9F" w:rsidP="007A5817">
                            <w:pPr>
                              <w:spacing w:line="276" w:lineRule="auto"/>
                              <w:jc w:val="right"/>
                              <w:rPr>
                                <w:rFonts w:asciiTheme="minorHAnsi" w:hAnsiTheme="minorHAnsi"/>
                                <w:color w:val="FFFFFF" w:themeColor="background1"/>
                                <w:sz w:val="22"/>
                                <w:lang w:val="es-ES"/>
                              </w:rPr>
                            </w:pPr>
                            <w:r w:rsidRPr="00FB2378">
                              <w:rPr>
                                <w:rFonts w:asciiTheme="minorHAnsi" w:hAnsiTheme="minorHAnsi"/>
                                <w:color w:val="FFFFFF" w:themeColor="background1"/>
                                <w:sz w:val="22"/>
                                <w:lang w:val="es-ES"/>
                              </w:rPr>
                              <w:t xml:space="preserve">Doc. </w:t>
                            </w:r>
                            <w:r w:rsidR="00B471CC" w:rsidRPr="00FB2378">
                              <w:rPr>
                                <w:rFonts w:asciiTheme="minorHAnsi" w:hAnsiTheme="minorHAnsi"/>
                                <w:color w:val="FFFFFF" w:themeColor="background1"/>
                                <w:sz w:val="22"/>
                                <w:lang w:val="es-ES"/>
                              </w:rPr>
                              <w:t>194</w:t>
                            </w:r>
                          </w:p>
                          <w:p w14:paraId="69373ED2" w14:textId="4831FE93" w:rsidR="00627C9F" w:rsidRPr="00C25ADB" w:rsidRDefault="00B471C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8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23024D1E" w:rsidR="00627C9F" w:rsidRPr="00FB2378" w:rsidRDefault="00834D49" w:rsidP="007A5817">
                      <w:pPr>
                        <w:spacing w:line="276" w:lineRule="auto"/>
                        <w:jc w:val="right"/>
                        <w:rPr>
                          <w:rFonts w:asciiTheme="minorHAnsi" w:hAnsiTheme="minorHAnsi"/>
                          <w:color w:val="FFFFFF" w:themeColor="background1"/>
                          <w:sz w:val="22"/>
                          <w:lang w:val="es-ES"/>
                        </w:rPr>
                      </w:pPr>
                      <w:r w:rsidRPr="00FB2378">
                        <w:rPr>
                          <w:rFonts w:asciiTheme="minorHAnsi" w:hAnsiTheme="minorHAnsi"/>
                          <w:color w:val="FFFFFF" w:themeColor="background1"/>
                          <w:sz w:val="22"/>
                          <w:lang w:val="es-ES"/>
                        </w:rPr>
                        <w:t>OEA/Ser.L/V/II</w:t>
                      </w:r>
                    </w:p>
                    <w:p w14:paraId="6A41611B" w14:textId="12D1278B" w:rsidR="00627C9F" w:rsidRPr="00FB2378" w:rsidRDefault="00627C9F" w:rsidP="007A5817">
                      <w:pPr>
                        <w:spacing w:line="276" w:lineRule="auto"/>
                        <w:jc w:val="right"/>
                        <w:rPr>
                          <w:rFonts w:asciiTheme="minorHAnsi" w:hAnsiTheme="minorHAnsi"/>
                          <w:color w:val="FFFFFF" w:themeColor="background1"/>
                          <w:sz w:val="22"/>
                          <w:lang w:val="es-ES"/>
                        </w:rPr>
                      </w:pPr>
                      <w:r w:rsidRPr="00FB2378">
                        <w:rPr>
                          <w:rFonts w:asciiTheme="minorHAnsi" w:hAnsiTheme="minorHAnsi"/>
                          <w:color w:val="FFFFFF" w:themeColor="background1"/>
                          <w:sz w:val="22"/>
                          <w:lang w:val="es-ES"/>
                        </w:rPr>
                        <w:t xml:space="preserve">Doc. </w:t>
                      </w:r>
                      <w:r w:rsidR="00B471CC" w:rsidRPr="00FB2378">
                        <w:rPr>
                          <w:rFonts w:asciiTheme="minorHAnsi" w:hAnsiTheme="minorHAnsi"/>
                          <w:color w:val="FFFFFF" w:themeColor="background1"/>
                          <w:sz w:val="22"/>
                          <w:lang w:val="es-ES"/>
                        </w:rPr>
                        <w:t>194</w:t>
                      </w:r>
                    </w:p>
                    <w:p w14:paraId="69373ED2" w14:textId="4831FE93" w:rsidR="00627C9F" w:rsidRPr="00C25ADB" w:rsidRDefault="00B471CC"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8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A4B802A"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471CC">
                              <w:rPr>
                                <w:rFonts w:asciiTheme="majorHAnsi" w:hAnsiTheme="majorHAnsi"/>
                                <w:color w:val="0D0D0D" w:themeColor="text1" w:themeTint="F2"/>
                                <w:sz w:val="18"/>
                                <w:szCs w:val="22"/>
                                <w:lang w:val="es-ES"/>
                              </w:rPr>
                              <w:t>8</w:t>
                            </w:r>
                            <w:r w:rsidRPr="00890650">
                              <w:rPr>
                                <w:rFonts w:asciiTheme="majorHAnsi" w:hAnsiTheme="majorHAnsi"/>
                                <w:color w:val="0D0D0D" w:themeColor="text1" w:themeTint="F2"/>
                                <w:sz w:val="18"/>
                                <w:szCs w:val="22"/>
                                <w:lang w:val="es-ES"/>
                              </w:rPr>
                              <w:t xml:space="preserve"> de </w:t>
                            </w:r>
                            <w:r w:rsidR="00B471CC">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471CC">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A4B802A"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471CC">
                        <w:rPr>
                          <w:rFonts w:asciiTheme="majorHAnsi" w:hAnsiTheme="majorHAnsi"/>
                          <w:color w:val="0D0D0D" w:themeColor="text1" w:themeTint="F2"/>
                          <w:sz w:val="18"/>
                          <w:szCs w:val="22"/>
                          <w:lang w:val="es-ES"/>
                        </w:rPr>
                        <w:t>8</w:t>
                      </w:r>
                      <w:r w:rsidRPr="00890650">
                        <w:rPr>
                          <w:rFonts w:asciiTheme="majorHAnsi" w:hAnsiTheme="majorHAnsi"/>
                          <w:color w:val="0D0D0D" w:themeColor="text1" w:themeTint="F2"/>
                          <w:sz w:val="18"/>
                          <w:szCs w:val="22"/>
                          <w:lang w:val="es-ES"/>
                        </w:rPr>
                        <w:t xml:space="preserve"> de </w:t>
                      </w:r>
                      <w:r w:rsidR="00B471CC">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B471CC">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14440" w14:textId="77777777" w:rsidR="00B471C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471CC" w:rsidRPr="00B471CC">
                              <w:rPr>
                                <w:rFonts w:asciiTheme="majorHAnsi" w:hAnsiTheme="majorHAnsi"/>
                                <w:color w:val="595959" w:themeColor="text1" w:themeTint="A6"/>
                                <w:sz w:val="18"/>
                                <w:szCs w:val="18"/>
                                <w:lang w:val="pt-BR"/>
                              </w:rPr>
                              <w:t>183</w:t>
                            </w:r>
                            <w:r w:rsidR="007B05C4" w:rsidRPr="00B471CC">
                              <w:rPr>
                                <w:rFonts w:asciiTheme="majorHAnsi" w:hAnsiTheme="majorHAnsi"/>
                                <w:color w:val="595959" w:themeColor="text1" w:themeTint="A6"/>
                                <w:sz w:val="18"/>
                                <w:szCs w:val="18"/>
                                <w:lang w:val="pt-BR"/>
                              </w:rPr>
                              <w:t>/</w:t>
                            </w:r>
                            <w:r w:rsidR="00B471CC" w:rsidRPr="00B471CC">
                              <w:rPr>
                                <w:rFonts w:asciiTheme="majorHAnsi" w:hAnsiTheme="majorHAnsi"/>
                                <w:color w:val="595959" w:themeColor="text1" w:themeTint="A6"/>
                                <w:sz w:val="18"/>
                                <w:szCs w:val="18"/>
                                <w:lang w:val="pt-BR"/>
                              </w:rPr>
                              <w:t>25</w:t>
                            </w:r>
                            <w:r w:rsidRPr="00B471C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79607E">
                              <w:rPr>
                                <w:rFonts w:asciiTheme="majorHAnsi" w:hAnsiTheme="majorHAnsi"/>
                                <w:color w:val="595959" w:themeColor="text1" w:themeTint="A6"/>
                                <w:sz w:val="18"/>
                                <w:szCs w:val="18"/>
                                <w:lang w:val="es-ES"/>
                              </w:rPr>
                              <w:t xml:space="preserve"> 2198-15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12F2BEBA" w:rsidR="00113F73" w:rsidRPr="007B05C4" w:rsidRDefault="0079607E"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María Dolores Sánchez Rojas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471CC">
                              <w:rPr>
                                <w:rFonts w:asciiTheme="majorHAnsi" w:hAnsiTheme="majorHAnsi"/>
                                <w:color w:val="595959" w:themeColor="text1" w:themeTint="A6"/>
                                <w:sz w:val="18"/>
                                <w:szCs w:val="18"/>
                                <w:lang w:val="es-ES"/>
                              </w:rPr>
                              <w:t>8 de septiembre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A314440" w14:textId="77777777" w:rsidR="00B471C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471CC" w:rsidRPr="00B471CC">
                        <w:rPr>
                          <w:rFonts w:asciiTheme="majorHAnsi" w:hAnsiTheme="majorHAnsi"/>
                          <w:color w:val="595959" w:themeColor="text1" w:themeTint="A6"/>
                          <w:sz w:val="18"/>
                          <w:szCs w:val="18"/>
                          <w:lang w:val="pt-BR"/>
                        </w:rPr>
                        <w:t>183</w:t>
                      </w:r>
                      <w:r w:rsidR="007B05C4" w:rsidRPr="00B471CC">
                        <w:rPr>
                          <w:rFonts w:asciiTheme="majorHAnsi" w:hAnsiTheme="majorHAnsi"/>
                          <w:color w:val="595959" w:themeColor="text1" w:themeTint="A6"/>
                          <w:sz w:val="18"/>
                          <w:szCs w:val="18"/>
                          <w:lang w:val="pt-BR"/>
                        </w:rPr>
                        <w:t>/</w:t>
                      </w:r>
                      <w:r w:rsidR="00B471CC" w:rsidRPr="00B471CC">
                        <w:rPr>
                          <w:rFonts w:asciiTheme="majorHAnsi" w:hAnsiTheme="majorHAnsi"/>
                          <w:color w:val="595959" w:themeColor="text1" w:themeTint="A6"/>
                          <w:sz w:val="18"/>
                          <w:szCs w:val="18"/>
                          <w:lang w:val="pt-BR"/>
                        </w:rPr>
                        <w:t>25</w:t>
                      </w:r>
                      <w:r w:rsidRPr="00B471C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79607E">
                        <w:rPr>
                          <w:rFonts w:asciiTheme="majorHAnsi" w:hAnsiTheme="majorHAnsi"/>
                          <w:color w:val="595959" w:themeColor="text1" w:themeTint="A6"/>
                          <w:sz w:val="18"/>
                          <w:szCs w:val="18"/>
                          <w:lang w:val="es-ES"/>
                        </w:rPr>
                        <w:t xml:space="preserve"> 2198-15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12F2BEBA" w:rsidR="00113F73" w:rsidRPr="007B05C4" w:rsidRDefault="0079607E"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María Dolores Sánchez Rojas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471CC">
                        <w:rPr>
                          <w:rFonts w:asciiTheme="majorHAnsi" w:hAnsiTheme="majorHAnsi"/>
                          <w:color w:val="595959" w:themeColor="text1" w:themeTint="A6"/>
                          <w:sz w:val="18"/>
                          <w:szCs w:val="18"/>
                          <w:lang w:val="es-ES"/>
                        </w:rPr>
                        <w:t>8 de septiembre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44FEEF3B"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5B79DE84">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032C7464" w:rsidR="0070697F" w:rsidRDefault="00B471CC"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3FEB6526">
                <wp:simplePos x="0" y="0"/>
                <wp:positionH relativeFrom="column">
                  <wp:posOffset>1329690</wp:posOffset>
                </wp:positionH>
                <wp:positionV relativeFrom="paragraph">
                  <wp:posOffset>519761</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117A8A0B" w:rsidR="00D72DC6" w:rsidRPr="00D72DC6" w:rsidRDefault="00B471CC" w:rsidP="00F02AD1">
                            <w:pPr>
                              <w:rPr>
                                <w:color w:val="FFFFFF" w:themeColor="background1"/>
                                <w14:textFill>
                                  <w14:noFill/>
                                </w14:textFill>
                              </w:rPr>
                            </w:pPr>
                            <w:r>
                              <w:rPr>
                                <w:noProof/>
                                <w:color w:val="FFFFFF" w:themeColor="background1"/>
                              </w:rPr>
                              <w:drawing>
                                <wp:inline distT="0" distB="0" distL="0" distR="0" wp14:anchorId="250E8909" wp14:editId="39ABEB39">
                                  <wp:extent cx="1824355" cy="469265"/>
                                  <wp:effectExtent l="0" t="0" r="4445" b="6985"/>
                                  <wp:docPr id="1861582266" name="Picture 18615822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7pt;margin-top:40.9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" fillcolor="white [3201]" stroked="f" strokeweight=".5pt">
                <v:textbox>
                  <w:txbxContent>
                    <w:p w14:paraId="2A1ECD3C" w14:textId="117A8A0B" w:rsidR="00D72DC6" w:rsidRPr="00D72DC6" w:rsidRDefault="00B471CC" w:rsidP="00F02AD1">
                      <w:pPr>
                        <w:rPr>
                          <w:color w:val="FFFFFF" w:themeColor="background1"/>
                          <w14:textFill>
                            <w14:noFill/>
                          </w14:textFill>
                        </w:rPr>
                      </w:pPr>
                      <w:r>
                        <w:rPr>
                          <w:noProof/>
                          <w:color w:val="FFFFFF" w:themeColor="background1"/>
                        </w:rPr>
                        <w:drawing>
                          <wp:inline distT="0" distB="0" distL="0" distR="0" wp14:anchorId="250E8909" wp14:editId="39ABEB39">
                            <wp:extent cx="1824355" cy="469265"/>
                            <wp:effectExtent l="0" t="0" r="4445" b="6985"/>
                            <wp:docPr id="1861582266" name="Picture 18615822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1273F485" w:rsidR="003239B8" w:rsidRPr="00D13530" w:rsidRDefault="00E12335" w:rsidP="00D13530">
            <w:pPr>
              <w:jc w:val="both"/>
              <w:rPr>
                <w:rFonts w:ascii="Cambria" w:hAnsi="Cambria"/>
                <w:bCs/>
                <w:sz w:val="20"/>
                <w:szCs w:val="20"/>
                <w:lang w:val="es-PE"/>
              </w:rPr>
            </w:pPr>
            <w:r w:rsidRPr="00E12335">
              <w:rPr>
                <w:rFonts w:ascii="Cambria" w:hAnsi="Cambria"/>
                <w:bCs/>
                <w:sz w:val="20"/>
                <w:szCs w:val="20"/>
                <w:lang w:val="es-PE"/>
              </w:rPr>
              <w:t>María Dolores Sánchez Rojas</w:t>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6B6B53"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6E4C44C1" w:rsidR="003239B8" w:rsidRPr="00E12335" w:rsidRDefault="00E12335" w:rsidP="008D2290">
            <w:pPr>
              <w:jc w:val="both"/>
              <w:rPr>
                <w:rFonts w:ascii="Cambria" w:hAnsi="Cambria"/>
                <w:bCs/>
                <w:sz w:val="20"/>
                <w:szCs w:val="20"/>
                <w:lang w:val="es-PE"/>
              </w:rPr>
            </w:pPr>
            <w:r w:rsidRPr="00E12335">
              <w:rPr>
                <w:rFonts w:ascii="Cambria" w:hAnsi="Cambria"/>
                <w:bCs/>
                <w:sz w:val="20"/>
                <w:szCs w:val="20"/>
                <w:lang w:val="es-PE"/>
              </w:rPr>
              <w:t>María Dolores Sánchez Rojas</w:t>
            </w:r>
            <w:r w:rsidR="008E3686">
              <w:rPr>
                <w:rStyle w:val="FootnoteReference"/>
                <w:rFonts w:ascii="Cambria" w:hAnsi="Cambria"/>
                <w:bCs/>
                <w:sz w:val="20"/>
                <w:szCs w:val="20"/>
                <w:lang w:val="es-PE"/>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2F8F7B15" w:rsidR="003239B8" w:rsidRPr="000D05CB" w:rsidRDefault="00A93219" w:rsidP="008D2290">
            <w:pPr>
              <w:jc w:val="both"/>
              <w:rPr>
                <w:rFonts w:ascii="Cambria" w:hAnsi="Cambria"/>
                <w:bCs/>
                <w:sz w:val="20"/>
                <w:szCs w:val="20"/>
              </w:rPr>
            </w:pPr>
            <w:r>
              <w:rPr>
                <w:rFonts w:ascii="Cambria" w:hAnsi="Cambria"/>
                <w:bCs/>
                <w:sz w:val="20"/>
                <w:szCs w:val="20"/>
              </w:rPr>
              <w:t>Colombia</w:t>
            </w:r>
            <w:r w:rsidRPr="000D05CB">
              <w:rPr>
                <w:rStyle w:val="FootnoteReference"/>
                <w:rFonts w:ascii="Cambria" w:hAnsi="Cambria"/>
                <w:bCs/>
                <w:sz w:val="20"/>
                <w:szCs w:val="20"/>
              </w:rPr>
              <w:footnoteReference w:id="3"/>
            </w:r>
          </w:p>
        </w:tc>
      </w:tr>
      <w:tr w:rsidR="00223A29" w:rsidRPr="00FB2378"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7D28B092" w:rsidR="00223A29" w:rsidRPr="00F17D27" w:rsidRDefault="00F17D27" w:rsidP="008D2290">
            <w:pPr>
              <w:jc w:val="both"/>
              <w:rPr>
                <w:rFonts w:ascii="Cambria" w:hAnsi="Cambria"/>
                <w:bCs/>
                <w:sz w:val="20"/>
                <w:szCs w:val="20"/>
                <w:lang w:val="es-PE"/>
              </w:rPr>
            </w:pPr>
            <w:r>
              <w:rPr>
                <w:rFonts w:ascii="Cambria" w:hAnsi="Cambria"/>
                <w:bCs/>
                <w:sz w:val="20"/>
                <w:szCs w:val="20"/>
                <w:lang w:val="es-MX"/>
              </w:rPr>
              <w:t xml:space="preserve">Artículos </w:t>
            </w:r>
            <w:r w:rsidR="00782860">
              <w:rPr>
                <w:rFonts w:ascii="Cambria" w:hAnsi="Cambria"/>
                <w:bCs/>
                <w:sz w:val="20"/>
                <w:szCs w:val="20"/>
                <w:lang w:val="es-MX"/>
              </w:rPr>
              <w:t>8 (garantías judiciales) y 25 (protección judicial)</w:t>
            </w:r>
            <w:r>
              <w:rPr>
                <w:rFonts w:ascii="Cambria" w:hAnsi="Cambria"/>
                <w:bCs/>
                <w:sz w:val="20"/>
                <w:szCs w:val="20"/>
                <w:lang w:val="es-MX"/>
              </w:rPr>
              <w:t xml:space="preserve"> de la </w:t>
            </w:r>
            <w:r w:rsidRPr="00DF4403">
              <w:rPr>
                <w:rFonts w:ascii="Cambria" w:hAnsi="Cambria"/>
                <w:bCs/>
                <w:sz w:val="20"/>
                <w:szCs w:val="20"/>
                <w:lang w:val="es-MX"/>
              </w:rPr>
              <w:t>Convención Americana sobre Derechos Humanos</w:t>
            </w:r>
            <w:r w:rsidRPr="00DF4403">
              <w:rPr>
                <w:rStyle w:val="FootnoteReference"/>
                <w:rFonts w:ascii="Cambria" w:hAnsi="Cambria"/>
                <w:bCs/>
                <w:sz w:val="20"/>
                <w:szCs w:val="20"/>
                <w:lang w:val="es-MX"/>
              </w:rPr>
              <w:footnoteReference w:id="4"/>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0D425EC2" w:rsidR="004C2312" w:rsidRPr="003239B8" w:rsidRDefault="00A30FD5" w:rsidP="002625EA">
            <w:pPr>
              <w:jc w:val="both"/>
              <w:rPr>
                <w:rFonts w:ascii="Cambria" w:hAnsi="Cambria"/>
                <w:bCs/>
                <w:sz w:val="20"/>
                <w:szCs w:val="20"/>
                <w:lang w:val="es-ES"/>
              </w:rPr>
            </w:pPr>
            <w:r>
              <w:rPr>
                <w:rFonts w:ascii="Cambria" w:hAnsi="Cambria"/>
                <w:bCs/>
                <w:sz w:val="20"/>
                <w:szCs w:val="20"/>
                <w:lang w:val="es-ES"/>
              </w:rPr>
              <w:t>17 de diciembre de 2015</w:t>
            </w:r>
          </w:p>
        </w:tc>
      </w:tr>
      <w:tr w:rsidR="00131425" w:rsidRPr="00FB2378"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5155E2E6" w:rsidR="00131425" w:rsidRPr="003239B8" w:rsidRDefault="00387833" w:rsidP="002625EA">
            <w:pPr>
              <w:jc w:val="both"/>
              <w:rPr>
                <w:rFonts w:ascii="Cambria" w:hAnsi="Cambria"/>
                <w:bCs/>
                <w:sz w:val="20"/>
                <w:szCs w:val="20"/>
                <w:lang w:val="es-ES"/>
              </w:rPr>
            </w:pPr>
            <w:r>
              <w:rPr>
                <w:rFonts w:ascii="Cambria" w:hAnsi="Cambria"/>
                <w:bCs/>
                <w:sz w:val="20"/>
                <w:szCs w:val="20"/>
                <w:lang w:val="es-ES"/>
              </w:rPr>
              <w:t>22 de diciembre de 2017 y 12 de octubre de 2018</w:t>
            </w:r>
          </w:p>
        </w:tc>
      </w:tr>
      <w:tr w:rsidR="004C2312" w:rsidRPr="00387833"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7692FD91" w:rsidR="004C2312" w:rsidRPr="003239B8" w:rsidRDefault="004A0C00" w:rsidP="008D2290">
            <w:pPr>
              <w:jc w:val="both"/>
              <w:rPr>
                <w:rFonts w:ascii="Cambria" w:hAnsi="Cambria"/>
                <w:bCs/>
                <w:sz w:val="20"/>
                <w:szCs w:val="20"/>
                <w:lang w:val="es-ES"/>
              </w:rPr>
            </w:pPr>
            <w:r>
              <w:rPr>
                <w:rFonts w:ascii="Cambria" w:hAnsi="Cambria"/>
                <w:bCs/>
                <w:sz w:val="20"/>
                <w:szCs w:val="20"/>
                <w:lang w:val="es-ES"/>
              </w:rPr>
              <w:t>28 de octubre de 2019</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633E6692" w:rsidR="004C2312" w:rsidRPr="003239B8" w:rsidRDefault="00B342B3" w:rsidP="008D2290">
            <w:pPr>
              <w:jc w:val="both"/>
              <w:rPr>
                <w:rFonts w:ascii="Cambria" w:hAnsi="Cambria"/>
                <w:bCs/>
                <w:sz w:val="20"/>
                <w:szCs w:val="20"/>
                <w:lang w:val="es-ES"/>
              </w:rPr>
            </w:pPr>
            <w:r>
              <w:rPr>
                <w:rFonts w:ascii="Cambria" w:hAnsi="Cambria"/>
                <w:bCs/>
                <w:sz w:val="20"/>
                <w:szCs w:val="20"/>
                <w:lang w:val="es-ES"/>
              </w:rPr>
              <w:t>30 de julio de 2020</w:t>
            </w:r>
          </w:p>
        </w:tc>
      </w:tr>
      <w:tr w:rsidR="004C2312" w:rsidRPr="00387833"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62207CF7" w:rsidR="004C2312" w:rsidRPr="003239B8" w:rsidRDefault="00B342B3" w:rsidP="008D2290">
            <w:pPr>
              <w:jc w:val="both"/>
              <w:rPr>
                <w:rFonts w:ascii="Cambria" w:hAnsi="Cambria"/>
                <w:bCs/>
                <w:sz w:val="20"/>
                <w:szCs w:val="20"/>
                <w:lang w:val="es-ES"/>
              </w:rPr>
            </w:pPr>
            <w:r>
              <w:rPr>
                <w:rFonts w:ascii="Cambria" w:hAnsi="Cambria"/>
                <w:bCs/>
                <w:sz w:val="20"/>
                <w:szCs w:val="20"/>
                <w:lang w:val="es-ES"/>
              </w:rPr>
              <w:t>1 de septiembre de 2021</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7707F3E9" w14:textId="785286FD" w:rsidR="003239B8" w:rsidRPr="00B3745F" w:rsidRDefault="00C37D4B"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6A366B97" w:rsidR="003239B8" w:rsidRPr="00B3745F" w:rsidRDefault="00C37D4B"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2712B776" w:rsidR="003239B8" w:rsidRPr="00B3745F" w:rsidRDefault="00C37D4B" w:rsidP="008D2290">
            <w:pPr>
              <w:rPr>
                <w:rFonts w:ascii="Cambria" w:hAnsi="Cambria"/>
                <w:bCs/>
                <w:sz w:val="20"/>
                <w:szCs w:val="20"/>
              </w:rPr>
            </w:pPr>
            <w:r>
              <w:rPr>
                <w:rFonts w:ascii="Cambria" w:hAnsi="Cambria"/>
                <w:bCs/>
                <w:sz w:val="20"/>
                <w:szCs w:val="20"/>
              </w:rPr>
              <w:t>Sí</w:t>
            </w:r>
          </w:p>
        </w:tc>
      </w:tr>
      <w:tr w:rsidR="003239B8" w:rsidRPr="001E49E7"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0650F65A" w14:textId="77777777" w:rsidR="00C37D4B" w:rsidRPr="00463185" w:rsidRDefault="00C37D4B" w:rsidP="00C37D4B">
            <w:pPr>
              <w:jc w:val="both"/>
              <w:rPr>
                <w:rFonts w:ascii="Cambria" w:hAnsi="Cambria"/>
                <w:bCs/>
                <w:sz w:val="20"/>
                <w:szCs w:val="20"/>
                <w:lang w:val="es-ES"/>
              </w:rPr>
            </w:pPr>
            <w:r w:rsidRPr="00463185">
              <w:rPr>
                <w:rFonts w:ascii="Cambria" w:hAnsi="Cambria"/>
                <w:bCs/>
                <w:sz w:val="20"/>
                <w:szCs w:val="20"/>
                <w:lang w:val="es-ES"/>
              </w:rPr>
              <w:t>Sí, la Convención Americana (depósito de instrumento realizado</w:t>
            </w:r>
          </w:p>
          <w:p w14:paraId="0C122F44" w14:textId="6B07912A" w:rsidR="003239B8" w:rsidRPr="00B3745F" w:rsidRDefault="00C37D4B" w:rsidP="00C37D4B">
            <w:pPr>
              <w:jc w:val="both"/>
              <w:rPr>
                <w:rFonts w:ascii="Cambria" w:hAnsi="Cambria"/>
                <w:bCs/>
                <w:sz w:val="20"/>
                <w:szCs w:val="20"/>
                <w:lang w:val="es-ES"/>
              </w:rPr>
            </w:pPr>
            <w:r w:rsidRPr="00463185">
              <w:rPr>
                <w:rFonts w:ascii="Cambria" w:hAnsi="Cambria"/>
                <w:bCs/>
                <w:sz w:val="20"/>
                <w:szCs w:val="20"/>
                <w:lang w:val="es-ES"/>
              </w:rPr>
              <w:t>el 31 de julio de 1973)</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617CDB"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240941E6" w14:textId="44BC15D1" w:rsidR="00EE00E9" w:rsidRPr="00DC24E3" w:rsidRDefault="00782860"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6310C8F7" w14:textId="3C3612EC" w:rsidR="003239B8" w:rsidRPr="00DC24E3" w:rsidRDefault="00782860" w:rsidP="008D2290">
            <w:pPr>
              <w:jc w:val="both"/>
              <w:rPr>
                <w:rFonts w:ascii="Cambria" w:hAnsi="Cambria"/>
                <w:bCs/>
                <w:sz w:val="20"/>
                <w:szCs w:val="20"/>
              </w:rPr>
            </w:pPr>
            <w:r>
              <w:rPr>
                <w:rFonts w:ascii="Cambria" w:hAnsi="Cambria"/>
                <w:bCs/>
                <w:sz w:val="20"/>
                <w:szCs w:val="20"/>
              </w:rPr>
              <w:t>N/</w:t>
            </w:r>
            <w:r w:rsidR="001802E4">
              <w:rPr>
                <w:rFonts w:ascii="Cambria" w:hAnsi="Cambria"/>
                <w:bCs/>
                <w:sz w:val="20"/>
                <w:szCs w:val="20"/>
              </w:rPr>
              <w:t>A</w:t>
            </w:r>
          </w:p>
        </w:tc>
      </w:tr>
      <w:tr w:rsidR="003239B8" w:rsidRPr="00FB2378"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69C53E8A" w14:textId="0FC69C6E" w:rsidR="003239B8" w:rsidRPr="00DC24E3" w:rsidRDefault="00782860"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FB2378"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4A2A4569" w14:textId="334F5808" w:rsidR="003239B8" w:rsidRPr="00782860" w:rsidRDefault="00782860" w:rsidP="008D2290">
            <w:pPr>
              <w:rPr>
                <w:rFonts w:ascii="Cambria" w:hAnsi="Cambria"/>
                <w:bCs/>
                <w:sz w:val="20"/>
                <w:szCs w:val="20"/>
                <w:lang w:val="es-PE"/>
              </w:rPr>
            </w:pPr>
            <w:r>
              <w:rPr>
                <w:rFonts w:ascii="Cambria" w:hAnsi="Cambria"/>
                <w:bCs/>
                <w:sz w:val="20"/>
                <w:szCs w:val="20"/>
                <w:lang w:val="es-ES"/>
              </w:rPr>
              <w:t>No, en los términos de la sección VI</w:t>
            </w:r>
          </w:p>
        </w:tc>
      </w:tr>
    </w:tbl>
    <w:p w14:paraId="18E6423B" w14:textId="0107F3A7" w:rsidR="003239B8" w:rsidRPr="006E0C8F" w:rsidRDefault="00223A29" w:rsidP="006E0C8F">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6E0C8F">
        <w:rPr>
          <w:rFonts w:asciiTheme="majorHAnsi" w:hAnsiTheme="majorHAnsi"/>
          <w:b/>
          <w:sz w:val="20"/>
          <w:szCs w:val="20"/>
          <w:lang w:val="es-ES"/>
        </w:rPr>
        <w:t>POSICIÓN DE LAS PARTES</w:t>
      </w:r>
    </w:p>
    <w:p w14:paraId="16FB6418" w14:textId="454448DC" w:rsidR="0083100C" w:rsidRPr="006E0C8F" w:rsidRDefault="00617CDB" w:rsidP="006E0C8F">
      <w:pPr>
        <w:spacing w:before="240" w:after="240"/>
        <w:ind w:firstLine="720"/>
        <w:jc w:val="both"/>
        <w:rPr>
          <w:rFonts w:asciiTheme="majorHAnsi" w:hAnsiTheme="majorHAnsi"/>
          <w:b/>
          <w:sz w:val="20"/>
          <w:szCs w:val="20"/>
          <w:lang w:val="es-ES"/>
        </w:rPr>
      </w:pPr>
      <w:r w:rsidRPr="006E0C8F">
        <w:rPr>
          <w:rFonts w:asciiTheme="majorHAnsi" w:hAnsiTheme="majorHAnsi"/>
          <w:b/>
          <w:sz w:val="20"/>
          <w:szCs w:val="20"/>
          <w:lang w:val="es-ES"/>
        </w:rPr>
        <w:t>L</w:t>
      </w:r>
      <w:r w:rsidR="0083100C" w:rsidRPr="006E0C8F">
        <w:rPr>
          <w:rFonts w:asciiTheme="majorHAnsi" w:hAnsiTheme="majorHAnsi"/>
          <w:b/>
          <w:sz w:val="20"/>
          <w:szCs w:val="20"/>
          <w:lang w:val="es-ES"/>
        </w:rPr>
        <w:t>a parte peticionaria</w:t>
      </w:r>
    </w:p>
    <w:p w14:paraId="2DF2FF7D" w14:textId="534BFFD4" w:rsidR="00617CDB" w:rsidRPr="006E0C8F" w:rsidRDefault="00617CDB"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La peticionaria</w:t>
      </w:r>
      <w:r w:rsidR="009126D8" w:rsidRPr="006E0C8F">
        <w:rPr>
          <w:rFonts w:ascii="Cambria" w:hAnsi="Cambria"/>
          <w:sz w:val="20"/>
          <w:szCs w:val="20"/>
          <w:lang w:val="es-ES"/>
        </w:rPr>
        <w:t xml:space="preserve"> y presunta víctima</w:t>
      </w:r>
      <w:r w:rsidRPr="006E0C8F">
        <w:rPr>
          <w:rFonts w:ascii="Cambria" w:hAnsi="Cambria"/>
          <w:sz w:val="20"/>
          <w:szCs w:val="20"/>
          <w:lang w:val="es-ES"/>
        </w:rPr>
        <w:t xml:space="preserve"> alega que el Estado no ha brindado reparación adecuada ni ha investigado debidamente los hechos de violencia que la afectan de manera directa e indirecta. Señala que fue víctima de desplazamiento forzado junto con sus hijas e hijo, así como víctima indirecta por la desaparición y homicidio de familiares cercanos, cometidos por grupos armados ilegales, hechos que hasta la fecha no contarían con investigación ni sanción efectiva.</w:t>
      </w:r>
    </w:p>
    <w:p w14:paraId="76FF1426" w14:textId="38BC80D5" w:rsidR="00617CDB" w:rsidRPr="006E0C8F" w:rsidRDefault="00252407"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lastRenderedPageBreak/>
        <w:t>La peticionaria i</w:t>
      </w:r>
      <w:r w:rsidR="00617CDB" w:rsidRPr="006E0C8F">
        <w:rPr>
          <w:rFonts w:ascii="Cambria" w:hAnsi="Cambria"/>
          <w:sz w:val="20"/>
          <w:szCs w:val="20"/>
          <w:lang w:val="es-ES"/>
        </w:rPr>
        <w:t xml:space="preserve">ndica que el 15 de junio de 1995, su hermano habría sido desaparecido por integrantes de las Autodefensas Unidas de Colombia (AUC). Asimismo, que el 6 de agosto de 1996 su hermana habría sido asesinada, también por integrantes de dicho grupo, y que a raíz </w:t>
      </w:r>
      <w:r w:rsidR="00B53DA3" w:rsidRPr="006E0C8F">
        <w:rPr>
          <w:rFonts w:ascii="Cambria" w:hAnsi="Cambria"/>
          <w:sz w:val="20"/>
          <w:szCs w:val="20"/>
          <w:lang w:val="es-ES"/>
        </w:rPr>
        <w:t>presentó una comunicación</w:t>
      </w:r>
      <w:r w:rsidR="00617CDB" w:rsidRPr="006E0C8F">
        <w:rPr>
          <w:rFonts w:ascii="Cambria" w:hAnsi="Cambria"/>
          <w:sz w:val="20"/>
          <w:szCs w:val="20"/>
          <w:lang w:val="es-ES"/>
        </w:rPr>
        <w:t xml:space="preserve"> ante la Unidad Nacional de Justicia y Paz. Por otra parte afirma que el 9 de abril de 2002</w:t>
      </w:r>
      <w:r w:rsidR="00B16A9B" w:rsidRPr="006E0C8F">
        <w:rPr>
          <w:rFonts w:ascii="Cambria" w:hAnsi="Cambria"/>
          <w:sz w:val="20"/>
          <w:szCs w:val="20"/>
          <w:lang w:val="es-ES"/>
        </w:rPr>
        <w:t>,</w:t>
      </w:r>
      <w:r w:rsidR="00617CDB" w:rsidRPr="006E0C8F">
        <w:rPr>
          <w:rFonts w:ascii="Cambria" w:hAnsi="Cambria"/>
          <w:sz w:val="20"/>
          <w:szCs w:val="20"/>
          <w:lang w:val="es-ES"/>
        </w:rPr>
        <w:t xml:space="preserve"> ella </w:t>
      </w:r>
      <w:r w:rsidR="00B16A9B" w:rsidRPr="006E0C8F">
        <w:rPr>
          <w:rFonts w:ascii="Cambria" w:hAnsi="Cambria"/>
          <w:sz w:val="20"/>
          <w:szCs w:val="20"/>
          <w:lang w:val="es-ES"/>
        </w:rPr>
        <w:t>y sus hijos fueron</w:t>
      </w:r>
      <w:r w:rsidR="00617CDB" w:rsidRPr="006E0C8F">
        <w:rPr>
          <w:rFonts w:ascii="Cambria" w:hAnsi="Cambria"/>
          <w:sz w:val="20"/>
          <w:szCs w:val="20"/>
          <w:lang w:val="es-ES"/>
        </w:rPr>
        <w:t xml:space="preserve"> víctimas de desplazamiento forzado debido a amenazas de las Fuerzas Armadas Revolucionarias de Colombia (FARC).</w:t>
      </w:r>
    </w:p>
    <w:p w14:paraId="04AB6364" w14:textId="77777777" w:rsidR="00617CDB" w:rsidRPr="006E0C8F" w:rsidRDefault="00617CDB"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La peticionaria manifiesta que el 9 de junio de 2008 rindió declaración ante el Ministerio Público y solicitó ser incluida en el Registro Único de Población Desplazada, sin que existan mayores avances conocidos sobre su caso. Aduce que el 31 de enero de 2013 dirigió un escrito a la Unidad para la Atención y Reparación Integral a las Víctimas (UARIV), expresando su inconformidad por las omisiones en la investigación y sanción de la desaparición de su hermano, así como por la ausencia de medidas de reparación. Igualmente, refiere que el 24 de febrero de 2014 solicitó información a la UARIV sobre los requisitos para acceder a reparaciones por el homicidio de su hermana, así como sobre los montos, plazos, funcionamiento del programa y la existencia de medidas de reparación integral más allá de las compensaciones económicas. Según afirma, esta solicitud no fue respondida.</w:t>
      </w:r>
    </w:p>
    <w:p w14:paraId="5CB00FB0" w14:textId="4105D962" w:rsidR="00617CDB" w:rsidRPr="006E0C8F" w:rsidRDefault="00617CDB"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 xml:space="preserve">Añade que, ante esta falta de respuesta, presentó una acción de tutela el 2 de julio de 2014, sin que se tenga conocimiento del resultado de </w:t>
      </w:r>
      <w:r w:rsidR="00DF7D17" w:rsidRPr="006E0C8F">
        <w:rPr>
          <w:rFonts w:ascii="Cambria" w:hAnsi="Cambria"/>
          <w:sz w:val="20"/>
          <w:szCs w:val="20"/>
          <w:lang w:val="es-ES"/>
        </w:rPr>
        <w:t xml:space="preserve">esta. </w:t>
      </w:r>
      <w:r w:rsidRPr="006E0C8F">
        <w:rPr>
          <w:rFonts w:ascii="Cambria" w:hAnsi="Cambria"/>
          <w:sz w:val="20"/>
          <w:szCs w:val="20"/>
          <w:lang w:val="es-ES"/>
        </w:rPr>
        <w:t>Finalmente, en el correo mediante el cual formalizó su petición ante la Comisión, la presunta víctima alega que el Estado colombiano no ha dado respuesta efectiva a sus múltiples solicitudes de justicia y reparación.</w:t>
      </w:r>
    </w:p>
    <w:p w14:paraId="129AF6A6" w14:textId="2A83273E" w:rsidR="00EF76F5" w:rsidRPr="006E0C8F" w:rsidRDefault="00617CDB" w:rsidP="006E0C8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sz w:val="20"/>
          <w:szCs w:val="20"/>
          <w:lang w:val="es-ES"/>
        </w:rPr>
      </w:pPr>
      <w:r w:rsidRPr="006E0C8F">
        <w:rPr>
          <w:rFonts w:ascii="Cambria" w:hAnsi="Cambria"/>
          <w:b/>
          <w:bCs/>
          <w:sz w:val="20"/>
          <w:szCs w:val="20"/>
          <w:lang w:val="es-ES"/>
        </w:rPr>
        <w:t>E</w:t>
      </w:r>
      <w:r w:rsidR="00EF76F5" w:rsidRPr="006E0C8F">
        <w:rPr>
          <w:rFonts w:ascii="Cambria" w:hAnsi="Cambria"/>
          <w:b/>
          <w:bCs/>
          <w:sz w:val="20"/>
          <w:szCs w:val="20"/>
          <w:lang w:val="es-ES"/>
        </w:rPr>
        <w:t>l Estado</w:t>
      </w:r>
      <w:r w:rsidR="00F40F72" w:rsidRPr="006E0C8F">
        <w:rPr>
          <w:rFonts w:ascii="Cambria" w:hAnsi="Cambria"/>
          <w:b/>
          <w:bCs/>
          <w:sz w:val="20"/>
          <w:szCs w:val="20"/>
          <w:lang w:val="es-ES"/>
        </w:rPr>
        <w:t xml:space="preserve"> colombiano</w:t>
      </w:r>
    </w:p>
    <w:p w14:paraId="2E69F35D" w14:textId="5023BC4B" w:rsidR="001710BA" w:rsidRPr="006E0C8F" w:rsidRDefault="001710B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 xml:space="preserve">El Estado alega que la petición carece de los elementos mínimos exigidos por el artículo 28 del Reglamento de la CIDH, puesto que el escrito inicial consistió en un párrafo sin exposición clara de hechos, fechas, lugares o violaciones alegadas, y sin referencia a recursos internos agotados. Indica que este carácter indeterminado e insuficiente debió impedir que la petición superara la etapa de </w:t>
      </w:r>
      <w:r w:rsidR="005C652D" w:rsidRPr="006E0C8F">
        <w:rPr>
          <w:rFonts w:ascii="Cambria" w:hAnsi="Cambria"/>
          <w:sz w:val="20"/>
          <w:szCs w:val="20"/>
          <w:lang w:val="es-ES"/>
        </w:rPr>
        <w:t>estudio inicial</w:t>
      </w:r>
      <w:r w:rsidRPr="006E0C8F">
        <w:rPr>
          <w:rFonts w:ascii="Cambria" w:hAnsi="Cambria"/>
          <w:sz w:val="20"/>
          <w:szCs w:val="20"/>
          <w:lang w:val="es-ES"/>
        </w:rPr>
        <w:t>, ya que admitir comunicaciones sin fundamentación constituiría un abuso del derecho de acceso al Sistema Interamericano y pondría en riesgo los principios de debido proceso, seguridad jurídica y equidad procesal.</w:t>
      </w:r>
    </w:p>
    <w:p w14:paraId="7130C1C1" w14:textId="77777777" w:rsidR="001710BA" w:rsidRPr="006E0C8F" w:rsidRDefault="001710B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Sostiene que la propia CIDH evidenció la falta de sustento en la denuncia inicial, pues mediante nota de 2017 solicitó a la peticionaria información puntual sobre investigaciones internas, sus resultados y copias de expedientes. Sin embargo, la peticionaria únicamente remitió algunos anexos desarticulados que no dieron respuesta a lo solicitado ni permitieron dilucidar las dudas planteadas. A juicio del Estado, la falta de colaboración de la peticionaria para subsanar las deficiencias reforzaba la inadmisibilidad de la petición, ya que impidió precisar un marco fáctico claro sobre el cual ejercer el derecho de defensa.</w:t>
      </w:r>
    </w:p>
    <w:p w14:paraId="2C8451BF" w14:textId="77777777" w:rsidR="001710BA" w:rsidRPr="006E0C8F" w:rsidRDefault="001710B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Colombia argumenta que los anexos posteriores hacen referencia a hechos inconexos en el tiempo, el lugar y los presuntos responsables. Señala que se mencionan tres situaciones distintas: el presunto homicidio de José Sánchez Rojas en 1995, atribuido a autodefensas ilegales; el presunto homicidio de Gloria Isabel Sánchez Rojas en 1996, cometido por personas desconocidas; y el desplazamiento forzado de María Dolores Sánchez y sus hijos en 2002, atribuido a las FARC. De acuerdo con el Estado, la diversidad de hechos, actores y contextos hace imposible estructurar una defensa adecuada sin que la Comisión delimite previamente el marco fáctico de la denuncia.</w:t>
      </w:r>
    </w:p>
    <w:p w14:paraId="6EC15617" w14:textId="5C779F17" w:rsidR="001710BA" w:rsidRPr="006E0C8F" w:rsidRDefault="001710B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En relación con la responsabilidad internacional, el Estado sostiene que los hechos relatados no pueden ser atribuidos a Colombia</w:t>
      </w:r>
      <w:r w:rsidR="004B6974" w:rsidRPr="006E0C8F">
        <w:rPr>
          <w:rFonts w:ascii="Cambria" w:hAnsi="Cambria"/>
          <w:sz w:val="20"/>
          <w:szCs w:val="20"/>
          <w:lang w:val="es-ES"/>
        </w:rPr>
        <w:t>, ya</w:t>
      </w:r>
      <w:r w:rsidRPr="006E0C8F">
        <w:rPr>
          <w:rFonts w:ascii="Cambria" w:hAnsi="Cambria"/>
          <w:sz w:val="20"/>
          <w:szCs w:val="20"/>
          <w:lang w:val="es-ES"/>
        </w:rPr>
        <w:t xml:space="preserve"> que ninguno de los presuntos responsables ostenta la calidad de agentes estatales, y que no se aportan elementos que demuestren aquiescencia, complicidad o tolerancia de </w:t>
      </w:r>
      <w:r w:rsidR="003B5875" w:rsidRPr="006E0C8F">
        <w:rPr>
          <w:rFonts w:ascii="Cambria" w:hAnsi="Cambria"/>
          <w:sz w:val="20"/>
          <w:szCs w:val="20"/>
          <w:lang w:val="es-ES"/>
        </w:rPr>
        <w:t>autoridades</w:t>
      </w:r>
      <w:r w:rsidRPr="006E0C8F">
        <w:rPr>
          <w:rFonts w:ascii="Cambria" w:hAnsi="Cambria"/>
          <w:sz w:val="20"/>
          <w:szCs w:val="20"/>
          <w:lang w:val="es-ES"/>
        </w:rPr>
        <w:t xml:space="preserve">. Además, enfatiza que la peticionaria nunca alegó que existiera un riesgo real e inmediato contra </w:t>
      </w:r>
      <w:r w:rsidR="004620E3" w:rsidRPr="006E0C8F">
        <w:rPr>
          <w:rFonts w:ascii="Cambria" w:hAnsi="Cambria"/>
          <w:sz w:val="20"/>
          <w:szCs w:val="20"/>
          <w:lang w:val="es-ES"/>
        </w:rPr>
        <w:t>ella o sus familiares</w:t>
      </w:r>
      <w:r w:rsidRPr="006E0C8F">
        <w:rPr>
          <w:rFonts w:ascii="Cambria" w:hAnsi="Cambria"/>
          <w:sz w:val="20"/>
          <w:szCs w:val="20"/>
          <w:lang w:val="es-ES"/>
        </w:rPr>
        <w:t xml:space="preserve"> que hubiera sido puesto en conocimiento del Estado y que éste hubiera omitido prevenir. </w:t>
      </w:r>
    </w:p>
    <w:p w14:paraId="54878D86" w14:textId="0D8442EB" w:rsidR="00A11E44" w:rsidRPr="006E0C8F" w:rsidRDefault="001710B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0C8F">
        <w:rPr>
          <w:rFonts w:ascii="Cambria" w:hAnsi="Cambria"/>
          <w:sz w:val="20"/>
          <w:szCs w:val="20"/>
          <w:lang w:val="es-ES"/>
        </w:rPr>
        <w:t xml:space="preserve">Asimismo, </w:t>
      </w:r>
      <w:r w:rsidR="00B54ED6" w:rsidRPr="006E0C8F">
        <w:rPr>
          <w:rFonts w:ascii="Cambria" w:hAnsi="Cambria"/>
          <w:sz w:val="20"/>
          <w:szCs w:val="20"/>
          <w:lang w:val="es-ES"/>
        </w:rPr>
        <w:t>Colombia</w:t>
      </w:r>
      <w:r w:rsidRPr="006E0C8F">
        <w:rPr>
          <w:rFonts w:ascii="Cambria" w:hAnsi="Cambria"/>
          <w:sz w:val="20"/>
          <w:szCs w:val="20"/>
          <w:lang w:val="es-ES"/>
        </w:rPr>
        <w:t xml:space="preserve"> señala que los hechos se encuentran bajo investigación en la jurisdicción penal ordinaria y en la justicia transicional. Cita registros específicos abiertos en la Fiscalía General de la Nación respecto de cada uno de los hechos denunciados. Con ello pretende demostrar que el Estado sí ha desplegado acciones de investigación, lo cual excluye también la hipótesis de responsabilidad por falta de debida diligencia.</w:t>
      </w:r>
      <w:r w:rsidR="00E13FDF" w:rsidRPr="006E0C8F">
        <w:rPr>
          <w:rFonts w:ascii="Cambria" w:hAnsi="Cambria"/>
          <w:sz w:val="20"/>
          <w:szCs w:val="20"/>
          <w:lang w:val="es-ES"/>
        </w:rPr>
        <w:t xml:space="preserve"> </w:t>
      </w:r>
      <w:r w:rsidRPr="006E0C8F">
        <w:rPr>
          <w:rFonts w:ascii="Cambria" w:hAnsi="Cambria"/>
          <w:sz w:val="20"/>
          <w:szCs w:val="20"/>
          <w:lang w:val="es-ES"/>
        </w:rPr>
        <w:lastRenderedPageBreak/>
        <w:t xml:space="preserve">Con base en lo expuesto, Colombia concluye que la petición es manifiestamente infundada conforme al artículo 47(c) de la Convención Americana, dado que no existen pruebas ni siquiera sumarias que permitan establecer una posible atribución al Estado. </w:t>
      </w:r>
    </w:p>
    <w:p w14:paraId="6F4D4171" w14:textId="61F41104" w:rsidR="003239B8" w:rsidRPr="006E0C8F" w:rsidRDefault="003239B8" w:rsidP="006E0C8F">
      <w:pPr>
        <w:spacing w:before="240" w:after="240"/>
        <w:ind w:firstLine="720"/>
        <w:jc w:val="both"/>
        <w:rPr>
          <w:rFonts w:ascii="Cambria" w:hAnsi="Cambria"/>
          <w:sz w:val="20"/>
          <w:szCs w:val="20"/>
          <w:lang w:val="es-ES"/>
        </w:rPr>
      </w:pPr>
      <w:r w:rsidRPr="006E0C8F">
        <w:rPr>
          <w:rFonts w:asciiTheme="majorHAnsi" w:eastAsia="Cambria" w:hAnsiTheme="majorHAnsi" w:cs="Cambria"/>
          <w:b/>
          <w:bCs/>
          <w:color w:val="000000"/>
          <w:sz w:val="20"/>
          <w:szCs w:val="20"/>
          <w:u w:color="000000"/>
          <w:lang w:val="es-ES" w:eastAsia="es-ES"/>
        </w:rPr>
        <w:t>VI.</w:t>
      </w:r>
      <w:r w:rsidRPr="006E0C8F">
        <w:rPr>
          <w:rFonts w:asciiTheme="majorHAnsi" w:eastAsia="Cambria" w:hAnsiTheme="majorHAnsi" w:cs="Cambria"/>
          <w:b/>
          <w:bCs/>
          <w:color w:val="000000"/>
          <w:sz w:val="20"/>
          <w:szCs w:val="20"/>
          <w:u w:color="000000"/>
          <w:lang w:val="es-ES" w:eastAsia="es-ES"/>
        </w:rPr>
        <w:tab/>
      </w:r>
      <w:r w:rsidR="004A6A54" w:rsidRPr="006E0C8F">
        <w:rPr>
          <w:rFonts w:asciiTheme="majorHAnsi" w:hAnsiTheme="majorHAnsi"/>
          <w:b/>
          <w:bCs/>
          <w:sz w:val="20"/>
          <w:szCs w:val="20"/>
          <w:lang w:val="es-ES"/>
        </w:rPr>
        <w:t xml:space="preserve">ANÁLISIS DE </w:t>
      </w:r>
      <w:r w:rsidR="00C21FEF" w:rsidRPr="006E0C8F">
        <w:rPr>
          <w:rFonts w:asciiTheme="majorHAnsi" w:hAnsiTheme="majorHAnsi"/>
          <w:b/>
          <w:sz w:val="20"/>
          <w:szCs w:val="20"/>
          <w:lang w:val="es-ES"/>
        </w:rPr>
        <w:t>AGOTAMIENTO DE LOS RECURSOS INTERNOS Y PLAZO DE PRESENTACIÓN</w:t>
      </w:r>
      <w:r w:rsidR="00C21FEF" w:rsidRPr="006E0C8F">
        <w:rPr>
          <w:rFonts w:asciiTheme="majorHAnsi" w:eastAsia="Cambria" w:hAnsiTheme="majorHAnsi" w:cs="Cambria"/>
          <w:b/>
          <w:bCs/>
          <w:color w:val="000000"/>
          <w:sz w:val="20"/>
          <w:szCs w:val="20"/>
          <w:u w:color="000000"/>
          <w:lang w:val="es-ES" w:eastAsia="es-ES"/>
        </w:rPr>
        <w:t xml:space="preserve"> </w:t>
      </w:r>
    </w:p>
    <w:p w14:paraId="6D9126D4" w14:textId="1DEA430E" w:rsidR="00DF3B2A" w:rsidRPr="006E0C8F" w:rsidRDefault="00DF3B2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
        </w:rPr>
      </w:pPr>
      <w:r w:rsidRPr="006E0C8F">
        <w:rPr>
          <w:rFonts w:ascii="Cambria" w:hAnsi="Cambria"/>
          <w:sz w:val="20"/>
          <w:szCs w:val="20"/>
          <w:lang w:val="es-ES"/>
        </w:rPr>
        <w:t xml:space="preserve">En el presente caso la Comisión Interamericana observa que el Estado colombiano presentó un aserie de argumentos jurídicos relativos a la inadmisibilidad de la petición, así como información relativa a los procesos judiciales internos. Por su parte el peticionario no ha presentado siquiera un mínimo de argumentación relativa al agotamiento de los recursos judiciales internos o a la procedencia de alguna excepción a dicho requisito. </w:t>
      </w:r>
    </w:p>
    <w:p w14:paraId="748B9098" w14:textId="37ECEC90" w:rsidR="00DF3B2A" w:rsidRPr="006E0C8F" w:rsidRDefault="005A4E9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E0C8F">
        <w:rPr>
          <w:rFonts w:ascii="Cambria" w:hAnsi="Cambria"/>
          <w:sz w:val="20"/>
          <w:szCs w:val="20"/>
          <w:lang w:val="es-ES"/>
        </w:rPr>
        <w:t>En el curso del trámite de la presente petición, y a</w:t>
      </w:r>
      <w:r w:rsidR="00DF3B2A" w:rsidRPr="006E0C8F">
        <w:rPr>
          <w:rFonts w:ascii="Cambria" w:hAnsi="Cambria"/>
          <w:sz w:val="20"/>
          <w:szCs w:val="20"/>
          <w:lang w:val="es-ES"/>
        </w:rPr>
        <w:t xml:space="preserve">nte la falta de información concreta </w:t>
      </w:r>
      <w:r w:rsidR="002E1F04" w:rsidRPr="006E0C8F">
        <w:rPr>
          <w:rFonts w:ascii="Cambria" w:hAnsi="Cambria"/>
          <w:sz w:val="20"/>
          <w:szCs w:val="20"/>
          <w:lang w:val="es-ES"/>
        </w:rPr>
        <w:t>aportada por la peticionaria</w:t>
      </w:r>
      <w:r w:rsidR="00DF3B2A" w:rsidRPr="006E0C8F">
        <w:rPr>
          <w:rFonts w:ascii="Cambria" w:hAnsi="Cambria"/>
          <w:sz w:val="20"/>
          <w:szCs w:val="20"/>
          <w:lang w:val="es-ES"/>
        </w:rPr>
        <w:t xml:space="preserve">, el </w:t>
      </w:r>
      <w:r w:rsidR="00782860" w:rsidRPr="006E0C8F">
        <w:rPr>
          <w:rFonts w:ascii="Cambria" w:hAnsi="Cambria"/>
          <w:sz w:val="20"/>
          <w:szCs w:val="20"/>
          <w:lang w:val="es-ES"/>
        </w:rPr>
        <w:t>9</w:t>
      </w:r>
      <w:r w:rsidR="00DF3B2A" w:rsidRPr="006E0C8F">
        <w:rPr>
          <w:rFonts w:ascii="Cambria" w:hAnsi="Cambria"/>
          <w:sz w:val="20"/>
          <w:szCs w:val="20"/>
          <w:lang w:val="es-ES"/>
        </w:rPr>
        <w:t xml:space="preserve"> de marzo de 201</w:t>
      </w:r>
      <w:r w:rsidR="00782860" w:rsidRPr="006E0C8F">
        <w:rPr>
          <w:rFonts w:ascii="Cambria" w:hAnsi="Cambria"/>
          <w:sz w:val="20"/>
          <w:szCs w:val="20"/>
          <w:lang w:val="es-ES"/>
        </w:rPr>
        <w:t>7</w:t>
      </w:r>
      <w:r w:rsidR="00DF3B2A" w:rsidRPr="006E0C8F">
        <w:rPr>
          <w:rFonts w:ascii="Cambria" w:hAnsi="Cambria"/>
          <w:sz w:val="20"/>
          <w:szCs w:val="20"/>
          <w:lang w:val="es-ES"/>
        </w:rPr>
        <w:t xml:space="preserve"> la CIDH le envió una solicitud de información amplia, en los términos del artículo 28 de su Reglamento; sin embargo, el </w:t>
      </w:r>
      <w:r w:rsidR="00782860" w:rsidRPr="006E0C8F">
        <w:rPr>
          <w:rFonts w:ascii="Cambria" w:hAnsi="Cambria"/>
          <w:bCs/>
          <w:sz w:val="20"/>
          <w:szCs w:val="20"/>
          <w:lang w:val="es-ES"/>
        </w:rPr>
        <w:t xml:space="preserve">22 de diciembre de 2017 </w:t>
      </w:r>
      <w:r w:rsidR="00DF3B2A" w:rsidRPr="006E0C8F">
        <w:rPr>
          <w:rFonts w:ascii="Cambria" w:hAnsi="Cambria"/>
          <w:sz w:val="20"/>
          <w:szCs w:val="20"/>
          <w:lang w:val="es-ES"/>
        </w:rPr>
        <w:t>de ese año est</w:t>
      </w:r>
      <w:r w:rsidR="002E1F04" w:rsidRPr="006E0C8F">
        <w:rPr>
          <w:rFonts w:ascii="Cambria" w:hAnsi="Cambria"/>
          <w:sz w:val="20"/>
          <w:szCs w:val="20"/>
          <w:lang w:val="es-ES"/>
        </w:rPr>
        <w:t>a</w:t>
      </w:r>
      <w:r w:rsidR="00DF3B2A" w:rsidRPr="006E0C8F">
        <w:rPr>
          <w:rFonts w:ascii="Cambria" w:hAnsi="Cambria"/>
          <w:sz w:val="20"/>
          <w:szCs w:val="20"/>
          <w:lang w:val="es-ES"/>
        </w:rPr>
        <w:t xml:space="preserve"> se limitó a </w:t>
      </w:r>
      <w:r w:rsidR="00782860" w:rsidRPr="006E0C8F">
        <w:rPr>
          <w:rFonts w:ascii="Cambria" w:hAnsi="Cambria"/>
          <w:sz w:val="20"/>
          <w:szCs w:val="20"/>
          <w:lang w:val="es-ES"/>
        </w:rPr>
        <w:t xml:space="preserve">brindar información y documentos desarticulados. </w:t>
      </w:r>
    </w:p>
    <w:p w14:paraId="2937018B" w14:textId="4F012CDA" w:rsidR="00DF3B2A" w:rsidRPr="006E0C8F" w:rsidRDefault="00DF3B2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E0C8F">
        <w:rPr>
          <w:rFonts w:ascii="Cambria" w:hAnsi="Cambria"/>
          <w:sz w:val="20"/>
          <w:szCs w:val="20"/>
          <w:lang w:val="es-ES"/>
        </w:rPr>
        <w:t>En este sentido, la Comisión Interamericana observa que la peticionaria no ha cumplido con su deber de exponer mínimamente cuál es su postura jurídica respecto del agotamiento de los recursos internos o de la procedencia de alguna excepción a este requisito, en los términos del artículo 46 de la Convención Americana. La sola aportación de fotocopias de documentos propios del proceso interno no satisface este requisito, si no hay una explicación de parte del peticionario respecto de dichos documentos. No es la labor de la Comisión descifrar el sentido de documentos que se aportar a una petición sin mayores explicaciones, sino que es deber de la parte peticionaria desarrollar los argumentos concretos del caso e indicar que desean probar o sustentar con los documentos que envían</w:t>
      </w:r>
      <w:r w:rsidR="00672533" w:rsidRPr="006E0C8F">
        <w:rPr>
          <w:rStyle w:val="FootnoteReference"/>
          <w:rFonts w:ascii="Cambria" w:hAnsi="Cambria"/>
          <w:sz w:val="20"/>
          <w:szCs w:val="20"/>
          <w:lang w:val="es-ES"/>
        </w:rPr>
        <w:footnoteReference w:id="6"/>
      </w:r>
      <w:r w:rsidRPr="006E0C8F">
        <w:rPr>
          <w:rFonts w:ascii="Cambria" w:hAnsi="Cambria"/>
          <w:sz w:val="20"/>
          <w:szCs w:val="20"/>
          <w:lang w:val="es-ES"/>
        </w:rPr>
        <w:t xml:space="preserve">. </w:t>
      </w:r>
    </w:p>
    <w:p w14:paraId="3E4301BF" w14:textId="77777777" w:rsidR="00DF3B2A" w:rsidRPr="006E0C8F" w:rsidRDefault="00DF3B2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E0C8F">
        <w:rPr>
          <w:rFonts w:ascii="Cambria" w:hAnsi="Cambria"/>
          <w:sz w:val="20"/>
          <w:szCs w:val="20"/>
          <w:lang w:val="es-ES"/>
        </w:rPr>
        <w:t>Por lo tanto, la Comisión Interamericana considera que no cuenta con información suficiente que le permita verificar el cumplimiento del requisito de agotamiento de los recursos internos establecido en el artículo 46.1.a) de la Convención Americana, ni el requisito del plazo de presentación establecido en el artículo 46.1.b) del mismo instrumento.</w:t>
      </w:r>
    </w:p>
    <w:p w14:paraId="5E729A2A" w14:textId="380AA8AE" w:rsidR="00DF3B2A" w:rsidRPr="006E0C8F" w:rsidRDefault="00DF3B2A" w:rsidP="006E0C8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E0C8F">
        <w:rPr>
          <w:rFonts w:ascii="Cambria" w:hAnsi="Cambria"/>
          <w:sz w:val="20"/>
          <w:szCs w:val="20"/>
          <w:lang w:val="es-ES"/>
        </w:rPr>
        <w:t xml:space="preserve">Finalmente, </w:t>
      </w:r>
      <w:r w:rsidRPr="006E0C8F">
        <w:rPr>
          <w:rFonts w:asciiTheme="majorHAnsi" w:hAnsiTheme="majorHAnsi"/>
          <w:sz w:val="20"/>
          <w:szCs w:val="20"/>
          <w:lang w:val="es-ES"/>
        </w:rPr>
        <w:t>Comisión Interamericana recuerda que la presentación de casos contenciosos ante los órganos del Sistema Interamericano de Derechos Humanos, si bien es un ejercicio poco formalista por su naturaleza, en comparación con lo que podrían ser otros trámites jurídicos a nivel doméstico, sí exige el cumplimiento de una serie de requisitos y condiciones mínimas</w:t>
      </w:r>
      <w:r w:rsidR="00B4503C" w:rsidRPr="006E0C8F">
        <w:rPr>
          <w:rFonts w:asciiTheme="majorHAnsi" w:hAnsiTheme="majorHAnsi"/>
          <w:sz w:val="20"/>
          <w:szCs w:val="20"/>
          <w:lang w:val="es-ES"/>
        </w:rPr>
        <w:t>.</w:t>
      </w:r>
    </w:p>
    <w:p w14:paraId="29BB41F5" w14:textId="303F844A" w:rsidR="003239B8" w:rsidRPr="006E0C8F" w:rsidRDefault="003239B8" w:rsidP="006E0C8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b/>
          <w:bCs/>
          <w:sz w:val="20"/>
          <w:szCs w:val="20"/>
          <w:lang w:val="es-ES"/>
        </w:rPr>
      </w:pPr>
      <w:r w:rsidRPr="006E0C8F">
        <w:rPr>
          <w:rFonts w:asciiTheme="majorHAnsi" w:hAnsiTheme="majorHAnsi"/>
          <w:b/>
          <w:bCs/>
          <w:sz w:val="20"/>
          <w:szCs w:val="20"/>
          <w:lang w:val="es-ES"/>
        </w:rPr>
        <w:t xml:space="preserve">VII. </w:t>
      </w:r>
      <w:r w:rsidRPr="006E0C8F">
        <w:rPr>
          <w:rFonts w:asciiTheme="majorHAnsi" w:hAnsiTheme="majorHAnsi"/>
          <w:b/>
          <w:bCs/>
          <w:sz w:val="20"/>
          <w:szCs w:val="20"/>
          <w:lang w:val="es-ES"/>
        </w:rPr>
        <w:tab/>
        <w:t>DECISIÓN</w:t>
      </w:r>
    </w:p>
    <w:p w14:paraId="41AA5BF6" w14:textId="6C43A7E2" w:rsidR="000419AD" w:rsidRPr="006E0C8F" w:rsidRDefault="000419AD" w:rsidP="006E0C8F">
      <w:pPr>
        <w:pStyle w:val="ListParagraph"/>
        <w:numPr>
          <w:ilvl w:val="0"/>
          <w:numId w:val="109"/>
        </w:numPr>
        <w:spacing w:before="240" w:after="240"/>
        <w:rPr>
          <w:rFonts w:eastAsia="Arial Unicode MS" w:cs="Times New Roman"/>
          <w:color w:val="auto"/>
          <w:sz w:val="20"/>
          <w:szCs w:val="20"/>
          <w:lang w:val="es-ES" w:eastAsia="en-US"/>
        </w:rPr>
      </w:pPr>
      <w:r w:rsidRPr="00B471CC">
        <w:rPr>
          <w:rFonts w:eastAsia="Arial Unicode MS" w:cs="Times New Roman"/>
          <w:color w:val="auto"/>
          <w:sz w:val="20"/>
          <w:szCs w:val="20"/>
          <w:lang w:val="es-ES" w:eastAsia="en-US"/>
        </w:rPr>
        <w:t>Declarar inadmisible la pr</w:t>
      </w:r>
      <w:r w:rsidRPr="006E0C8F">
        <w:rPr>
          <w:rFonts w:eastAsia="Arial Unicode MS" w:cs="Times New Roman"/>
          <w:color w:val="auto"/>
          <w:sz w:val="20"/>
          <w:szCs w:val="20"/>
          <w:lang w:val="es-ES" w:eastAsia="en-US"/>
        </w:rPr>
        <w:t>esente petición</w:t>
      </w:r>
      <w:r w:rsidR="00A758AA" w:rsidRPr="006E0C8F">
        <w:rPr>
          <w:rFonts w:eastAsia="Arial Unicode MS" w:cs="Times New Roman"/>
          <w:color w:val="auto"/>
          <w:sz w:val="20"/>
          <w:szCs w:val="20"/>
          <w:lang w:val="es-ES" w:eastAsia="en-US"/>
        </w:rPr>
        <w:t>;</w:t>
      </w:r>
      <w:r w:rsidR="004A6A54" w:rsidRPr="006E0C8F">
        <w:rPr>
          <w:rFonts w:eastAsia="Arial Unicode MS" w:cs="Times New Roman"/>
          <w:color w:val="auto"/>
          <w:sz w:val="20"/>
          <w:szCs w:val="20"/>
          <w:lang w:val="es-ES" w:eastAsia="en-US"/>
        </w:rPr>
        <w:t xml:space="preserve"> y</w:t>
      </w:r>
    </w:p>
    <w:p w14:paraId="12A7002C" w14:textId="111D685F" w:rsidR="004A6A54" w:rsidRDefault="004A6A54" w:rsidP="006E0C8F">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6E0C8F">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6AC80CA6" w14:textId="2455123D" w:rsidR="00722C9F" w:rsidRPr="00FB2378" w:rsidRDefault="00B471CC" w:rsidP="00FB2378">
      <w:pPr>
        <w:suppressAutoHyphens/>
        <w:ind w:firstLine="720"/>
        <w:jc w:val="both"/>
        <w:rPr>
          <w:rFonts w:ascii="Cambria" w:hAnsi="Cambria" w:cs="Segoe UI"/>
          <w:sz w:val="20"/>
          <w:szCs w:val="20"/>
          <w:lang w:val="es-ES"/>
        </w:rPr>
      </w:pPr>
      <w:r w:rsidRPr="00B471CC">
        <w:rPr>
          <w:rStyle w:val="normaltextrun"/>
          <w:rFonts w:ascii="Cambria" w:hAnsi="Cambria" w:cs="Segoe UI"/>
          <w:sz w:val="20"/>
          <w:szCs w:val="20"/>
          <w:lang w:val="es-CL"/>
        </w:rPr>
        <w:t xml:space="preserve">Aprobado por la Comisión Interamericana de Derechos Humanos a los 8 días del mes de septiembre de 2025.  (Firmado): José Luis Caballero Ochoa, Presidente; Arif Bulkan, Segundo Vicepresidente; Roberta Clarke y Gloria Monique de Mees, </w:t>
      </w:r>
      <w:r w:rsidR="00FB2378">
        <w:rPr>
          <w:rStyle w:val="normaltextrun"/>
          <w:rFonts w:ascii="Cambria" w:hAnsi="Cambria" w:cs="Segoe UI"/>
          <w:sz w:val="20"/>
          <w:szCs w:val="20"/>
          <w:lang w:val="es-CL"/>
        </w:rPr>
        <w:t>m</w:t>
      </w:r>
      <w:r w:rsidRPr="00B471CC">
        <w:rPr>
          <w:rStyle w:val="normaltextrun"/>
          <w:rFonts w:ascii="Cambria" w:hAnsi="Cambria" w:cs="Segoe UI"/>
          <w:sz w:val="20"/>
          <w:szCs w:val="20"/>
          <w:lang w:val="es-CL"/>
        </w:rPr>
        <w:t>iembros de la Comisión.</w:t>
      </w:r>
    </w:p>
    <w:sectPr w:rsidR="00722C9F" w:rsidRPr="00FB237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8E00" w14:textId="77777777" w:rsidR="00D15739" w:rsidRDefault="00D15739">
      <w:r>
        <w:separator/>
      </w:r>
    </w:p>
  </w:endnote>
  <w:endnote w:type="continuationSeparator" w:id="0">
    <w:p w14:paraId="0712ECB4" w14:textId="77777777" w:rsidR="00D15739" w:rsidRDefault="00D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BCAC" w14:textId="77777777" w:rsidR="00D15739" w:rsidRPr="000F35ED" w:rsidRDefault="00D1573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E91A6DC" w14:textId="77777777" w:rsidR="00D15739" w:rsidRPr="000F35ED" w:rsidRDefault="00D15739" w:rsidP="000F35ED">
      <w:pPr>
        <w:rPr>
          <w:rFonts w:asciiTheme="majorHAnsi" w:hAnsiTheme="majorHAnsi"/>
          <w:sz w:val="16"/>
          <w:szCs w:val="16"/>
        </w:rPr>
      </w:pPr>
      <w:r w:rsidRPr="000F35ED">
        <w:rPr>
          <w:rFonts w:asciiTheme="majorHAnsi" w:hAnsiTheme="majorHAnsi"/>
          <w:sz w:val="16"/>
          <w:szCs w:val="16"/>
        </w:rPr>
        <w:separator/>
      </w:r>
    </w:p>
    <w:p w14:paraId="44BB2C93" w14:textId="77777777" w:rsidR="00D15739" w:rsidRPr="000F35ED" w:rsidRDefault="00D1573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DB92F49" w14:textId="77777777" w:rsidR="00D15739" w:rsidRPr="000F35ED" w:rsidRDefault="00D1573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EF686C3" w14:textId="1C8CE317" w:rsidR="008E3686" w:rsidRPr="008E3686" w:rsidRDefault="008E3686" w:rsidP="008E3686">
      <w:pPr>
        <w:pStyle w:val="FootnoteText"/>
        <w:ind w:firstLine="720"/>
        <w:jc w:val="both"/>
        <w:rPr>
          <w:rFonts w:asciiTheme="majorHAnsi" w:hAnsiTheme="majorHAnsi"/>
          <w:sz w:val="16"/>
          <w:szCs w:val="16"/>
          <w:lang w:val="es-PE"/>
        </w:rPr>
      </w:pPr>
      <w:r w:rsidRPr="008E3686">
        <w:rPr>
          <w:rStyle w:val="FootnoteReference"/>
          <w:rFonts w:asciiTheme="majorHAnsi" w:hAnsiTheme="majorHAnsi"/>
          <w:sz w:val="16"/>
          <w:szCs w:val="16"/>
        </w:rPr>
        <w:footnoteRef/>
      </w:r>
      <w:r w:rsidRPr="008E3686">
        <w:rPr>
          <w:rFonts w:asciiTheme="majorHAnsi" w:hAnsiTheme="majorHAnsi"/>
          <w:sz w:val="16"/>
          <w:szCs w:val="16"/>
          <w:lang w:val="es-PE"/>
        </w:rPr>
        <w:t xml:space="preserve"> </w:t>
      </w:r>
      <w:r>
        <w:rPr>
          <w:rFonts w:asciiTheme="majorHAnsi" w:hAnsiTheme="majorHAnsi"/>
          <w:sz w:val="16"/>
          <w:szCs w:val="16"/>
          <w:lang w:val="es-PE"/>
        </w:rPr>
        <w:t xml:space="preserve"> La peticionaria solamente se identifica a ella misma como presunta víctima expresamente, aunque en su narrativa haga mención o referencia a sus familiares. </w:t>
      </w:r>
    </w:p>
  </w:footnote>
  <w:footnote w:id="3">
    <w:p w14:paraId="2E71A4A7" w14:textId="77777777" w:rsidR="00A93219" w:rsidRPr="00CF02F2" w:rsidRDefault="00A93219" w:rsidP="00AD21BF">
      <w:pPr>
        <w:pStyle w:val="FootnoteText"/>
        <w:ind w:firstLine="720"/>
        <w:jc w:val="both"/>
        <w:rPr>
          <w:rFonts w:asciiTheme="majorHAnsi" w:hAnsiTheme="majorHAnsi"/>
          <w:sz w:val="16"/>
          <w:szCs w:val="16"/>
          <w:lang w:val="es-ES"/>
        </w:rPr>
      </w:pPr>
      <w:r w:rsidRPr="008E3686">
        <w:rPr>
          <w:rStyle w:val="FootnoteReference"/>
          <w:rFonts w:asciiTheme="majorHAnsi" w:hAnsiTheme="majorHAnsi"/>
          <w:sz w:val="16"/>
          <w:szCs w:val="16"/>
        </w:rPr>
        <w:footnoteRef/>
      </w:r>
      <w:r w:rsidRPr="008E3686">
        <w:rPr>
          <w:rFonts w:asciiTheme="majorHAnsi" w:hAnsiTheme="majorHAnsi"/>
          <w:sz w:val="16"/>
          <w:szCs w:val="16"/>
          <w:lang w:val="es-ES"/>
        </w:rPr>
        <w:t xml:space="preserve"> Conforme a lo dispuesto en el artículo 17.2.a del Reglamento de la Comisión, el Comisionado Carlos Bernal Pulido, de nacionalid</w:t>
      </w:r>
      <w:r w:rsidRPr="009D4060">
        <w:rPr>
          <w:rFonts w:asciiTheme="majorHAnsi" w:hAnsiTheme="majorHAnsi"/>
          <w:sz w:val="16"/>
          <w:szCs w:val="16"/>
          <w:lang w:val="es-ES"/>
        </w:rPr>
        <w:t xml:space="preserve">ad </w:t>
      </w:r>
      <w:r>
        <w:rPr>
          <w:rFonts w:asciiTheme="majorHAnsi" w:hAnsiTheme="majorHAnsi"/>
          <w:sz w:val="16"/>
          <w:szCs w:val="16"/>
          <w:lang w:val="es-ES"/>
        </w:rPr>
        <w:t>colombiana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3DFB5AE6" w14:textId="7E5FCCDA" w:rsidR="00F17D27" w:rsidRPr="00E16652" w:rsidRDefault="00F17D27" w:rsidP="00AD21BF">
      <w:pPr>
        <w:pStyle w:val="FootnoteText"/>
        <w:ind w:firstLine="720"/>
        <w:jc w:val="both"/>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w:t>
      </w:r>
      <w:r w:rsidR="00AD21BF">
        <w:rPr>
          <w:rFonts w:asciiTheme="majorHAnsi" w:hAnsiTheme="majorHAnsi"/>
          <w:sz w:val="16"/>
          <w:szCs w:val="16"/>
          <w:lang w:val="es-BO"/>
        </w:rPr>
        <w:t>l</w:t>
      </w:r>
      <w:r w:rsidRPr="00E16652">
        <w:rPr>
          <w:rFonts w:asciiTheme="majorHAnsi" w:hAnsiTheme="majorHAnsi"/>
          <w:sz w:val="16"/>
          <w:szCs w:val="16"/>
          <w:lang w:val="es-BO"/>
        </w:rPr>
        <w:t>a Convención” o “</w:t>
      </w:r>
      <w:r w:rsidR="00AD21BF">
        <w:rPr>
          <w:rFonts w:asciiTheme="majorHAnsi" w:hAnsiTheme="majorHAnsi"/>
          <w:sz w:val="16"/>
          <w:szCs w:val="16"/>
          <w:lang w:val="es-BO"/>
        </w:rPr>
        <w:t xml:space="preserve">la </w:t>
      </w:r>
      <w:r w:rsidRPr="00E16652">
        <w:rPr>
          <w:rFonts w:asciiTheme="majorHAnsi" w:hAnsiTheme="majorHAnsi"/>
          <w:sz w:val="16"/>
          <w:szCs w:val="16"/>
          <w:lang w:val="es-BO"/>
        </w:rPr>
        <w:t>Convención Americana”.</w:t>
      </w:r>
    </w:p>
  </w:footnote>
  <w:footnote w:id="5">
    <w:p w14:paraId="79F07139" w14:textId="77777777" w:rsidR="008E3BFE" w:rsidRPr="00537490" w:rsidRDefault="008E3BFE" w:rsidP="00AD21B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6">
    <w:p w14:paraId="7B228873" w14:textId="274A0B51" w:rsidR="00672533" w:rsidRPr="00590391" w:rsidRDefault="00672533" w:rsidP="00590391">
      <w:pPr>
        <w:pStyle w:val="FootnoteText"/>
        <w:ind w:firstLine="720"/>
        <w:rPr>
          <w:rFonts w:asciiTheme="majorHAnsi" w:hAnsiTheme="majorHAnsi"/>
          <w:sz w:val="16"/>
          <w:szCs w:val="16"/>
        </w:rPr>
      </w:pPr>
      <w:r w:rsidRPr="00590391">
        <w:rPr>
          <w:rStyle w:val="FootnoteReference"/>
          <w:rFonts w:asciiTheme="majorHAnsi" w:hAnsiTheme="majorHAnsi"/>
          <w:sz w:val="16"/>
          <w:szCs w:val="16"/>
        </w:rPr>
        <w:footnoteRef/>
      </w:r>
      <w:r w:rsidRPr="006E0C8F">
        <w:rPr>
          <w:rFonts w:asciiTheme="majorHAnsi" w:hAnsiTheme="majorHAnsi"/>
          <w:sz w:val="16"/>
          <w:szCs w:val="16"/>
          <w:lang w:val="es-ES"/>
        </w:rPr>
        <w:t xml:space="preserve"> </w:t>
      </w:r>
      <w:r w:rsidR="00C706AE" w:rsidRPr="006E0C8F">
        <w:rPr>
          <w:rFonts w:asciiTheme="majorHAnsi" w:hAnsiTheme="majorHAnsi"/>
          <w:sz w:val="16"/>
          <w:szCs w:val="16"/>
          <w:lang w:val="es-ES"/>
        </w:rPr>
        <w:t>CIDH, Informe No.</w:t>
      </w:r>
      <w:r w:rsidR="00C706AE" w:rsidRPr="00C706AE">
        <w:rPr>
          <w:rFonts w:asciiTheme="majorHAnsi" w:hAnsiTheme="majorHAnsi"/>
          <w:sz w:val="16"/>
          <w:szCs w:val="16"/>
          <w:lang w:val="es-PE"/>
        </w:rPr>
        <w:t xml:space="preserve"> 176/24. Petición 1694-14. Inadmisibilidad. Jhon Didier Piamba Paz y Luz Angélica Paz Bolaños. </w:t>
      </w:r>
      <w:r w:rsidR="00C706AE" w:rsidRPr="00C706AE">
        <w:rPr>
          <w:rFonts w:asciiTheme="majorHAnsi" w:hAnsiTheme="majorHAnsi"/>
          <w:sz w:val="16"/>
          <w:szCs w:val="16"/>
        </w:rPr>
        <w:t>Colombia. 24 de octubre de 2024</w:t>
      </w:r>
      <w:r w:rsidR="00C706AE">
        <w:rPr>
          <w:rFonts w:asciiTheme="majorHAnsi" w:hAnsiTheme="majorHAnsi"/>
          <w:sz w:val="16"/>
          <w:szCs w:val="16"/>
        </w:rPr>
        <w:t xml:space="preserve">, párr. </w:t>
      </w:r>
      <w:r w:rsidR="004620E3">
        <w:rPr>
          <w:rFonts w:asciiTheme="majorHAnsi" w:hAnsiTheme="majorHAnsi"/>
          <w:sz w:val="16"/>
          <w:szCs w:val="16"/>
        </w:rP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6B6B53"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9AD424FC"/>
    <w:lvl w:ilvl="0" w:tplc="30046F48">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077F"/>
    <w:rsid w:val="000337EF"/>
    <w:rsid w:val="00040C3A"/>
    <w:rsid w:val="000419AD"/>
    <w:rsid w:val="000433C9"/>
    <w:rsid w:val="000716C5"/>
    <w:rsid w:val="00075E23"/>
    <w:rsid w:val="0009344A"/>
    <w:rsid w:val="000A1974"/>
    <w:rsid w:val="000A392E"/>
    <w:rsid w:val="000A575F"/>
    <w:rsid w:val="000B062C"/>
    <w:rsid w:val="000D05CB"/>
    <w:rsid w:val="000D10DB"/>
    <w:rsid w:val="000E4231"/>
    <w:rsid w:val="000E5EB5"/>
    <w:rsid w:val="000F35ED"/>
    <w:rsid w:val="00107131"/>
    <w:rsid w:val="0010736F"/>
    <w:rsid w:val="00113F73"/>
    <w:rsid w:val="00121CC2"/>
    <w:rsid w:val="00131425"/>
    <w:rsid w:val="00133EE5"/>
    <w:rsid w:val="0013439E"/>
    <w:rsid w:val="00164608"/>
    <w:rsid w:val="00167A34"/>
    <w:rsid w:val="001710BA"/>
    <w:rsid w:val="00173782"/>
    <w:rsid w:val="001802E4"/>
    <w:rsid w:val="00187EC1"/>
    <w:rsid w:val="0019566B"/>
    <w:rsid w:val="001A7870"/>
    <w:rsid w:val="001B3A00"/>
    <w:rsid w:val="001C1B41"/>
    <w:rsid w:val="001D65EF"/>
    <w:rsid w:val="001D7945"/>
    <w:rsid w:val="001E2C56"/>
    <w:rsid w:val="001E49E7"/>
    <w:rsid w:val="001F7201"/>
    <w:rsid w:val="002075BE"/>
    <w:rsid w:val="00223A29"/>
    <w:rsid w:val="002250A3"/>
    <w:rsid w:val="00227B5C"/>
    <w:rsid w:val="00235217"/>
    <w:rsid w:val="002469D2"/>
    <w:rsid w:val="00246D1F"/>
    <w:rsid w:val="00247403"/>
    <w:rsid w:val="00247542"/>
    <w:rsid w:val="00252407"/>
    <w:rsid w:val="0026020D"/>
    <w:rsid w:val="00266B61"/>
    <w:rsid w:val="0026712A"/>
    <w:rsid w:val="002704DB"/>
    <w:rsid w:val="00273349"/>
    <w:rsid w:val="002A0AAE"/>
    <w:rsid w:val="002A5820"/>
    <w:rsid w:val="002B4B34"/>
    <w:rsid w:val="002C184C"/>
    <w:rsid w:val="002D2B26"/>
    <w:rsid w:val="002D7EA2"/>
    <w:rsid w:val="002E187C"/>
    <w:rsid w:val="002E1F04"/>
    <w:rsid w:val="002E372A"/>
    <w:rsid w:val="00302733"/>
    <w:rsid w:val="003075FA"/>
    <w:rsid w:val="00314078"/>
    <w:rsid w:val="0031535D"/>
    <w:rsid w:val="003239B8"/>
    <w:rsid w:val="0033169F"/>
    <w:rsid w:val="00344977"/>
    <w:rsid w:val="00346C95"/>
    <w:rsid w:val="00350EDD"/>
    <w:rsid w:val="00356185"/>
    <w:rsid w:val="00360380"/>
    <w:rsid w:val="00366739"/>
    <w:rsid w:val="0037519E"/>
    <w:rsid w:val="00386CF0"/>
    <w:rsid w:val="00387833"/>
    <w:rsid w:val="003B1B44"/>
    <w:rsid w:val="003B5875"/>
    <w:rsid w:val="003B70FB"/>
    <w:rsid w:val="003C2239"/>
    <w:rsid w:val="003C676B"/>
    <w:rsid w:val="003D3BC2"/>
    <w:rsid w:val="003E6CA1"/>
    <w:rsid w:val="00405F9C"/>
    <w:rsid w:val="004065A8"/>
    <w:rsid w:val="004165C2"/>
    <w:rsid w:val="00436B39"/>
    <w:rsid w:val="00441524"/>
    <w:rsid w:val="00441E0D"/>
    <w:rsid w:val="00441ECB"/>
    <w:rsid w:val="00445193"/>
    <w:rsid w:val="004620E3"/>
    <w:rsid w:val="00462C1B"/>
    <w:rsid w:val="00467B7E"/>
    <w:rsid w:val="00473BB4"/>
    <w:rsid w:val="00477592"/>
    <w:rsid w:val="00486F1C"/>
    <w:rsid w:val="0049419D"/>
    <w:rsid w:val="004A0C00"/>
    <w:rsid w:val="004A6A54"/>
    <w:rsid w:val="004B6974"/>
    <w:rsid w:val="004C20D2"/>
    <w:rsid w:val="004C2312"/>
    <w:rsid w:val="004C4B62"/>
    <w:rsid w:val="004C54C9"/>
    <w:rsid w:val="004D4ABA"/>
    <w:rsid w:val="004D6025"/>
    <w:rsid w:val="004E2649"/>
    <w:rsid w:val="004F626F"/>
    <w:rsid w:val="005004B6"/>
    <w:rsid w:val="00501399"/>
    <w:rsid w:val="0050633D"/>
    <w:rsid w:val="00507BC4"/>
    <w:rsid w:val="005128E4"/>
    <w:rsid w:val="005133DB"/>
    <w:rsid w:val="00514504"/>
    <w:rsid w:val="0052527A"/>
    <w:rsid w:val="00525560"/>
    <w:rsid w:val="00544C49"/>
    <w:rsid w:val="005516A1"/>
    <w:rsid w:val="005559EF"/>
    <w:rsid w:val="005564B7"/>
    <w:rsid w:val="00563557"/>
    <w:rsid w:val="00565B5A"/>
    <w:rsid w:val="0057402A"/>
    <w:rsid w:val="0057540C"/>
    <w:rsid w:val="005771D0"/>
    <w:rsid w:val="00590391"/>
    <w:rsid w:val="0059191A"/>
    <w:rsid w:val="005921FF"/>
    <w:rsid w:val="005A24ED"/>
    <w:rsid w:val="005A254F"/>
    <w:rsid w:val="005A4E9A"/>
    <w:rsid w:val="005A6D0E"/>
    <w:rsid w:val="005B52B0"/>
    <w:rsid w:val="005B6806"/>
    <w:rsid w:val="005C4225"/>
    <w:rsid w:val="005C652D"/>
    <w:rsid w:val="005D38F9"/>
    <w:rsid w:val="005F0DAD"/>
    <w:rsid w:val="005F0F33"/>
    <w:rsid w:val="005F7B91"/>
    <w:rsid w:val="00600DEB"/>
    <w:rsid w:val="00613F51"/>
    <w:rsid w:val="00617CDB"/>
    <w:rsid w:val="00627C9F"/>
    <w:rsid w:val="006311E9"/>
    <w:rsid w:val="00632354"/>
    <w:rsid w:val="00635421"/>
    <w:rsid w:val="00642810"/>
    <w:rsid w:val="00652333"/>
    <w:rsid w:val="00672533"/>
    <w:rsid w:val="0068009E"/>
    <w:rsid w:val="00692219"/>
    <w:rsid w:val="006A05B8"/>
    <w:rsid w:val="006A17D2"/>
    <w:rsid w:val="006A42B0"/>
    <w:rsid w:val="006A73E6"/>
    <w:rsid w:val="006B2D5C"/>
    <w:rsid w:val="006B6B53"/>
    <w:rsid w:val="006C4EB1"/>
    <w:rsid w:val="006D5B19"/>
    <w:rsid w:val="006E0166"/>
    <w:rsid w:val="006E0C8F"/>
    <w:rsid w:val="006E2FFB"/>
    <w:rsid w:val="006E7B34"/>
    <w:rsid w:val="0070697F"/>
    <w:rsid w:val="0072199C"/>
    <w:rsid w:val="00722C9F"/>
    <w:rsid w:val="007253B8"/>
    <w:rsid w:val="0073741F"/>
    <w:rsid w:val="0076342E"/>
    <w:rsid w:val="0076643F"/>
    <w:rsid w:val="00767FAF"/>
    <w:rsid w:val="00777F63"/>
    <w:rsid w:val="00782860"/>
    <w:rsid w:val="0079607E"/>
    <w:rsid w:val="007A5817"/>
    <w:rsid w:val="007B05C4"/>
    <w:rsid w:val="007B60E9"/>
    <w:rsid w:val="007B6CC3"/>
    <w:rsid w:val="007B76D3"/>
    <w:rsid w:val="007C3334"/>
    <w:rsid w:val="007C7E8C"/>
    <w:rsid w:val="007D2B98"/>
    <w:rsid w:val="007E21BC"/>
    <w:rsid w:val="007E5C0D"/>
    <w:rsid w:val="007E7C82"/>
    <w:rsid w:val="007F2AA1"/>
    <w:rsid w:val="007F588D"/>
    <w:rsid w:val="00803F1C"/>
    <w:rsid w:val="0080600E"/>
    <w:rsid w:val="00814688"/>
    <w:rsid w:val="00817612"/>
    <w:rsid w:val="0083100C"/>
    <w:rsid w:val="008338A4"/>
    <w:rsid w:val="00834D49"/>
    <w:rsid w:val="00837C45"/>
    <w:rsid w:val="008427FD"/>
    <w:rsid w:val="00844730"/>
    <w:rsid w:val="008457C2"/>
    <w:rsid w:val="00857A82"/>
    <w:rsid w:val="00867314"/>
    <w:rsid w:val="00873836"/>
    <w:rsid w:val="00885737"/>
    <w:rsid w:val="00890650"/>
    <w:rsid w:val="00897E12"/>
    <w:rsid w:val="008A7E0F"/>
    <w:rsid w:val="008B12F5"/>
    <w:rsid w:val="008C5E2D"/>
    <w:rsid w:val="008D768D"/>
    <w:rsid w:val="008E3686"/>
    <w:rsid w:val="008E3759"/>
    <w:rsid w:val="008E3BFE"/>
    <w:rsid w:val="008F1912"/>
    <w:rsid w:val="0090270B"/>
    <w:rsid w:val="009041DC"/>
    <w:rsid w:val="009126D8"/>
    <w:rsid w:val="009132CB"/>
    <w:rsid w:val="00917B5A"/>
    <w:rsid w:val="00920A58"/>
    <w:rsid w:val="00920A8C"/>
    <w:rsid w:val="00934A2C"/>
    <w:rsid w:val="00955CCE"/>
    <w:rsid w:val="0096706E"/>
    <w:rsid w:val="00974491"/>
    <w:rsid w:val="00975C4E"/>
    <w:rsid w:val="00981FBA"/>
    <w:rsid w:val="00997BC5"/>
    <w:rsid w:val="009A4F41"/>
    <w:rsid w:val="009B381B"/>
    <w:rsid w:val="009D1753"/>
    <w:rsid w:val="009D7611"/>
    <w:rsid w:val="009E0B61"/>
    <w:rsid w:val="009E53DE"/>
    <w:rsid w:val="009E7F58"/>
    <w:rsid w:val="00A11212"/>
    <w:rsid w:val="00A11E44"/>
    <w:rsid w:val="00A23907"/>
    <w:rsid w:val="00A30100"/>
    <w:rsid w:val="00A30FD5"/>
    <w:rsid w:val="00A328B3"/>
    <w:rsid w:val="00A50FCF"/>
    <w:rsid w:val="00A528D1"/>
    <w:rsid w:val="00A610CD"/>
    <w:rsid w:val="00A65CA9"/>
    <w:rsid w:val="00A758AA"/>
    <w:rsid w:val="00A93219"/>
    <w:rsid w:val="00A95B49"/>
    <w:rsid w:val="00AA09A2"/>
    <w:rsid w:val="00AA52AC"/>
    <w:rsid w:val="00AA7996"/>
    <w:rsid w:val="00AC19CB"/>
    <w:rsid w:val="00AD21BF"/>
    <w:rsid w:val="00AE5488"/>
    <w:rsid w:val="00AE6F91"/>
    <w:rsid w:val="00AF5571"/>
    <w:rsid w:val="00AF739F"/>
    <w:rsid w:val="00B04174"/>
    <w:rsid w:val="00B07341"/>
    <w:rsid w:val="00B11747"/>
    <w:rsid w:val="00B16A9B"/>
    <w:rsid w:val="00B30539"/>
    <w:rsid w:val="00B314DB"/>
    <w:rsid w:val="00B337A4"/>
    <w:rsid w:val="00B342B3"/>
    <w:rsid w:val="00B361F2"/>
    <w:rsid w:val="00B36988"/>
    <w:rsid w:val="00B3718B"/>
    <w:rsid w:val="00B3745F"/>
    <w:rsid w:val="00B4503C"/>
    <w:rsid w:val="00B4632A"/>
    <w:rsid w:val="00B471CC"/>
    <w:rsid w:val="00B530F1"/>
    <w:rsid w:val="00B53DA3"/>
    <w:rsid w:val="00B54ED6"/>
    <w:rsid w:val="00B95335"/>
    <w:rsid w:val="00BA276C"/>
    <w:rsid w:val="00BB306F"/>
    <w:rsid w:val="00BD4B89"/>
    <w:rsid w:val="00BD5922"/>
    <w:rsid w:val="00BF02CB"/>
    <w:rsid w:val="00BF26A6"/>
    <w:rsid w:val="00BF6FD8"/>
    <w:rsid w:val="00C03680"/>
    <w:rsid w:val="00C054DF"/>
    <w:rsid w:val="00C21762"/>
    <w:rsid w:val="00C21FEF"/>
    <w:rsid w:val="00C23BA4"/>
    <w:rsid w:val="00C24543"/>
    <w:rsid w:val="00C256A2"/>
    <w:rsid w:val="00C25ADB"/>
    <w:rsid w:val="00C37D4B"/>
    <w:rsid w:val="00C51515"/>
    <w:rsid w:val="00C5660B"/>
    <w:rsid w:val="00C66B72"/>
    <w:rsid w:val="00C67D4B"/>
    <w:rsid w:val="00C706AE"/>
    <w:rsid w:val="00C741C1"/>
    <w:rsid w:val="00C82349"/>
    <w:rsid w:val="00C87AC4"/>
    <w:rsid w:val="00C9567A"/>
    <w:rsid w:val="00CB212D"/>
    <w:rsid w:val="00CB2660"/>
    <w:rsid w:val="00CC442D"/>
    <w:rsid w:val="00CC5E90"/>
    <w:rsid w:val="00CD046C"/>
    <w:rsid w:val="00CE076C"/>
    <w:rsid w:val="00CE13B3"/>
    <w:rsid w:val="00CE5199"/>
    <w:rsid w:val="00CE66D5"/>
    <w:rsid w:val="00CF637A"/>
    <w:rsid w:val="00D050D0"/>
    <w:rsid w:val="00D059DE"/>
    <w:rsid w:val="00D05ABD"/>
    <w:rsid w:val="00D13530"/>
    <w:rsid w:val="00D13FCE"/>
    <w:rsid w:val="00D15739"/>
    <w:rsid w:val="00D2011A"/>
    <w:rsid w:val="00D306D1"/>
    <w:rsid w:val="00D30800"/>
    <w:rsid w:val="00D34786"/>
    <w:rsid w:val="00D37BFC"/>
    <w:rsid w:val="00D47A8E"/>
    <w:rsid w:val="00D52D14"/>
    <w:rsid w:val="00D712D3"/>
    <w:rsid w:val="00D71422"/>
    <w:rsid w:val="00D72DC6"/>
    <w:rsid w:val="00D74C0A"/>
    <w:rsid w:val="00D7558D"/>
    <w:rsid w:val="00D81D92"/>
    <w:rsid w:val="00D839AA"/>
    <w:rsid w:val="00D876F9"/>
    <w:rsid w:val="00DA7B5F"/>
    <w:rsid w:val="00DC11E7"/>
    <w:rsid w:val="00DC24E3"/>
    <w:rsid w:val="00DC7023"/>
    <w:rsid w:val="00DC769A"/>
    <w:rsid w:val="00DD3D86"/>
    <w:rsid w:val="00DD4AD2"/>
    <w:rsid w:val="00DF1EC4"/>
    <w:rsid w:val="00DF3B2A"/>
    <w:rsid w:val="00DF7D17"/>
    <w:rsid w:val="00E0340B"/>
    <w:rsid w:val="00E04A90"/>
    <w:rsid w:val="00E0551F"/>
    <w:rsid w:val="00E12335"/>
    <w:rsid w:val="00E13FDF"/>
    <w:rsid w:val="00E219C7"/>
    <w:rsid w:val="00E31BDC"/>
    <w:rsid w:val="00E4118C"/>
    <w:rsid w:val="00E43157"/>
    <w:rsid w:val="00E461CE"/>
    <w:rsid w:val="00E54D28"/>
    <w:rsid w:val="00E573E4"/>
    <w:rsid w:val="00E64C3D"/>
    <w:rsid w:val="00E67C67"/>
    <w:rsid w:val="00E720CA"/>
    <w:rsid w:val="00E82DDC"/>
    <w:rsid w:val="00E84EB5"/>
    <w:rsid w:val="00E85662"/>
    <w:rsid w:val="00E8789F"/>
    <w:rsid w:val="00E95CDD"/>
    <w:rsid w:val="00E97B71"/>
    <w:rsid w:val="00EA3D34"/>
    <w:rsid w:val="00EA571F"/>
    <w:rsid w:val="00EB197F"/>
    <w:rsid w:val="00EB454D"/>
    <w:rsid w:val="00ED549D"/>
    <w:rsid w:val="00ED76BE"/>
    <w:rsid w:val="00EE00E9"/>
    <w:rsid w:val="00EF1AAA"/>
    <w:rsid w:val="00EF619B"/>
    <w:rsid w:val="00EF76F5"/>
    <w:rsid w:val="00F00B55"/>
    <w:rsid w:val="00F02AD1"/>
    <w:rsid w:val="00F154E8"/>
    <w:rsid w:val="00F17D27"/>
    <w:rsid w:val="00F253CC"/>
    <w:rsid w:val="00F37106"/>
    <w:rsid w:val="00F40F72"/>
    <w:rsid w:val="00F44E25"/>
    <w:rsid w:val="00F519CF"/>
    <w:rsid w:val="00F56BA5"/>
    <w:rsid w:val="00F60E22"/>
    <w:rsid w:val="00F81395"/>
    <w:rsid w:val="00F81BB8"/>
    <w:rsid w:val="00F90C64"/>
    <w:rsid w:val="00F917D1"/>
    <w:rsid w:val="00F9653B"/>
    <w:rsid w:val="00FA17A0"/>
    <w:rsid w:val="00FB2378"/>
    <w:rsid w:val="00FB62CF"/>
    <w:rsid w:val="00FD3C3B"/>
    <w:rsid w:val="00FE07DD"/>
    <w:rsid w:val="00FE6B45"/>
    <w:rsid w:val="00FF5286"/>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F17D2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styleId="CommentReference">
    <w:name w:val="annotation reference"/>
    <w:basedOn w:val="DefaultParagraphFont"/>
    <w:uiPriority w:val="99"/>
    <w:semiHidden/>
    <w:unhideWhenUsed/>
    <w:rsid w:val="007E5C0D"/>
    <w:rPr>
      <w:sz w:val="16"/>
      <w:szCs w:val="16"/>
    </w:rPr>
  </w:style>
  <w:style w:type="paragraph" w:styleId="CommentText">
    <w:name w:val="annotation text"/>
    <w:basedOn w:val="Normal"/>
    <w:link w:val="CommentTextChar"/>
    <w:uiPriority w:val="99"/>
    <w:unhideWhenUsed/>
    <w:rsid w:val="007E5C0D"/>
    <w:rPr>
      <w:sz w:val="20"/>
      <w:szCs w:val="20"/>
    </w:rPr>
  </w:style>
  <w:style w:type="character" w:customStyle="1" w:styleId="CommentTextChar">
    <w:name w:val="Comment Text Char"/>
    <w:basedOn w:val="DefaultParagraphFont"/>
    <w:link w:val="CommentText"/>
    <w:uiPriority w:val="99"/>
    <w:rsid w:val="007E5C0D"/>
    <w:rPr>
      <w:lang w:val="en-US" w:eastAsia="en-US"/>
    </w:rPr>
  </w:style>
  <w:style w:type="paragraph" w:styleId="CommentSubject">
    <w:name w:val="annotation subject"/>
    <w:basedOn w:val="CommentText"/>
    <w:next w:val="CommentText"/>
    <w:link w:val="CommentSubjectChar"/>
    <w:uiPriority w:val="99"/>
    <w:semiHidden/>
    <w:unhideWhenUsed/>
    <w:rsid w:val="007E5C0D"/>
    <w:rPr>
      <w:b/>
      <w:bCs/>
    </w:rPr>
  </w:style>
  <w:style w:type="character" w:customStyle="1" w:styleId="CommentSubjectChar">
    <w:name w:val="Comment Subject Char"/>
    <w:basedOn w:val="CommentTextChar"/>
    <w:link w:val="CommentSubject"/>
    <w:uiPriority w:val="99"/>
    <w:semiHidden/>
    <w:rsid w:val="007E5C0D"/>
    <w:rPr>
      <w:b/>
      <w:bCs/>
      <w:lang w:val="en-US" w:eastAsia="en-US"/>
    </w:rPr>
  </w:style>
  <w:style w:type="paragraph" w:customStyle="1" w:styleId="paragraph">
    <w:name w:val="paragraph"/>
    <w:basedOn w:val="Normal"/>
    <w:rsid w:val="00B471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471CC"/>
  </w:style>
  <w:style w:type="character" w:customStyle="1" w:styleId="eop">
    <w:name w:val="eop"/>
    <w:basedOn w:val="DefaultParagraphFont"/>
    <w:rsid w:val="00B4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97508">
      <w:bodyDiv w:val="1"/>
      <w:marLeft w:val="0"/>
      <w:marRight w:val="0"/>
      <w:marTop w:val="0"/>
      <w:marBottom w:val="0"/>
      <w:divBdr>
        <w:top w:val="none" w:sz="0" w:space="0" w:color="auto"/>
        <w:left w:val="none" w:sz="0" w:space="0" w:color="auto"/>
        <w:bottom w:val="none" w:sz="0" w:space="0" w:color="auto"/>
        <w:right w:val="none" w:sz="0" w:space="0" w:color="auto"/>
      </w:divBdr>
    </w:div>
    <w:div w:id="1200317102">
      <w:bodyDiv w:val="1"/>
      <w:marLeft w:val="0"/>
      <w:marRight w:val="0"/>
      <w:marTop w:val="0"/>
      <w:marBottom w:val="0"/>
      <w:divBdr>
        <w:top w:val="none" w:sz="0" w:space="0" w:color="auto"/>
        <w:left w:val="none" w:sz="0" w:space="0" w:color="auto"/>
        <w:bottom w:val="none" w:sz="0" w:space="0" w:color="auto"/>
        <w:right w:val="none" w:sz="0" w:space="0" w:color="auto"/>
      </w:divBdr>
      <w:divsChild>
        <w:div w:id="1728795465">
          <w:marLeft w:val="0"/>
          <w:marRight w:val="0"/>
          <w:marTop w:val="0"/>
          <w:marBottom w:val="0"/>
          <w:divBdr>
            <w:top w:val="none" w:sz="0" w:space="0" w:color="auto"/>
            <w:left w:val="none" w:sz="0" w:space="0" w:color="auto"/>
            <w:bottom w:val="none" w:sz="0" w:space="0" w:color="auto"/>
            <w:right w:val="none" w:sz="0" w:space="0" w:color="auto"/>
          </w:divBdr>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0217195">
      <w:bodyDiv w:val="1"/>
      <w:marLeft w:val="0"/>
      <w:marRight w:val="0"/>
      <w:marTop w:val="0"/>
      <w:marBottom w:val="0"/>
      <w:divBdr>
        <w:top w:val="none" w:sz="0" w:space="0" w:color="auto"/>
        <w:left w:val="none" w:sz="0" w:space="0" w:color="auto"/>
        <w:bottom w:val="none" w:sz="0" w:space="0" w:color="auto"/>
        <w:right w:val="none" w:sz="0" w:space="0" w:color="auto"/>
      </w:divBdr>
    </w:div>
    <w:div w:id="1787309826">
      <w:bodyDiv w:val="1"/>
      <w:marLeft w:val="0"/>
      <w:marRight w:val="0"/>
      <w:marTop w:val="0"/>
      <w:marBottom w:val="0"/>
      <w:divBdr>
        <w:top w:val="none" w:sz="0" w:space="0" w:color="auto"/>
        <w:left w:val="none" w:sz="0" w:space="0" w:color="auto"/>
        <w:bottom w:val="none" w:sz="0" w:space="0" w:color="auto"/>
        <w:right w:val="none" w:sz="0" w:space="0" w:color="auto"/>
      </w:divBdr>
      <w:divsChild>
        <w:div w:id="1347714483">
          <w:marLeft w:val="0"/>
          <w:marRight w:val="0"/>
          <w:marTop w:val="0"/>
          <w:marBottom w:val="0"/>
          <w:divBdr>
            <w:top w:val="none" w:sz="0" w:space="0" w:color="auto"/>
            <w:left w:val="none" w:sz="0" w:space="0" w:color="auto"/>
            <w:bottom w:val="none" w:sz="0" w:space="0" w:color="auto"/>
            <w:right w:val="none" w:sz="0" w:space="0" w:color="auto"/>
          </w:divBdr>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45969751">
      <w:bodyDiv w:val="1"/>
      <w:marLeft w:val="0"/>
      <w:marRight w:val="0"/>
      <w:marTop w:val="0"/>
      <w:marBottom w:val="0"/>
      <w:divBdr>
        <w:top w:val="none" w:sz="0" w:space="0" w:color="auto"/>
        <w:left w:val="none" w:sz="0" w:space="0" w:color="auto"/>
        <w:bottom w:val="none" w:sz="0" w:space="0" w:color="auto"/>
        <w:right w:val="none" w:sz="0" w:space="0" w:color="auto"/>
      </w:divBdr>
      <w:divsChild>
        <w:div w:id="452792931">
          <w:marLeft w:val="0"/>
          <w:marRight w:val="0"/>
          <w:marTop w:val="0"/>
          <w:marBottom w:val="0"/>
          <w:divBdr>
            <w:top w:val="none" w:sz="0" w:space="0" w:color="auto"/>
            <w:left w:val="none" w:sz="0" w:space="0" w:color="auto"/>
            <w:bottom w:val="none" w:sz="0" w:space="0" w:color="auto"/>
            <w:right w:val="none" w:sz="0" w:space="0" w:color="auto"/>
          </w:divBdr>
        </w:div>
      </w:divsChild>
    </w:div>
    <w:div w:id="1975868650">
      <w:bodyDiv w:val="1"/>
      <w:marLeft w:val="0"/>
      <w:marRight w:val="0"/>
      <w:marTop w:val="0"/>
      <w:marBottom w:val="0"/>
      <w:divBdr>
        <w:top w:val="none" w:sz="0" w:space="0" w:color="auto"/>
        <w:left w:val="none" w:sz="0" w:space="0" w:color="auto"/>
        <w:bottom w:val="none" w:sz="0" w:space="0" w:color="auto"/>
        <w:right w:val="none" w:sz="0" w:space="0" w:color="auto"/>
      </w:divBdr>
      <w:divsChild>
        <w:div w:id="357854012">
          <w:marLeft w:val="0"/>
          <w:marRight w:val="0"/>
          <w:marTop w:val="0"/>
          <w:marBottom w:val="0"/>
          <w:divBdr>
            <w:top w:val="none" w:sz="0" w:space="0" w:color="auto"/>
            <w:left w:val="none" w:sz="0" w:space="0" w:color="auto"/>
            <w:bottom w:val="none" w:sz="0" w:space="0" w:color="auto"/>
            <w:right w:val="none" w:sz="0" w:space="0" w:color="auto"/>
          </w:divBdr>
        </w:div>
      </w:divsChild>
    </w:div>
    <w:div w:id="200632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711FC"/>
    <w:rsid w:val="00173782"/>
    <w:rsid w:val="001B68CE"/>
    <w:rsid w:val="00200821"/>
    <w:rsid w:val="00201CE6"/>
    <w:rsid w:val="002075BE"/>
    <w:rsid w:val="0025245B"/>
    <w:rsid w:val="002A3923"/>
    <w:rsid w:val="003075FA"/>
    <w:rsid w:val="00394049"/>
    <w:rsid w:val="003E4EFC"/>
    <w:rsid w:val="004B5BBB"/>
    <w:rsid w:val="004F2DF8"/>
    <w:rsid w:val="00505A8E"/>
    <w:rsid w:val="006F24A1"/>
    <w:rsid w:val="00787C63"/>
    <w:rsid w:val="009132CB"/>
    <w:rsid w:val="009745A4"/>
    <w:rsid w:val="009A261B"/>
    <w:rsid w:val="009C3CB6"/>
    <w:rsid w:val="00A4418E"/>
    <w:rsid w:val="00AA2E17"/>
    <w:rsid w:val="00AC15A4"/>
    <w:rsid w:val="00AF739F"/>
    <w:rsid w:val="00B0336C"/>
    <w:rsid w:val="00B30277"/>
    <w:rsid w:val="00D050D0"/>
    <w:rsid w:val="00D2011A"/>
    <w:rsid w:val="00D241E9"/>
    <w:rsid w:val="00D74C0A"/>
    <w:rsid w:val="00D7750D"/>
    <w:rsid w:val="00E31BDC"/>
    <w:rsid w:val="00F00D2F"/>
    <w:rsid w:val="00F128DF"/>
    <w:rsid w:val="00FF5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9AA02C4D-9E24-47CA-880A-D7F85BF6B4BB}">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5B20B295-84AC-4AFA-A849-86B3EAC5B52F}">
  <ds:schemaRefs>
    <ds:schemaRef ds:uri="http://schemas.microsoft.com/sharepoint/v3/contenttype/forms"/>
  </ds:schemaRefs>
</ds:datastoreItem>
</file>

<file path=customXml/itemProps4.xml><?xml version="1.0" encoding="utf-8"?>
<ds:datastoreItem xmlns:ds="http://schemas.openxmlformats.org/officeDocument/2006/customXml" ds:itemID="{526CD320-C302-4A9E-BED5-A89CE79F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2025-12-12T14:47:00Z</dcterms:created>
  <dcterms:modified xsi:type="dcterms:W3CDTF">2025-12-12T14:47:00Z</dcterms:modified>
</cp:coreProperties>
</file>