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11A1A698" w:rsidR="00040C3A" w:rsidRPr="00060E21" w:rsidRDefault="00D306D1" w:rsidP="62C613A4">
      <w:pPr>
        <w:jc w:val="both"/>
        <w:rPr>
          <w:rFonts w:asciiTheme="majorHAnsi" w:hAnsiTheme="majorHAnsi"/>
          <w:b/>
          <w:sz w:val="22"/>
          <w:lang w:val="es-CO"/>
        </w:rPr>
      </w:pPr>
      <w:r w:rsidRPr="00060E21">
        <w:rPr>
          <w:rFonts w:asciiTheme="majorHAnsi" w:hAnsiTheme="majorHAnsi"/>
          <w:noProof/>
          <w:sz w:val="22"/>
          <w:lang w:val="es-CO"/>
        </w:rPr>
        <mc:AlternateContent>
          <mc:Choice Requires="wps">
            <w:drawing>
              <wp:anchor distT="0" distB="0" distL="114300" distR="114300" simplePos="0" relativeHeight="251658240" behindDoc="0" locked="0" layoutInCell="1" allowOverlap="1" wp14:anchorId="44791422" wp14:editId="34DE93E9">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11046"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060E21">
        <w:rPr>
          <w:rFonts w:asciiTheme="majorHAnsi" w:hAnsiTheme="majorHAnsi"/>
          <w:noProof/>
          <w:sz w:val="22"/>
          <w:lang w:val="es-CO"/>
        </w:rPr>
        <mc:AlternateContent>
          <mc:Choice Requires="wps">
            <w:drawing>
              <wp:anchor distT="0" distB="0" distL="114300" distR="114300" simplePos="0" relativeHeight="251658244" behindDoc="0" locked="0" layoutInCell="1" allowOverlap="1" wp14:anchorId="26715A15" wp14:editId="4369B44E">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314745764"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314745764"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166CF000" w:rsidR="00040C3A" w:rsidRPr="00060E21" w:rsidRDefault="00040C3A" w:rsidP="310286D4">
      <w:pPr>
        <w:tabs>
          <w:tab w:val="center" w:pos="5400"/>
        </w:tabs>
        <w:suppressAutoHyphens/>
        <w:jc w:val="center"/>
        <w:rPr>
          <w:rFonts w:asciiTheme="majorHAnsi" w:hAnsiTheme="majorHAnsi"/>
          <w:sz w:val="22"/>
          <w:lang w:val="es-CO"/>
        </w:rPr>
      </w:pPr>
    </w:p>
    <w:p w14:paraId="049F31CB" w14:textId="77777777" w:rsidR="00040C3A" w:rsidRPr="00060E21" w:rsidRDefault="00040C3A" w:rsidP="00040C3A">
      <w:pPr>
        <w:tabs>
          <w:tab w:val="center" w:pos="5400"/>
        </w:tabs>
        <w:suppressAutoHyphens/>
        <w:jc w:val="center"/>
        <w:rPr>
          <w:rFonts w:asciiTheme="majorHAnsi" w:hAnsiTheme="majorHAnsi"/>
          <w:sz w:val="22"/>
          <w:lang w:val="es-CO"/>
        </w:rPr>
      </w:pPr>
    </w:p>
    <w:p w14:paraId="53128261" w14:textId="37FD3FC9" w:rsidR="00040C3A" w:rsidRPr="00060E21" w:rsidRDefault="00040C3A" w:rsidP="00040C3A">
      <w:pPr>
        <w:tabs>
          <w:tab w:val="center" w:pos="5400"/>
        </w:tabs>
        <w:suppressAutoHyphens/>
        <w:jc w:val="center"/>
        <w:rPr>
          <w:rFonts w:asciiTheme="majorHAnsi" w:hAnsiTheme="majorHAnsi"/>
          <w:sz w:val="22"/>
          <w:lang w:val="es-CO"/>
        </w:rPr>
      </w:pPr>
    </w:p>
    <w:p w14:paraId="62486C05" w14:textId="0610046C" w:rsidR="00040C3A" w:rsidRPr="00060E21" w:rsidRDefault="00040C3A" w:rsidP="00040C3A">
      <w:pPr>
        <w:tabs>
          <w:tab w:val="center" w:pos="5400"/>
        </w:tabs>
        <w:suppressAutoHyphens/>
        <w:jc w:val="center"/>
        <w:rPr>
          <w:rFonts w:asciiTheme="majorHAnsi" w:hAnsiTheme="majorHAnsi"/>
          <w:sz w:val="22"/>
          <w:lang w:val="es-CO"/>
        </w:rPr>
      </w:pPr>
    </w:p>
    <w:p w14:paraId="4101652C" w14:textId="76FA6F78" w:rsidR="00040C3A" w:rsidRPr="00060E21" w:rsidRDefault="00040C3A" w:rsidP="00040C3A">
      <w:pPr>
        <w:tabs>
          <w:tab w:val="center" w:pos="5400"/>
        </w:tabs>
        <w:suppressAutoHyphens/>
        <w:jc w:val="center"/>
        <w:rPr>
          <w:rFonts w:asciiTheme="majorHAnsi" w:hAnsiTheme="majorHAnsi"/>
          <w:sz w:val="22"/>
          <w:lang w:val="es-CO"/>
        </w:rPr>
      </w:pPr>
    </w:p>
    <w:p w14:paraId="4B99056E" w14:textId="1E053828" w:rsidR="00040C3A" w:rsidRPr="00060E21" w:rsidRDefault="00040C3A" w:rsidP="00040C3A">
      <w:pPr>
        <w:tabs>
          <w:tab w:val="center" w:pos="5400"/>
        </w:tabs>
        <w:suppressAutoHyphens/>
        <w:jc w:val="center"/>
        <w:rPr>
          <w:rFonts w:asciiTheme="majorHAnsi" w:hAnsiTheme="majorHAnsi"/>
          <w:sz w:val="22"/>
          <w:lang w:val="es-CO"/>
        </w:rPr>
      </w:pPr>
    </w:p>
    <w:p w14:paraId="1299C43A" w14:textId="76C6D3F5" w:rsidR="00040C3A" w:rsidRPr="00060E21" w:rsidRDefault="00040C3A" w:rsidP="00040C3A">
      <w:pPr>
        <w:tabs>
          <w:tab w:val="center" w:pos="5400"/>
        </w:tabs>
        <w:suppressAutoHyphens/>
        <w:jc w:val="center"/>
        <w:rPr>
          <w:rFonts w:asciiTheme="majorHAnsi" w:hAnsiTheme="majorHAnsi"/>
          <w:sz w:val="22"/>
          <w:lang w:val="es-CO"/>
        </w:rPr>
      </w:pPr>
    </w:p>
    <w:p w14:paraId="4DDBEF00" w14:textId="2A71B550" w:rsidR="00040C3A" w:rsidRPr="00060E21" w:rsidRDefault="00040C3A" w:rsidP="00040C3A">
      <w:pPr>
        <w:tabs>
          <w:tab w:val="center" w:pos="5400"/>
        </w:tabs>
        <w:suppressAutoHyphens/>
        <w:jc w:val="center"/>
        <w:rPr>
          <w:rFonts w:asciiTheme="majorHAnsi" w:hAnsiTheme="majorHAnsi"/>
          <w:sz w:val="22"/>
          <w:lang w:val="es-CO"/>
        </w:rPr>
      </w:pPr>
    </w:p>
    <w:p w14:paraId="3461D779" w14:textId="10653A9B" w:rsidR="005128E4" w:rsidRPr="00060E21" w:rsidRDefault="005128E4" w:rsidP="00040C3A">
      <w:pPr>
        <w:tabs>
          <w:tab w:val="center" w:pos="5400"/>
        </w:tabs>
        <w:suppressAutoHyphens/>
        <w:jc w:val="center"/>
        <w:rPr>
          <w:rFonts w:asciiTheme="majorHAnsi" w:hAnsiTheme="majorHAnsi"/>
          <w:sz w:val="22"/>
          <w:lang w:val="es-CO"/>
        </w:rPr>
      </w:pPr>
    </w:p>
    <w:p w14:paraId="3CF2D8B6" w14:textId="5C643BB6" w:rsidR="00040C3A" w:rsidRPr="00060E21" w:rsidRDefault="00040C3A" w:rsidP="00040C3A">
      <w:pPr>
        <w:tabs>
          <w:tab w:val="center" w:pos="5400"/>
        </w:tabs>
        <w:suppressAutoHyphens/>
        <w:jc w:val="center"/>
        <w:rPr>
          <w:rFonts w:asciiTheme="majorHAnsi" w:hAnsiTheme="majorHAnsi"/>
          <w:sz w:val="22"/>
          <w:lang w:val="es-CO"/>
        </w:rPr>
      </w:pPr>
    </w:p>
    <w:p w14:paraId="0FB78278" w14:textId="40CE39AC" w:rsidR="005128E4" w:rsidRPr="00060E21" w:rsidRDefault="005128E4" w:rsidP="00040C3A">
      <w:pPr>
        <w:tabs>
          <w:tab w:val="center" w:pos="5400"/>
        </w:tabs>
        <w:suppressAutoHyphens/>
        <w:jc w:val="center"/>
        <w:rPr>
          <w:rFonts w:asciiTheme="majorHAnsi" w:hAnsiTheme="majorHAnsi"/>
          <w:sz w:val="22"/>
          <w:lang w:val="es-CO"/>
        </w:rPr>
      </w:pPr>
    </w:p>
    <w:p w14:paraId="1FC39945" w14:textId="3951FAEB" w:rsidR="005128E4" w:rsidRPr="00060E21" w:rsidRDefault="005128E4" w:rsidP="00040C3A">
      <w:pPr>
        <w:tabs>
          <w:tab w:val="center" w:pos="5400"/>
        </w:tabs>
        <w:suppressAutoHyphens/>
        <w:jc w:val="center"/>
        <w:rPr>
          <w:rFonts w:asciiTheme="majorHAnsi" w:hAnsiTheme="majorHAnsi"/>
          <w:sz w:val="22"/>
          <w:lang w:val="es-CO"/>
        </w:rPr>
      </w:pPr>
    </w:p>
    <w:p w14:paraId="0562CB0E" w14:textId="6C3FE0DA" w:rsidR="005128E4" w:rsidRPr="00060E21" w:rsidRDefault="003A230C" w:rsidP="00040C3A">
      <w:pPr>
        <w:tabs>
          <w:tab w:val="center" w:pos="5400"/>
        </w:tabs>
        <w:suppressAutoHyphens/>
        <w:jc w:val="center"/>
        <w:rPr>
          <w:rFonts w:asciiTheme="majorHAnsi" w:hAnsiTheme="majorHAnsi"/>
          <w:sz w:val="22"/>
          <w:lang w:val="es-CO"/>
        </w:rPr>
      </w:pPr>
      <w:r w:rsidRPr="00060E21">
        <w:rPr>
          <w:rFonts w:asciiTheme="majorHAnsi" w:hAnsiTheme="majorHAnsi"/>
          <w:noProof/>
          <w:sz w:val="22"/>
          <w:lang w:val="es-CO"/>
        </w:rPr>
        <mc:AlternateContent>
          <mc:Choice Requires="wps">
            <w:drawing>
              <wp:anchor distT="0" distB="0" distL="114300" distR="114300" simplePos="0" relativeHeight="251658241" behindDoc="0" locked="0" layoutInCell="1" allowOverlap="1" wp14:anchorId="2431D62B" wp14:editId="4B90C1CC">
                <wp:simplePos x="0" y="0"/>
                <wp:positionH relativeFrom="column">
                  <wp:posOffset>1413510</wp:posOffset>
                </wp:positionH>
                <wp:positionV relativeFrom="paragraph">
                  <wp:posOffset>1270</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5C4389F2" w14:textId="7A004D32" w:rsidR="002338D9" w:rsidRPr="004730CE" w:rsidRDefault="002338D9">
                            <w:pPr>
                              <w:spacing w:line="276" w:lineRule="auto"/>
                              <w:rPr>
                                <w:rFonts w:ascii="Cambria" w:eastAsia="Cambria" w:hAnsi="Cambria"/>
                                <w:b/>
                                <w:bCs/>
                                <w:color w:val="0D0D0D"/>
                                <w:sz w:val="36"/>
                                <w:szCs w:val="36"/>
                                <w:lang w:val="es-AR"/>
                              </w:rPr>
                            </w:pPr>
                            <w:r w:rsidRPr="004730CE">
                              <w:rPr>
                                <w:rFonts w:ascii="Cambria" w:eastAsia="Cambria" w:hAnsi="Cambria"/>
                                <w:b/>
                                <w:bCs/>
                                <w:color w:val="0D0D0D"/>
                                <w:sz w:val="36"/>
                                <w:szCs w:val="36"/>
                                <w:lang w:val="es-AR"/>
                              </w:rPr>
                              <w:t xml:space="preserve">INFORME No. </w:t>
                            </w:r>
                            <w:r w:rsidR="00060E21">
                              <w:rPr>
                                <w:rFonts w:ascii="Cambria" w:eastAsia="Cambria" w:hAnsi="Cambria"/>
                                <w:b/>
                                <w:bCs/>
                                <w:color w:val="0D0D0D"/>
                                <w:sz w:val="36"/>
                                <w:szCs w:val="36"/>
                                <w:lang w:val="es-AR"/>
                              </w:rPr>
                              <w:t>271</w:t>
                            </w:r>
                            <w:r w:rsidRPr="004730CE">
                              <w:rPr>
                                <w:rFonts w:ascii="Cambria" w:eastAsia="Cambria" w:hAnsi="Cambria"/>
                                <w:b/>
                                <w:bCs/>
                                <w:color w:val="0D0D0D"/>
                                <w:sz w:val="36"/>
                                <w:szCs w:val="36"/>
                                <w:lang w:val="es-AR"/>
                              </w:rPr>
                              <w:t>/25</w:t>
                            </w:r>
                          </w:p>
                          <w:p w14:paraId="260FF6D6" w14:textId="6393C7BF" w:rsidR="002338D9" w:rsidRPr="002338D9" w:rsidRDefault="002338D9">
                            <w:pPr>
                              <w:spacing w:line="276" w:lineRule="auto"/>
                              <w:rPr>
                                <w:rFonts w:ascii="Cambria" w:eastAsia="Cambria" w:hAnsi="Cambria"/>
                                <w:b/>
                                <w:bCs/>
                                <w:color w:val="0D0D0D"/>
                                <w:sz w:val="36"/>
                                <w:szCs w:val="36"/>
                                <w:lang w:val="es-ES"/>
                              </w:rPr>
                            </w:pPr>
                            <w:r w:rsidRPr="002338D9">
                              <w:rPr>
                                <w:rFonts w:ascii="Cambria" w:eastAsia="Cambria" w:hAnsi="Cambria"/>
                                <w:b/>
                                <w:bCs/>
                                <w:color w:val="0D0D0D"/>
                                <w:sz w:val="36"/>
                                <w:szCs w:val="36"/>
                                <w:lang w:val="es-ES"/>
                              </w:rPr>
                              <w:t xml:space="preserve">CASO </w:t>
                            </w:r>
                            <w:r w:rsidR="003A230C">
                              <w:rPr>
                                <w:rFonts w:ascii="Cambria" w:eastAsia="Cambria" w:hAnsi="Cambria"/>
                                <w:b/>
                                <w:bCs/>
                                <w:color w:val="0D0D0D"/>
                                <w:sz w:val="36"/>
                                <w:szCs w:val="36"/>
                                <w:lang w:val="es-ES"/>
                              </w:rPr>
                              <w:t>1</w:t>
                            </w:r>
                            <w:r w:rsidR="00EC5A11">
                              <w:rPr>
                                <w:rFonts w:ascii="Cambria" w:eastAsia="Cambria" w:hAnsi="Cambria"/>
                                <w:b/>
                                <w:bCs/>
                                <w:color w:val="0D0D0D"/>
                                <w:sz w:val="36"/>
                                <w:szCs w:val="36"/>
                                <w:lang w:val="es-ES"/>
                              </w:rPr>
                              <w:t>1.990 B</w:t>
                            </w:r>
                          </w:p>
                          <w:p w14:paraId="629A67B6" w14:textId="3CE79FFA" w:rsidR="002338D9" w:rsidRPr="003A230C" w:rsidRDefault="002338D9">
                            <w:pPr>
                              <w:spacing w:line="276" w:lineRule="auto"/>
                              <w:rPr>
                                <w:rFonts w:ascii="Cambria" w:eastAsia="Cambria" w:hAnsi="Cambria"/>
                                <w:color w:val="0D0D0D"/>
                                <w:lang w:val="es-AR"/>
                              </w:rPr>
                            </w:pPr>
                            <w:r w:rsidRPr="002338D9">
                              <w:rPr>
                                <w:rFonts w:ascii="Cambria" w:eastAsia="Cambria" w:hAnsi="Cambria"/>
                                <w:color w:val="0D0D0D"/>
                                <w:lang w:val="es-ES"/>
                              </w:rPr>
                              <w:t xml:space="preserve">INFORME DE </w:t>
                            </w:r>
                            <w:r w:rsidRPr="003A230C">
                              <w:rPr>
                                <w:rFonts w:ascii="Cambria" w:eastAsia="Cambria" w:hAnsi="Cambria"/>
                                <w:color w:val="0D0D0D"/>
                                <w:lang w:val="es-AR"/>
                              </w:rPr>
                              <w:t xml:space="preserve">SOLUCIÓN AMISTOSA </w:t>
                            </w:r>
                          </w:p>
                          <w:p w14:paraId="58898C27" w14:textId="77777777" w:rsidR="002338D9" w:rsidRPr="003A230C" w:rsidRDefault="002338D9">
                            <w:pPr>
                              <w:spacing w:line="276" w:lineRule="auto"/>
                              <w:rPr>
                                <w:rFonts w:ascii="Cambria" w:eastAsia="Cambria" w:hAnsi="Cambria"/>
                                <w:color w:val="0D0D0D"/>
                                <w:lang w:val="es-AR"/>
                              </w:rPr>
                            </w:pPr>
                            <w:r w:rsidRPr="003A230C">
                              <w:rPr>
                                <w:rFonts w:ascii="Cambria" w:eastAsia="Cambria" w:hAnsi="Cambria"/>
                                <w:color w:val="0D0D0D"/>
                                <w:lang w:val="es-AR"/>
                              </w:rPr>
                              <w:t> </w:t>
                            </w:r>
                          </w:p>
                          <w:p w14:paraId="2FD2A89C" w14:textId="514EF0EA" w:rsidR="002338D9" w:rsidRPr="00E32D86" w:rsidRDefault="00EC5A11" w:rsidP="003A230C">
                            <w:pPr>
                              <w:tabs>
                                <w:tab w:val="center" w:pos="5400"/>
                              </w:tabs>
                              <w:suppressAutoHyphens/>
                              <w:spacing w:line="276" w:lineRule="auto"/>
                              <w:rPr>
                                <w:rFonts w:ascii="Cambria" w:eastAsia="Cambria" w:hAnsi="Cambria"/>
                                <w:color w:val="0D0D0D"/>
                                <w:lang w:val="es-AR"/>
                              </w:rPr>
                            </w:pPr>
                            <w:r>
                              <w:rPr>
                                <w:rFonts w:asciiTheme="majorHAnsi" w:eastAsia="MS Mincho" w:hAnsiTheme="majorHAnsi" w:cs="Arial"/>
                                <w:bCs/>
                                <w:lang w:val="es-ES" w:eastAsia="es-CO"/>
                              </w:rPr>
                              <w:t>JOHN JAIRO</w:t>
                            </w:r>
                            <w:r w:rsidR="001B044D">
                              <w:rPr>
                                <w:rFonts w:asciiTheme="majorHAnsi" w:eastAsia="MS Mincho" w:hAnsiTheme="majorHAnsi" w:cs="Arial"/>
                                <w:bCs/>
                                <w:lang w:val="es-ES" w:eastAsia="es-CO"/>
                              </w:rPr>
                              <w:t xml:space="preserve"> </w:t>
                            </w:r>
                            <w:r>
                              <w:rPr>
                                <w:rFonts w:asciiTheme="majorHAnsi" w:eastAsia="MS Mincho" w:hAnsiTheme="majorHAnsi" w:cs="Arial"/>
                                <w:bCs/>
                                <w:lang w:val="es-ES" w:eastAsia="es-CO"/>
                              </w:rPr>
                              <w:t>CABARIQUE</w:t>
                            </w:r>
                          </w:p>
                          <w:p w14:paraId="3F9B267D" w14:textId="01459617" w:rsidR="002338D9" w:rsidRPr="003A230C" w:rsidRDefault="00EC5A11">
                            <w:pPr>
                              <w:spacing w:line="276" w:lineRule="auto"/>
                              <w:rPr>
                                <w:rFonts w:ascii="Cambria" w:eastAsia="Cambria" w:hAnsi="Cambria"/>
                                <w:color w:val="0D0D0D"/>
                                <w:lang w:val="es-AR"/>
                              </w:rPr>
                            </w:pPr>
                            <w:r>
                              <w:rPr>
                                <w:rFonts w:ascii="Cambria" w:eastAsia="Cambria" w:hAnsi="Cambria"/>
                                <w:color w:val="0D0D0D"/>
                                <w:lang w:val="es-AR"/>
                              </w:rPr>
                              <w:t>COLOMBIA</w:t>
                            </w:r>
                          </w:p>
                          <w:p w14:paraId="3E205DA1" w14:textId="77777777" w:rsidR="002338D9" w:rsidRPr="003A230C" w:rsidRDefault="002338D9">
                            <w:pPr>
                              <w:spacing w:line="276" w:lineRule="auto"/>
                              <w:rPr>
                                <w:rFonts w:eastAsia="Calibri" w:hAnsi="Calibri" w:cs="Calibri"/>
                                <w:color w:val="0D0D0D"/>
                                <w:lang w:val="es-AR"/>
                              </w:rPr>
                            </w:pPr>
                            <w:r w:rsidRPr="003A230C">
                              <w:rPr>
                                <w:rFonts w:eastAsia="Calibri" w:hAnsi="Calibri" w:cs="Calibri"/>
                                <w:color w:val="0D0D0D"/>
                                <w:lang w:val="es-AR"/>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7" style="position:absolute;left:0;text-align:left;margin-left:111.3pt;margin-top:.1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i3DAIAAFcEAAAOAAAAZHJzL2Uyb0RvYy54bWysVF1v2yAUfZ+0/4B4Xxx7TtdacappVaZJ&#10;1Rat2w8gGGI0DOxCYuff74ITJ2qfVvUFA/frnMO9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" filled="f" stroked="f" strokeweight=".5pt">
                <v:textbox>
                  <w:txbxContent>
                    <w:p w14:paraId="5C4389F2" w14:textId="7A004D32" w:rsidR="002338D9" w:rsidRPr="004730CE" w:rsidRDefault="002338D9">
                      <w:pPr>
                        <w:spacing w:line="276" w:lineRule="auto"/>
                        <w:rPr>
                          <w:rFonts w:ascii="Cambria" w:eastAsia="Cambria" w:hAnsi="Cambria"/>
                          <w:b/>
                          <w:bCs/>
                          <w:color w:val="0D0D0D"/>
                          <w:sz w:val="36"/>
                          <w:szCs w:val="36"/>
                          <w:lang w:val="es-AR"/>
                        </w:rPr>
                      </w:pPr>
                      <w:r w:rsidRPr="004730CE">
                        <w:rPr>
                          <w:rFonts w:ascii="Cambria" w:eastAsia="Cambria" w:hAnsi="Cambria"/>
                          <w:b/>
                          <w:bCs/>
                          <w:color w:val="0D0D0D"/>
                          <w:sz w:val="36"/>
                          <w:szCs w:val="36"/>
                          <w:lang w:val="es-AR"/>
                        </w:rPr>
                        <w:t xml:space="preserve">INFORME No. </w:t>
                      </w:r>
                      <w:r w:rsidR="00060E21">
                        <w:rPr>
                          <w:rFonts w:ascii="Cambria" w:eastAsia="Cambria" w:hAnsi="Cambria"/>
                          <w:b/>
                          <w:bCs/>
                          <w:color w:val="0D0D0D"/>
                          <w:sz w:val="36"/>
                          <w:szCs w:val="36"/>
                          <w:lang w:val="es-AR"/>
                        </w:rPr>
                        <w:t>271</w:t>
                      </w:r>
                      <w:r w:rsidRPr="004730CE">
                        <w:rPr>
                          <w:rFonts w:ascii="Cambria" w:eastAsia="Cambria" w:hAnsi="Cambria"/>
                          <w:b/>
                          <w:bCs/>
                          <w:color w:val="0D0D0D"/>
                          <w:sz w:val="36"/>
                          <w:szCs w:val="36"/>
                          <w:lang w:val="es-AR"/>
                        </w:rPr>
                        <w:t>/25</w:t>
                      </w:r>
                    </w:p>
                    <w:p w14:paraId="260FF6D6" w14:textId="6393C7BF" w:rsidR="002338D9" w:rsidRPr="002338D9" w:rsidRDefault="002338D9">
                      <w:pPr>
                        <w:spacing w:line="276" w:lineRule="auto"/>
                        <w:rPr>
                          <w:rFonts w:ascii="Cambria" w:eastAsia="Cambria" w:hAnsi="Cambria"/>
                          <w:b/>
                          <w:bCs/>
                          <w:color w:val="0D0D0D"/>
                          <w:sz w:val="36"/>
                          <w:szCs w:val="36"/>
                          <w:lang w:val="es-ES"/>
                        </w:rPr>
                      </w:pPr>
                      <w:r w:rsidRPr="002338D9">
                        <w:rPr>
                          <w:rFonts w:ascii="Cambria" w:eastAsia="Cambria" w:hAnsi="Cambria"/>
                          <w:b/>
                          <w:bCs/>
                          <w:color w:val="0D0D0D"/>
                          <w:sz w:val="36"/>
                          <w:szCs w:val="36"/>
                          <w:lang w:val="es-ES"/>
                        </w:rPr>
                        <w:t xml:space="preserve">CASO </w:t>
                      </w:r>
                      <w:r w:rsidR="003A230C">
                        <w:rPr>
                          <w:rFonts w:ascii="Cambria" w:eastAsia="Cambria" w:hAnsi="Cambria"/>
                          <w:b/>
                          <w:bCs/>
                          <w:color w:val="0D0D0D"/>
                          <w:sz w:val="36"/>
                          <w:szCs w:val="36"/>
                          <w:lang w:val="es-ES"/>
                        </w:rPr>
                        <w:t>1</w:t>
                      </w:r>
                      <w:r w:rsidR="00EC5A11">
                        <w:rPr>
                          <w:rFonts w:ascii="Cambria" w:eastAsia="Cambria" w:hAnsi="Cambria"/>
                          <w:b/>
                          <w:bCs/>
                          <w:color w:val="0D0D0D"/>
                          <w:sz w:val="36"/>
                          <w:szCs w:val="36"/>
                          <w:lang w:val="es-ES"/>
                        </w:rPr>
                        <w:t>1.990 B</w:t>
                      </w:r>
                    </w:p>
                    <w:p w14:paraId="629A67B6" w14:textId="3CE79FFA" w:rsidR="002338D9" w:rsidRPr="003A230C" w:rsidRDefault="002338D9">
                      <w:pPr>
                        <w:spacing w:line="276" w:lineRule="auto"/>
                        <w:rPr>
                          <w:rFonts w:ascii="Cambria" w:eastAsia="Cambria" w:hAnsi="Cambria"/>
                          <w:color w:val="0D0D0D"/>
                          <w:lang w:val="es-AR"/>
                        </w:rPr>
                      </w:pPr>
                      <w:r w:rsidRPr="002338D9">
                        <w:rPr>
                          <w:rFonts w:ascii="Cambria" w:eastAsia="Cambria" w:hAnsi="Cambria"/>
                          <w:color w:val="0D0D0D"/>
                          <w:lang w:val="es-ES"/>
                        </w:rPr>
                        <w:t xml:space="preserve">INFORME DE </w:t>
                      </w:r>
                      <w:r w:rsidRPr="003A230C">
                        <w:rPr>
                          <w:rFonts w:ascii="Cambria" w:eastAsia="Cambria" w:hAnsi="Cambria"/>
                          <w:color w:val="0D0D0D"/>
                          <w:lang w:val="es-AR"/>
                        </w:rPr>
                        <w:t xml:space="preserve">SOLUCIÓN AMISTOSA </w:t>
                      </w:r>
                    </w:p>
                    <w:p w14:paraId="58898C27" w14:textId="77777777" w:rsidR="002338D9" w:rsidRPr="003A230C" w:rsidRDefault="002338D9">
                      <w:pPr>
                        <w:spacing w:line="276" w:lineRule="auto"/>
                        <w:rPr>
                          <w:rFonts w:ascii="Cambria" w:eastAsia="Cambria" w:hAnsi="Cambria"/>
                          <w:color w:val="0D0D0D"/>
                          <w:lang w:val="es-AR"/>
                        </w:rPr>
                      </w:pPr>
                      <w:r w:rsidRPr="003A230C">
                        <w:rPr>
                          <w:rFonts w:ascii="Cambria" w:eastAsia="Cambria" w:hAnsi="Cambria"/>
                          <w:color w:val="0D0D0D"/>
                          <w:lang w:val="es-AR"/>
                        </w:rPr>
                        <w:t> </w:t>
                      </w:r>
                    </w:p>
                    <w:p w14:paraId="2FD2A89C" w14:textId="514EF0EA" w:rsidR="002338D9" w:rsidRPr="00E32D86" w:rsidRDefault="00EC5A11" w:rsidP="003A230C">
                      <w:pPr>
                        <w:tabs>
                          <w:tab w:val="center" w:pos="5400"/>
                        </w:tabs>
                        <w:suppressAutoHyphens/>
                        <w:spacing w:line="276" w:lineRule="auto"/>
                        <w:rPr>
                          <w:rFonts w:ascii="Cambria" w:eastAsia="Cambria" w:hAnsi="Cambria"/>
                          <w:color w:val="0D0D0D"/>
                          <w:lang w:val="es-AR"/>
                        </w:rPr>
                      </w:pPr>
                      <w:r>
                        <w:rPr>
                          <w:rFonts w:asciiTheme="majorHAnsi" w:eastAsia="MS Mincho" w:hAnsiTheme="majorHAnsi" w:cs="Arial"/>
                          <w:bCs/>
                          <w:lang w:val="es-ES" w:eastAsia="es-CO"/>
                        </w:rPr>
                        <w:t>JOHN JAIRO</w:t>
                      </w:r>
                      <w:r w:rsidR="001B044D">
                        <w:rPr>
                          <w:rFonts w:asciiTheme="majorHAnsi" w:eastAsia="MS Mincho" w:hAnsiTheme="majorHAnsi" w:cs="Arial"/>
                          <w:bCs/>
                          <w:lang w:val="es-ES" w:eastAsia="es-CO"/>
                        </w:rPr>
                        <w:t xml:space="preserve"> </w:t>
                      </w:r>
                      <w:r>
                        <w:rPr>
                          <w:rFonts w:asciiTheme="majorHAnsi" w:eastAsia="MS Mincho" w:hAnsiTheme="majorHAnsi" w:cs="Arial"/>
                          <w:bCs/>
                          <w:lang w:val="es-ES" w:eastAsia="es-CO"/>
                        </w:rPr>
                        <w:t>CABARIQUE</w:t>
                      </w:r>
                    </w:p>
                    <w:p w14:paraId="3F9B267D" w14:textId="01459617" w:rsidR="002338D9" w:rsidRPr="003A230C" w:rsidRDefault="00EC5A11">
                      <w:pPr>
                        <w:spacing w:line="276" w:lineRule="auto"/>
                        <w:rPr>
                          <w:rFonts w:ascii="Cambria" w:eastAsia="Cambria" w:hAnsi="Cambria"/>
                          <w:color w:val="0D0D0D"/>
                          <w:lang w:val="es-AR"/>
                        </w:rPr>
                      </w:pPr>
                      <w:r>
                        <w:rPr>
                          <w:rFonts w:ascii="Cambria" w:eastAsia="Cambria" w:hAnsi="Cambria"/>
                          <w:color w:val="0D0D0D"/>
                          <w:lang w:val="es-AR"/>
                        </w:rPr>
                        <w:t>COLOMBIA</w:t>
                      </w:r>
                    </w:p>
                    <w:p w14:paraId="3E205DA1" w14:textId="77777777" w:rsidR="002338D9" w:rsidRPr="003A230C" w:rsidRDefault="002338D9">
                      <w:pPr>
                        <w:spacing w:line="276" w:lineRule="auto"/>
                        <w:rPr>
                          <w:rFonts w:eastAsia="Calibri" w:hAnsi="Calibri" w:cs="Calibri"/>
                          <w:color w:val="0D0D0D"/>
                          <w:lang w:val="es-AR"/>
                        </w:rPr>
                      </w:pPr>
                      <w:r w:rsidRPr="003A230C">
                        <w:rPr>
                          <w:rFonts w:eastAsia="Calibri" w:hAnsi="Calibri" w:cs="Calibri"/>
                          <w:color w:val="0D0D0D"/>
                          <w:lang w:val="es-AR"/>
                        </w:rPr>
                        <w:t> </w:t>
                      </w:r>
                    </w:p>
                  </w:txbxContent>
                </v:textbox>
              </v:rect>
            </w:pict>
          </mc:Fallback>
        </mc:AlternateContent>
      </w:r>
      <w:r w:rsidRPr="00060E21">
        <w:rPr>
          <w:rFonts w:asciiTheme="majorHAnsi" w:hAnsiTheme="majorHAnsi"/>
          <w:noProof/>
          <w:sz w:val="22"/>
          <w:lang w:val="es-CO"/>
        </w:rPr>
        <mc:AlternateContent>
          <mc:Choice Requires="wps">
            <w:drawing>
              <wp:anchor distT="0" distB="0" distL="114300" distR="114300" simplePos="0" relativeHeight="251658243" behindDoc="0" locked="0" layoutInCell="1" allowOverlap="1" wp14:anchorId="2AE0EDE4" wp14:editId="6728AA6A">
                <wp:simplePos x="0" y="0"/>
                <wp:positionH relativeFrom="column">
                  <wp:posOffset>-374650</wp:posOffset>
                </wp:positionH>
                <wp:positionV relativeFrom="paragraph">
                  <wp:posOffset>97790</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70B1ADEE" w:rsidR="00627C9F" w:rsidRPr="009E4DD2" w:rsidRDefault="00627C9F" w:rsidP="007A5817">
                            <w:pPr>
                              <w:spacing w:line="276" w:lineRule="auto"/>
                              <w:jc w:val="right"/>
                              <w:rPr>
                                <w:rFonts w:asciiTheme="minorHAnsi" w:hAnsiTheme="minorHAnsi"/>
                                <w:color w:val="FFFFFF" w:themeColor="background1"/>
                                <w:sz w:val="22"/>
                                <w:lang w:val="es-ES"/>
                              </w:rPr>
                            </w:pPr>
                            <w:r w:rsidRPr="009E4DD2">
                              <w:rPr>
                                <w:rFonts w:asciiTheme="minorHAnsi" w:hAnsiTheme="minorHAnsi"/>
                                <w:color w:val="FFFFFF" w:themeColor="background1"/>
                                <w:sz w:val="22"/>
                                <w:lang w:val="es-ES"/>
                              </w:rPr>
                              <w:t>OEA/</w:t>
                            </w:r>
                            <w:proofErr w:type="spellStart"/>
                            <w:r w:rsidRPr="009E4DD2">
                              <w:rPr>
                                <w:rFonts w:asciiTheme="minorHAnsi" w:hAnsiTheme="minorHAnsi"/>
                                <w:color w:val="FFFFFF" w:themeColor="background1"/>
                                <w:sz w:val="22"/>
                                <w:lang w:val="es-ES"/>
                              </w:rPr>
                              <w:t>Ser.L</w:t>
                            </w:r>
                            <w:proofErr w:type="spellEnd"/>
                            <w:r w:rsidRPr="009E4DD2">
                              <w:rPr>
                                <w:rFonts w:asciiTheme="minorHAnsi" w:hAnsiTheme="minorHAnsi"/>
                                <w:color w:val="FFFFFF" w:themeColor="background1"/>
                                <w:sz w:val="22"/>
                                <w:lang w:val="es-ES"/>
                              </w:rPr>
                              <w:t>/V/II</w:t>
                            </w:r>
                          </w:p>
                          <w:p w14:paraId="146D00F4" w14:textId="7937758B" w:rsidR="00627C9F" w:rsidRPr="00060E21" w:rsidRDefault="00627C9F" w:rsidP="007A5817">
                            <w:pPr>
                              <w:spacing w:line="276" w:lineRule="auto"/>
                              <w:jc w:val="right"/>
                              <w:rPr>
                                <w:rFonts w:asciiTheme="minorHAnsi" w:hAnsiTheme="minorHAnsi"/>
                                <w:color w:val="FFFFFF" w:themeColor="background1"/>
                                <w:sz w:val="22"/>
                                <w:lang w:val="es-US"/>
                              </w:rPr>
                            </w:pPr>
                            <w:r w:rsidRPr="00060E21">
                              <w:rPr>
                                <w:rFonts w:asciiTheme="minorHAnsi" w:hAnsiTheme="minorHAnsi"/>
                                <w:color w:val="FFFFFF" w:themeColor="background1"/>
                                <w:sz w:val="22"/>
                                <w:lang w:val="es-US"/>
                              </w:rPr>
                              <w:t xml:space="preserve">Doc. </w:t>
                            </w:r>
                            <w:r w:rsidR="00060E21">
                              <w:rPr>
                                <w:rFonts w:asciiTheme="minorHAnsi" w:hAnsiTheme="minorHAnsi"/>
                                <w:color w:val="FFFFFF" w:themeColor="background1"/>
                                <w:sz w:val="22"/>
                                <w:lang w:val="es-US"/>
                              </w:rPr>
                              <w:t>286</w:t>
                            </w:r>
                          </w:p>
                          <w:p w14:paraId="61D0FF40" w14:textId="0EF2DED4" w:rsidR="00627C9F" w:rsidRPr="003E7EB5" w:rsidRDefault="00060E21"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00627C9F" w:rsidRPr="003E7EB5">
                              <w:rPr>
                                <w:rFonts w:asciiTheme="minorHAnsi" w:hAnsiTheme="minorHAnsi"/>
                                <w:color w:val="FFFFFF" w:themeColor="background1"/>
                                <w:sz w:val="22"/>
                                <w:lang w:val="es-CO"/>
                              </w:rPr>
                              <w:t xml:space="preserve"> 20</w:t>
                            </w:r>
                            <w:r w:rsidR="003A230C">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8" type="#_x0000_t202" style="position:absolute;left:0;text-align:left;margin-left:-29.5pt;margin-top:7.7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" filled="f" stroked="f" strokeweight=".5pt">
                <v:textbox>
                  <w:txbxContent>
                    <w:p w14:paraId="457CEAF0" w14:textId="70B1ADEE" w:rsidR="00627C9F" w:rsidRPr="009E4DD2" w:rsidRDefault="00627C9F" w:rsidP="007A5817">
                      <w:pPr>
                        <w:spacing w:line="276" w:lineRule="auto"/>
                        <w:jc w:val="right"/>
                        <w:rPr>
                          <w:rFonts w:asciiTheme="minorHAnsi" w:hAnsiTheme="minorHAnsi"/>
                          <w:color w:val="FFFFFF" w:themeColor="background1"/>
                          <w:sz w:val="22"/>
                          <w:lang w:val="es-ES"/>
                        </w:rPr>
                      </w:pPr>
                      <w:r w:rsidRPr="009E4DD2">
                        <w:rPr>
                          <w:rFonts w:asciiTheme="minorHAnsi" w:hAnsiTheme="minorHAnsi"/>
                          <w:color w:val="FFFFFF" w:themeColor="background1"/>
                          <w:sz w:val="22"/>
                          <w:lang w:val="es-ES"/>
                        </w:rPr>
                        <w:t>OEA/</w:t>
                      </w:r>
                      <w:proofErr w:type="spellStart"/>
                      <w:r w:rsidRPr="009E4DD2">
                        <w:rPr>
                          <w:rFonts w:asciiTheme="minorHAnsi" w:hAnsiTheme="minorHAnsi"/>
                          <w:color w:val="FFFFFF" w:themeColor="background1"/>
                          <w:sz w:val="22"/>
                          <w:lang w:val="es-ES"/>
                        </w:rPr>
                        <w:t>Ser.L</w:t>
                      </w:r>
                      <w:proofErr w:type="spellEnd"/>
                      <w:r w:rsidRPr="009E4DD2">
                        <w:rPr>
                          <w:rFonts w:asciiTheme="minorHAnsi" w:hAnsiTheme="minorHAnsi"/>
                          <w:color w:val="FFFFFF" w:themeColor="background1"/>
                          <w:sz w:val="22"/>
                          <w:lang w:val="es-ES"/>
                        </w:rPr>
                        <w:t>/V/II</w:t>
                      </w:r>
                    </w:p>
                    <w:p w14:paraId="146D00F4" w14:textId="7937758B" w:rsidR="00627C9F" w:rsidRPr="00060E21" w:rsidRDefault="00627C9F" w:rsidP="007A5817">
                      <w:pPr>
                        <w:spacing w:line="276" w:lineRule="auto"/>
                        <w:jc w:val="right"/>
                        <w:rPr>
                          <w:rFonts w:asciiTheme="minorHAnsi" w:hAnsiTheme="minorHAnsi"/>
                          <w:color w:val="FFFFFF" w:themeColor="background1"/>
                          <w:sz w:val="22"/>
                          <w:lang w:val="es-US"/>
                        </w:rPr>
                      </w:pPr>
                      <w:r w:rsidRPr="00060E21">
                        <w:rPr>
                          <w:rFonts w:asciiTheme="minorHAnsi" w:hAnsiTheme="minorHAnsi"/>
                          <w:color w:val="FFFFFF" w:themeColor="background1"/>
                          <w:sz w:val="22"/>
                          <w:lang w:val="es-US"/>
                        </w:rPr>
                        <w:t xml:space="preserve">Doc. </w:t>
                      </w:r>
                      <w:r w:rsidR="00060E21">
                        <w:rPr>
                          <w:rFonts w:asciiTheme="minorHAnsi" w:hAnsiTheme="minorHAnsi"/>
                          <w:color w:val="FFFFFF" w:themeColor="background1"/>
                          <w:sz w:val="22"/>
                          <w:lang w:val="es-US"/>
                        </w:rPr>
                        <w:t>286</w:t>
                      </w:r>
                    </w:p>
                    <w:p w14:paraId="61D0FF40" w14:textId="0EF2DED4" w:rsidR="00627C9F" w:rsidRPr="003E7EB5" w:rsidRDefault="00060E21"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00627C9F" w:rsidRPr="003E7EB5">
                        <w:rPr>
                          <w:rFonts w:asciiTheme="minorHAnsi" w:hAnsiTheme="minorHAnsi"/>
                          <w:color w:val="FFFFFF" w:themeColor="background1"/>
                          <w:sz w:val="22"/>
                          <w:lang w:val="es-CO"/>
                        </w:rPr>
                        <w:t xml:space="preserve"> 20</w:t>
                      </w:r>
                      <w:r w:rsidR="003A230C">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p>
    <w:p w14:paraId="34CE0A41" w14:textId="77777777" w:rsidR="00040C3A" w:rsidRPr="00060E21" w:rsidRDefault="00040C3A" w:rsidP="00040C3A">
      <w:pPr>
        <w:tabs>
          <w:tab w:val="center" w:pos="5400"/>
        </w:tabs>
        <w:suppressAutoHyphens/>
        <w:jc w:val="center"/>
        <w:rPr>
          <w:rFonts w:asciiTheme="majorHAnsi" w:hAnsiTheme="majorHAnsi"/>
          <w:sz w:val="22"/>
          <w:lang w:val="es-CO"/>
        </w:rPr>
      </w:pPr>
    </w:p>
    <w:p w14:paraId="62EBF3C5" w14:textId="77777777" w:rsidR="00040C3A" w:rsidRPr="00060E21" w:rsidRDefault="00040C3A" w:rsidP="00040C3A">
      <w:pPr>
        <w:tabs>
          <w:tab w:val="center" w:pos="5400"/>
        </w:tabs>
        <w:suppressAutoHyphens/>
        <w:jc w:val="center"/>
        <w:rPr>
          <w:rFonts w:asciiTheme="majorHAnsi" w:hAnsiTheme="majorHAnsi"/>
          <w:sz w:val="22"/>
          <w:lang w:val="es-CO"/>
        </w:rPr>
      </w:pPr>
    </w:p>
    <w:p w14:paraId="6D98A12B" w14:textId="77777777" w:rsidR="00A50FCF" w:rsidRPr="00060E21" w:rsidRDefault="00A50FCF" w:rsidP="00040C3A">
      <w:pPr>
        <w:tabs>
          <w:tab w:val="center" w:pos="5400"/>
        </w:tabs>
        <w:suppressAutoHyphens/>
        <w:jc w:val="center"/>
        <w:rPr>
          <w:rFonts w:asciiTheme="majorHAnsi" w:hAnsiTheme="majorHAnsi"/>
          <w:sz w:val="18"/>
          <w:lang w:val="es-CO"/>
        </w:rPr>
      </w:pPr>
    </w:p>
    <w:p w14:paraId="2946DB82" w14:textId="77777777" w:rsidR="00A50FCF" w:rsidRPr="00060E21" w:rsidRDefault="00A50FCF" w:rsidP="00040C3A">
      <w:pPr>
        <w:tabs>
          <w:tab w:val="center" w:pos="5400"/>
        </w:tabs>
        <w:suppressAutoHyphens/>
        <w:jc w:val="center"/>
        <w:rPr>
          <w:rFonts w:asciiTheme="majorHAnsi" w:hAnsiTheme="majorHAnsi"/>
          <w:sz w:val="18"/>
          <w:lang w:val="es-CO"/>
        </w:rPr>
      </w:pPr>
    </w:p>
    <w:p w14:paraId="5997CC1D" w14:textId="77777777" w:rsidR="00A50FCF" w:rsidRPr="00060E21" w:rsidRDefault="00A50FCF" w:rsidP="00040C3A">
      <w:pPr>
        <w:tabs>
          <w:tab w:val="center" w:pos="5400"/>
        </w:tabs>
        <w:suppressAutoHyphens/>
        <w:jc w:val="center"/>
        <w:rPr>
          <w:rFonts w:asciiTheme="majorHAnsi" w:hAnsiTheme="majorHAnsi"/>
          <w:sz w:val="18"/>
          <w:lang w:val="es-CO"/>
        </w:rPr>
      </w:pPr>
    </w:p>
    <w:p w14:paraId="110FFD37" w14:textId="77777777" w:rsidR="00A50FCF" w:rsidRPr="00060E21" w:rsidRDefault="00A50FCF" w:rsidP="00040C3A">
      <w:pPr>
        <w:tabs>
          <w:tab w:val="center" w:pos="5400"/>
        </w:tabs>
        <w:suppressAutoHyphens/>
        <w:jc w:val="center"/>
        <w:rPr>
          <w:rFonts w:asciiTheme="majorHAnsi" w:hAnsiTheme="majorHAnsi"/>
          <w:sz w:val="18"/>
          <w:lang w:val="es-CO"/>
        </w:rPr>
      </w:pPr>
    </w:p>
    <w:p w14:paraId="6B699379" w14:textId="77777777" w:rsidR="00A50FCF" w:rsidRPr="00060E21" w:rsidRDefault="00A50FCF" w:rsidP="00040C3A">
      <w:pPr>
        <w:tabs>
          <w:tab w:val="center" w:pos="5400"/>
        </w:tabs>
        <w:suppressAutoHyphens/>
        <w:jc w:val="center"/>
        <w:rPr>
          <w:rFonts w:asciiTheme="majorHAnsi" w:hAnsiTheme="majorHAnsi"/>
          <w:sz w:val="18"/>
          <w:lang w:val="es-CO"/>
        </w:rPr>
      </w:pPr>
    </w:p>
    <w:p w14:paraId="3FE9F23F" w14:textId="77777777" w:rsidR="00A50FCF" w:rsidRPr="00060E21" w:rsidRDefault="00A50FCF" w:rsidP="00040C3A">
      <w:pPr>
        <w:tabs>
          <w:tab w:val="center" w:pos="5400"/>
        </w:tabs>
        <w:suppressAutoHyphens/>
        <w:jc w:val="center"/>
        <w:rPr>
          <w:rFonts w:asciiTheme="majorHAnsi" w:hAnsiTheme="majorHAnsi"/>
          <w:sz w:val="18"/>
          <w:lang w:val="es-CO"/>
        </w:rPr>
      </w:pPr>
    </w:p>
    <w:p w14:paraId="1F72F646" w14:textId="77777777" w:rsidR="00A50FCF" w:rsidRPr="00060E21" w:rsidRDefault="00A50FCF" w:rsidP="00040C3A">
      <w:pPr>
        <w:tabs>
          <w:tab w:val="center" w:pos="5400"/>
        </w:tabs>
        <w:suppressAutoHyphens/>
        <w:jc w:val="center"/>
        <w:rPr>
          <w:rFonts w:asciiTheme="majorHAnsi" w:hAnsiTheme="majorHAnsi"/>
          <w:sz w:val="18"/>
          <w:lang w:val="es-CO"/>
        </w:rPr>
      </w:pPr>
    </w:p>
    <w:p w14:paraId="08CE6F91" w14:textId="77777777" w:rsidR="00A50FCF" w:rsidRPr="00060E21" w:rsidRDefault="00A50FCF" w:rsidP="00040C3A">
      <w:pPr>
        <w:tabs>
          <w:tab w:val="center" w:pos="5400"/>
        </w:tabs>
        <w:suppressAutoHyphens/>
        <w:jc w:val="center"/>
        <w:rPr>
          <w:rFonts w:asciiTheme="majorHAnsi" w:hAnsiTheme="majorHAnsi"/>
          <w:sz w:val="18"/>
          <w:lang w:val="es-CO"/>
        </w:rPr>
      </w:pPr>
    </w:p>
    <w:p w14:paraId="61CDCEAD" w14:textId="77777777" w:rsidR="00A50FCF" w:rsidRPr="00060E21" w:rsidRDefault="00A50FCF" w:rsidP="00040C3A">
      <w:pPr>
        <w:tabs>
          <w:tab w:val="center" w:pos="5400"/>
        </w:tabs>
        <w:suppressAutoHyphens/>
        <w:jc w:val="center"/>
        <w:rPr>
          <w:rFonts w:asciiTheme="majorHAnsi" w:hAnsiTheme="majorHAnsi"/>
          <w:sz w:val="18"/>
          <w:lang w:val="es-CO"/>
        </w:rPr>
      </w:pPr>
    </w:p>
    <w:p w14:paraId="6BB9E253" w14:textId="77777777" w:rsidR="00A50FCF" w:rsidRPr="00060E21" w:rsidRDefault="00A50FCF" w:rsidP="00040C3A">
      <w:pPr>
        <w:tabs>
          <w:tab w:val="center" w:pos="5400"/>
        </w:tabs>
        <w:suppressAutoHyphens/>
        <w:jc w:val="center"/>
        <w:rPr>
          <w:rFonts w:asciiTheme="majorHAnsi" w:hAnsiTheme="majorHAnsi"/>
          <w:sz w:val="18"/>
          <w:lang w:val="es-CO"/>
        </w:rPr>
      </w:pPr>
    </w:p>
    <w:p w14:paraId="23DE523C" w14:textId="77777777" w:rsidR="00A50FCF" w:rsidRPr="00060E21" w:rsidRDefault="00A50FCF" w:rsidP="00040C3A">
      <w:pPr>
        <w:tabs>
          <w:tab w:val="center" w:pos="5400"/>
        </w:tabs>
        <w:suppressAutoHyphens/>
        <w:jc w:val="center"/>
        <w:rPr>
          <w:rFonts w:asciiTheme="majorHAnsi" w:hAnsiTheme="majorHAnsi"/>
          <w:sz w:val="18"/>
          <w:lang w:val="es-CO"/>
        </w:rPr>
      </w:pPr>
    </w:p>
    <w:p w14:paraId="52E56223" w14:textId="77777777" w:rsidR="00A50FCF" w:rsidRPr="00060E21" w:rsidRDefault="00A50FCF" w:rsidP="00040C3A">
      <w:pPr>
        <w:tabs>
          <w:tab w:val="center" w:pos="5400"/>
        </w:tabs>
        <w:suppressAutoHyphens/>
        <w:jc w:val="center"/>
        <w:rPr>
          <w:rFonts w:asciiTheme="majorHAnsi" w:hAnsiTheme="majorHAnsi"/>
          <w:sz w:val="18"/>
          <w:lang w:val="es-CO"/>
        </w:rPr>
      </w:pPr>
    </w:p>
    <w:p w14:paraId="07547A01" w14:textId="77777777" w:rsidR="00A50FCF" w:rsidRPr="00060E21" w:rsidRDefault="00A50FCF" w:rsidP="00040C3A">
      <w:pPr>
        <w:tabs>
          <w:tab w:val="center" w:pos="5400"/>
        </w:tabs>
        <w:suppressAutoHyphens/>
        <w:jc w:val="center"/>
        <w:rPr>
          <w:rFonts w:asciiTheme="majorHAnsi" w:hAnsiTheme="majorHAnsi"/>
          <w:sz w:val="18"/>
          <w:lang w:val="es-CO"/>
        </w:rPr>
      </w:pPr>
    </w:p>
    <w:p w14:paraId="5043CB0F" w14:textId="77777777" w:rsidR="00A50FCF" w:rsidRPr="00060E21" w:rsidRDefault="00A50FCF" w:rsidP="00040C3A">
      <w:pPr>
        <w:tabs>
          <w:tab w:val="center" w:pos="5400"/>
        </w:tabs>
        <w:suppressAutoHyphens/>
        <w:jc w:val="center"/>
        <w:rPr>
          <w:rFonts w:asciiTheme="majorHAnsi" w:hAnsiTheme="majorHAnsi"/>
          <w:sz w:val="18"/>
          <w:lang w:val="es-CO"/>
        </w:rPr>
      </w:pPr>
    </w:p>
    <w:p w14:paraId="4BDA2B50" w14:textId="77777777" w:rsidR="00646E21" w:rsidRPr="00060E21" w:rsidRDefault="00646E21" w:rsidP="310286D4">
      <w:pPr>
        <w:tabs>
          <w:tab w:val="center" w:pos="5400"/>
        </w:tabs>
        <w:suppressAutoHyphens/>
        <w:jc w:val="center"/>
        <w:rPr>
          <w:rFonts w:asciiTheme="majorHAnsi" w:hAnsiTheme="majorHAnsi"/>
          <w:sz w:val="18"/>
          <w:lang w:val="es-CO"/>
        </w:rPr>
      </w:pPr>
    </w:p>
    <w:p w14:paraId="50056896" w14:textId="77777777" w:rsidR="00646E21" w:rsidRPr="00060E21" w:rsidRDefault="00646E21" w:rsidP="310286D4">
      <w:pPr>
        <w:tabs>
          <w:tab w:val="center" w:pos="5400"/>
        </w:tabs>
        <w:suppressAutoHyphens/>
        <w:jc w:val="center"/>
        <w:rPr>
          <w:rFonts w:asciiTheme="majorHAnsi" w:hAnsiTheme="majorHAnsi"/>
          <w:sz w:val="18"/>
          <w:lang w:val="es-CO"/>
        </w:rPr>
      </w:pPr>
    </w:p>
    <w:p w14:paraId="1DC44DB2" w14:textId="77777777" w:rsidR="00646E21" w:rsidRPr="00060E21" w:rsidRDefault="00646E21" w:rsidP="310286D4">
      <w:pPr>
        <w:tabs>
          <w:tab w:val="center" w:pos="5400"/>
        </w:tabs>
        <w:suppressAutoHyphens/>
        <w:jc w:val="center"/>
        <w:rPr>
          <w:rFonts w:asciiTheme="majorHAnsi" w:hAnsiTheme="majorHAnsi"/>
          <w:sz w:val="18"/>
          <w:lang w:val="es-CO"/>
        </w:rPr>
      </w:pPr>
    </w:p>
    <w:p w14:paraId="43D4C5BD" w14:textId="77777777" w:rsidR="00646E21" w:rsidRPr="00060E21" w:rsidRDefault="00646E21" w:rsidP="310286D4">
      <w:pPr>
        <w:tabs>
          <w:tab w:val="center" w:pos="5400"/>
        </w:tabs>
        <w:suppressAutoHyphens/>
        <w:jc w:val="center"/>
        <w:rPr>
          <w:rFonts w:asciiTheme="majorHAnsi" w:hAnsiTheme="majorHAnsi"/>
          <w:sz w:val="18"/>
          <w:lang w:val="es-CO"/>
        </w:rPr>
      </w:pPr>
    </w:p>
    <w:p w14:paraId="426221A4" w14:textId="77777777" w:rsidR="00646E21" w:rsidRPr="00060E21" w:rsidRDefault="00646E21" w:rsidP="310286D4">
      <w:pPr>
        <w:tabs>
          <w:tab w:val="center" w:pos="5400"/>
        </w:tabs>
        <w:suppressAutoHyphens/>
        <w:jc w:val="center"/>
        <w:rPr>
          <w:rFonts w:asciiTheme="majorHAnsi" w:hAnsiTheme="majorHAnsi"/>
          <w:sz w:val="18"/>
          <w:lang w:val="es-CO"/>
        </w:rPr>
      </w:pPr>
    </w:p>
    <w:p w14:paraId="0C87CD20" w14:textId="77777777" w:rsidR="00646E21" w:rsidRPr="00060E21" w:rsidRDefault="00646E21" w:rsidP="310286D4">
      <w:pPr>
        <w:tabs>
          <w:tab w:val="center" w:pos="5400"/>
        </w:tabs>
        <w:suppressAutoHyphens/>
        <w:jc w:val="center"/>
        <w:rPr>
          <w:rFonts w:asciiTheme="majorHAnsi" w:hAnsiTheme="majorHAnsi"/>
          <w:sz w:val="18"/>
          <w:lang w:val="es-CO"/>
        </w:rPr>
      </w:pPr>
    </w:p>
    <w:p w14:paraId="7A7611C4" w14:textId="77777777" w:rsidR="00646E21" w:rsidRPr="00060E21" w:rsidRDefault="00646E21" w:rsidP="310286D4">
      <w:pPr>
        <w:tabs>
          <w:tab w:val="center" w:pos="5400"/>
        </w:tabs>
        <w:suppressAutoHyphens/>
        <w:jc w:val="center"/>
        <w:rPr>
          <w:rFonts w:asciiTheme="majorHAnsi" w:hAnsiTheme="majorHAnsi"/>
          <w:sz w:val="18"/>
          <w:lang w:val="es-CO"/>
        </w:rPr>
      </w:pPr>
    </w:p>
    <w:p w14:paraId="5516A5DB" w14:textId="45257992" w:rsidR="00646E21" w:rsidRPr="00060E21" w:rsidRDefault="00E52576" w:rsidP="310286D4">
      <w:pPr>
        <w:tabs>
          <w:tab w:val="center" w:pos="5400"/>
        </w:tabs>
        <w:suppressAutoHyphens/>
        <w:jc w:val="center"/>
        <w:rPr>
          <w:rFonts w:asciiTheme="majorHAnsi" w:hAnsiTheme="majorHAnsi"/>
          <w:sz w:val="18"/>
          <w:lang w:val="es-CO"/>
        </w:rPr>
      </w:pPr>
      <w:r w:rsidRPr="00060E21">
        <w:rPr>
          <w:rFonts w:asciiTheme="majorHAnsi" w:hAnsiTheme="majorHAnsi"/>
          <w:noProof/>
          <w:sz w:val="22"/>
          <w:lang w:val="es-CO"/>
        </w:rPr>
        <mc:AlternateContent>
          <mc:Choice Requires="wps">
            <w:drawing>
              <wp:anchor distT="0" distB="0" distL="114300" distR="114300" simplePos="0" relativeHeight="251658242" behindDoc="0" locked="0" layoutInCell="1" allowOverlap="1" wp14:anchorId="082E39A9" wp14:editId="2AAB68AA">
                <wp:simplePos x="0" y="0"/>
                <wp:positionH relativeFrom="column">
                  <wp:posOffset>1383665</wp:posOffset>
                </wp:positionH>
                <wp:positionV relativeFrom="paragraph">
                  <wp:posOffset>125095</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32BC1F7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w:t>
                            </w:r>
                            <w:r w:rsidRPr="00060E21">
                              <w:rPr>
                                <w:rFonts w:asciiTheme="majorHAnsi" w:hAnsiTheme="majorHAnsi"/>
                                <w:color w:val="0D0D0D" w:themeColor="text1" w:themeTint="F2"/>
                                <w:sz w:val="18"/>
                                <w:szCs w:val="22"/>
                                <w:lang w:val="es-ES"/>
                              </w:rPr>
                              <w:t xml:space="preserve">Comisión el </w:t>
                            </w:r>
                            <w:r w:rsidR="00060E21" w:rsidRPr="00060E21">
                              <w:rPr>
                                <w:rFonts w:asciiTheme="majorHAnsi" w:hAnsiTheme="majorHAnsi"/>
                                <w:color w:val="0D0D0D" w:themeColor="text1" w:themeTint="F2"/>
                                <w:sz w:val="18"/>
                                <w:lang w:val="es-ES"/>
                              </w:rPr>
                              <w:t>10</w:t>
                            </w:r>
                            <w:r w:rsidRPr="00060E21">
                              <w:rPr>
                                <w:rFonts w:asciiTheme="majorHAnsi" w:hAnsiTheme="majorHAnsi"/>
                                <w:color w:val="0D0D0D" w:themeColor="text1" w:themeTint="F2"/>
                                <w:sz w:val="18"/>
                                <w:lang w:val="es-ES"/>
                              </w:rPr>
                              <w:t xml:space="preserve"> de</w:t>
                            </w:r>
                            <w:r w:rsidR="003A230C" w:rsidRPr="00060E21">
                              <w:rPr>
                                <w:rFonts w:asciiTheme="majorHAnsi" w:hAnsiTheme="majorHAnsi"/>
                                <w:color w:val="0D0D0D" w:themeColor="text1" w:themeTint="F2"/>
                                <w:sz w:val="18"/>
                                <w:lang w:val="es-ES"/>
                              </w:rPr>
                              <w:t xml:space="preserve"> </w:t>
                            </w:r>
                            <w:r w:rsidR="00060E21" w:rsidRPr="00060E21">
                              <w:rPr>
                                <w:rFonts w:asciiTheme="majorHAnsi" w:hAnsiTheme="majorHAnsi"/>
                                <w:color w:val="0D0D0D" w:themeColor="text1" w:themeTint="F2"/>
                                <w:sz w:val="18"/>
                                <w:lang w:val="es-ES"/>
                              </w:rPr>
                              <w:t>diciembre</w:t>
                            </w:r>
                            <w:r w:rsidRPr="00060E21">
                              <w:rPr>
                                <w:rFonts w:asciiTheme="majorHAnsi" w:hAnsiTheme="majorHAnsi"/>
                                <w:color w:val="0D0D0D" w:themeColor="text1" w:themeTint="F2"/>
                                <w:sz w:val="18"/>
                                <w:lang w:val="es-ES"/>
                              </w:rPr>
                              <w:t xml:space="preserve"> de 20</w:t>
                            </w:r>
                            <w:r w:rsidR="003A230C" w:rsidRPr="00060E21">
                              <w:rPr>
                                <w:rFonts w:asciiTheme="majorHAnsi" w:hAnsiTheme="majorHAnsi"/>
                                <w:color w:val="0D0D0D" w:themeColor="text1" w:themeTint="F2"/>
                                <w:sz w:val="18"/>
                                <w:lang w:val="es-ES"/>
                              </w:rPr>
                              <w:t>25.</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29" type="#_x0000_t202" style="position:absolute;left:0;text-align:left;margin-left:108.95pt;margin-top:9.85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" filled="f" stroked="f" strokeweight=".5pt">
                <v:textbox>
                  <w:txbxContent>
                    <w:p w14:paraId="0B56573B" w14:textId="32BC1F7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w:t>
                      </w:r>
                      <w:r w:rsidRPr="00060E21">
                        <w:rPr>
                          <w:rFonts w:asciiTheme="majorHAnsi" w:hAnsiTheme="majorHAnsi"/>
                          <w:color w:val="0D0D0D" w:themeColor="text1" w:themeTint="F2"/>
                          <w:sz w:val="18"/>
                          <w:szCs w:val="22"/>
                          <w:lang w:val="es-ES"/>
                        </w:rPr>
                        <w:t xml:space="preserve">Comisión el </w:t>
                      </w:r>
                      <w:r w:rsidR="00060E21" w:rsidRPr="00060E21">
                        <w:rPr>
                          <w:rFonts w:asciiTheme="majorHAnsi" w:hAnsiTheme="majorHAnsi"/>
                          <w:color w:val="0D0D0D" w:themeColor="text1" w:themeTint="F2"/>
                          <w:sz w:val="18"/>
                          <w:lang w:val="es-ES"/>
                        </w:rPr>
                        <w:t>10</w:t>
                      </w:r>
                      <w:r w:rsidRPr="00060E21">
                        <w:rPr>
                          <w:rFonts w:asciiTheme="majorHAnsi" w:hAnsiTheme="majorHAnsi"/>
                          <w:color w:val="0D0D0D" w:themeColor="text1" w:themeTint="F2"/>
                          <w:sz w:val="18"/>
                          <w:lang w:val="es-ES"/>
                        </w:rPr>
                        <w:t xml:space="preserve"> de</w:t>
                      </w:r>
                      <w:r w:rsidR="003A230C" w:rsidRPr="00060E21">
                        <w:rPr>
                          <w:rFonts w:asciiTheme="majorHAnsi" w:hAnsiTheme="majorHAnsi"/>
                          <w:color w:val="0D0D0D" w:themeColor="text1" w:themeTint="F2"/>
                          <w:sz w:val="18"/>
                          <w:lang w:val="es-ES"/>
                        </w:rPr>
                        <w:t xml:space="preserve"> </w:t>
                      </w:r>
                      <w:r w:rsidR="00060E21" w:rsidRPr="00060E21">
                        <w:rPr>
                          <w:rFonts w:asciiTheme="majorHAnsi" w:hAnsiTheme="majorHAnsi"/>
                          <w:color w:val="0D0D0D" w:themeColor="text1" w:themeTint="F2"/>
                          <w:sz w:val="18"/>
                          <w:lang w:val="es-ES"/>
                        </w:rPr>
                        <w:t>diciembre</w:t>
                      </w:r>
                      <w:r w:rsidRPr="00060E21">
                        <w:rPr>
                          <w:rFonts w:asciiTheme="majorHAnsi" w:hAnsiTheme="majorHAnsi"/>
                          <w:color w:val="0D0D0D" w:themeColor="text1" w:themeTint="F2"/>
                          <w:sz w:val="18"/>
                          <w:lang w:val="es-ES"/>
                        </w:rPr>
                        <w:t xml:space="preserve"> de 20</w:t>
                      </w:r>
                      <w:r w:rsidR="003A230C" w:rsidRPr="00060E21">
                        <w:rPr>
                          <w:rFonts w:asciiTheme="majorHAnsi" w:hAnsiTheme="majorHAnsi"/>
                          <w:color w:val="0D0D0D" w:themeColor="text1" w:themeTint="F2"/>
                          <w:sz w:val="18"/>
                          <w:lang w:val="es-ES"/>
                        </w:rPr>
                        <w:t>25.</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5322057D" w14:textId="0EA56D92" w:rsidR="00646E21" w:rsidRPr="00060E21" w:rsidRDefault="00646E21" w:rsidP="310286D4">
      <w:pPr>
        <w:tabs>
          <w:tab w:val="center" w:pos="5400"/>
        </w:tabs>
        <w:suppressAutoHyphens/>
        <w:jc w:val="center"/>
        <w:rPr>
          <w:rFonts w:asciiTheme="majorHAnsi" w:hAnsiTheme="majorHAnsi"/>
          <w:sz w:val="18"/>
          <w:lang w:val="es-CO"/>
        </w:rPr>
      </w:pPr>
    </w:p>
    <w:p w14:paraId="4B855C14" w14:textId="6DB25118" w:rsidR="00646E21" w:rsidRPr="00060E21" w:rsidRDefault="00646E21" w:rsidP="310286D4">
      <w:pPr>
        <w:tabs>
          <w:tab w:val="center" w:pos="5400"/>
        </w:tabs>
        <w:suppressAutoHyphens/>
        <w:jc w:val="center"/>
        <w:rPr>
          <w:rFonts w:asciiTheme="majorHAnsi" w:hAnsiTheme="majorHAnsi"/>
          <w:sz w:val="18"/>
          <w:lang w:val="es-CO"/>
        </w:rPr>
      </w:pPr>
    </w:p>
    <w:p w14:paraId="4D95A861" w14:textId="55F6CE23" w:rsidR="00646E21" w:rsidRPr="00060E21" w:rsidRDefault="00646E21" w:rsidP="310286D4">
      <w:pPr>
        <w:tabs>
          <w:tab w:val="center" w:pos="5400"/>
        </w:tabs>
        <w:suppressAutoHyphens/>
        <w:jc w:val="center"/>
        <w:rPr>
          <w:rFonts w:asciiTheme="majorHAnsi" w:hAnsiTheme="majorHAnsi"/>
          <w:sz w:val="18"/>
          <w:lang w:val="es-CO"/>
        </w:rPr>
      </w:pPr>
    </w:p>
    <w:p w14:paraId="0789095F" w14:textId="1F223BAF" w:rsidR="00646E21" w:rsidRPr="00060E21" w:rsidRDefault="00646E21" w:rsidP="310286D4">
      <w:pPr>
        <w:tabs>
          <w:tab w:val="center" w:pos="5400"/>
        </w:tabs>
        <w:suppressAutoHyphens/>
        <w:jc w:val="center"/>
        <w:rPr>
          <w:rFonts w:asciiTheme="majorHAnsi" w:hAnsiTheme="majorHAnsi"/>
          <w:sz w:val="18"/>
          <w:lang w:val="es-CO"/>
        </w:rPr>
      </w:pPr>
    </w:p>
    <w:p w14:paraId="39AEE913" w14:textId="759A4A48" w:rsidR="00A50FCF" w:rsidRPr="00060E21" w:rsidRDefault="00E52576" w:rsidP="310286D4">
      <w:pPr>
        <w:tabs>
          <w:tab w:val="center" w:pos="5400"/>
        </w:tabs>
        <w:suppressAutoHyphens/>
        <w:jc w:val="center"/>
        <w:rPr>
          <w:rFonts w:asciiTheme="majorHAnsi" w:hAnsiTheme="majorHAnsi"/>
          <w:sz w:val="18"/>
          <w:lang w:val="es-CO"/>
        </w:rPr>
      </w:pPr>
      <w:r w:rsidRPr="00060E21">
        <w:rPr>
          <w:rFonts w:asciiTheme="majorHAnsi" w:hAnsiTheme="majorHAnsi"/>
          <w:noProof/>
          <w:sz w:val="18"/>
          <w:lang w:val="es-CO"/>
        </w:rPr>
        <mc:AlternateContent>
          <mc:Choice Requires="wps">
            <w:drawing>
              <wp:anchor distT="0" distB="0" distL="114300" distR="114300" simplePos="0" relativeHeight="251658245" behindDoc="0" locked="0" layoutInCell="1" allowOverlap="1" wp14:anchorId="2F9E530E" wp14:editId="1C8399EC">
                <wp:simplePos x="0" y="0"/>
                <wp:positionH relativeFrom="column">
                  <wp:posOffset>1375410</wp:posOffset>
                </wp:positionH>
                <wp:positionV relativeFrom="paragraph">
                  <wp:posOffset>121920</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400BC810" w:rsidR="00113F73" w:rsidRPr="00AB1E4F" w:rsidRDefault="00113F73" w:rsidP="00EC5A11">
                            <w:pPr>
                              <w:tabs>
                                <w:tab w:val="center" w:pos="5400"/>
                              </w:tabs>
                              <w:suppressAutoHyphens/>
                              <w:spacing w:line="276" w:lineRule="auto"/>
                              <w:jc w:val="both"/>
                              <w:rPr>
                                <w:rFonts w:asciiTheme="majorHAnsi" w:hAnsiTheme="majorHAnsi"/>
                                <w:b/>
                                <w:color w:val="595959" w:themeColor="text1" w:themeTint="A6"/>
                                <w:sz w:val="18"/>
                                <w:szCs w:val="18"/>
                                <w:lang w:val="es-AR"/>
                              </w:rPr>
                            </w:pPr>
                            <w:r w:rsidRPr="00AB1E4F">
                              <w:rPr>
                                <w:rFonts w:asciiTheme="majorHAnsi" w:hAnsiTheme="majorHAnsi"/>
                                <w:b/>
                                <w:color w:val="595959" w:themeColor="text1" w:themeTint="A6"/>
                                <w:sz w:val="18"/>
                                <w:lang w:val="es-CO"/>
                              </w:rPr>
                              <w:t xml:space="preserve">Citar como: </w:t>
                            </w:r>
                            <w:r w:rsidR="00611CDF" w:rsidRPr="00E33834">
                              <w:rPr>
                                <w:rFonts w:asciiTheme="majorHAnsi" w:hAnsiTheme="majorHAnsi"/>
                                <w:bCs/>
                                <w:color w:val="7F7F7F" w:themeColor="text1" w:themeTint="80"/>
                                <w:sz w:val="18"/>
                                <w:szCs w:val="18"/>
                                <w:lang w:val="es-ES"/>
                              </w:rPr>
                              <w:t xml:space="preserve">CIDH, </w:t>
                            </w:r>
                            <w:r w:rsidR="00611CDF" w:rsidRPr="00060E21">
                              <w:rPr>
                                <w:rFonts w:asciiTheme="majorHAnsi" w:hAnsiTheme="majorHAnsi"/>
                                <w:bCs/>
                                <w:color w:val="7F7F7F" w:themeColor="text1" w:themeTint="80"/>
                                <w:sz w:val="18"/>
                                <w:szCs w:val="18"/>
                                <w:lang w:val="es-ES"/>
                              </w:rPr>
                              <w:t xml:space="preserve">Informe </w:t>
                            </w:r>
                            <w:r w:rsidR="00611CDF" w:rsidRPr="00060E21">
                              <w:rPr>
                                <w:rFonts w:asciiTheme="majorHAnsi" w:hAnsiTheme="majorHAnsi"/>
                                <w:bCs/>
                                <w:color w:val="7F7F7F" w:themeColor="text1" w:themeTint="80"/>
                                <w:sz w:val="18"/>
                                <w:lang w:val="es-ES"/>
                              </w:rPr>
                              <w:t xml:space="preserve">No. </w:t>
                            </w:r>
                            <w:r w:rsidR="00060E21" w:rsidRPr="00060E21">
                              <w:rPr>
                                <w:rFonts w:asciiTheme="majorHAnsi" w:hAnsiTheme="majorHAnsi"/>
                                <w:bCs/>
                                <w:color w:val="7F7F7F" w:themeColor="text1" w:themeTint="80"/>
                                <w:sz w:val="18"/>
                                <w:lang w:val="es-ES"/>
                              </w:rPr>
                              <w:t>271</w:t>
                            </w:r>
                            <w:r w:rsidR="00611CDF" w:rsidRPr="00060E21">
                              <w:rPr>
                                <w:rFonts w:asciiTheme="majorHAnsi" w:hAnsiTheme="majorHAnsi"/>
                                <w:bCs/>
                                <w:color w:val="7F7F7F" w:themeColor="text1" w:themeTint="80"/>
                                <w:sz w:val="18"/>
                                <w:lang w:val="es-ES"/>
                              </w:rPr>
                              <w:t>/25, Caso 1</w:t>
                            </w:r>
                            <w:r w:rsidR="00D80177" w:rsidRPr="00060E21">
                              <w:rPr>
                                <w:rFonts w:asciiTheme="majorHAnsi" w:hAnsiTheme="majorHAnsi"/>
                                <w:bCs/>
                                <w:color w:val="7F7F7F" w:themeColor="text1" w:themeTint="80"/>
                                <w:sz w:val="18"/>
                                <w:lang w:val="es-ES"/>
                              </w:rPr>
                              <w:t>1.990 B</w:t>
                            </w:r>
                            <w:r w:rsidR="00611CDF" w:rsidRPr="00060E21">
                              <w:rPr>
                                <w:rFonts w:asciiTheme="majorHAnsi" w:hAnsiTheme="majorHAnsi"/>
                                <w:bCs/>
                                <w:color w:val="7F7F7F" w:themeColor="text1" w:themeTint="80"/>
                                <w:sz w:val="18"/>
                                <w:lang w:val="es-ES"/>
                              </w:rPr>
                              <w:t xml:space="preserve">, </w:t>
                            </w:r>
                            <w:r w:rsidR="00611CDF" w:rsidRPr="00060E21">
                              <w:rPr>
                                <w:rFonts w:asciiTheme="majorHAnsi" w:hAnsiTheme="majorHAnsi"/>
                                <w:bCs/>
                                <w:color w:val="7F7F7F" w:themeColor="text1" w:themeTint="80"/>
                                <w:sz w:val="18"/>
                                <w:lang w:val="es-ES_tradnl"/>
                              </w:rPr>
                              <w:t>Solución Amistosa,</w:t>
                            </w:r>
                            <w:r w:rsidR="00611CDF" w:rsidRPr="00060E21">
                              <w:rPr>
                                <w:rFonts w:asciiTheme="majorHAnsi" w:hAnsiTheme="majorHAnsi"/>
                                <w:bCs/>
                                <w:color w:val="7F7F7F" w:themeColor="text1" w:themeTint="80"/>
                                <w:sz w:val="18"/>
                                <w:szCs w:val="18"/>
                                <w:lang w:val="es-ES_tradnl"/>
                              </w:rPr>
                              <w:t xml:space="preserve"> </w:t>
                            </w:r>
                            <w:r w:rsidR="00EC5A11" w:rsidRPr="00060E21">
                              <w:rPr>
                                <w:rFonts w:asciiTheme="majorHAnsi" w:eastAsia="MS Mincho" w:hAnsiTheme="majorHAnsi" w:cs="Arial"/>
                                <w:bCs/>
                                <w:color w:val="7F7F7F" w:themeColor="text1" w:themeTint="80"/>
                                <w:sz w:val="18"/>
                                <w:szCs w:val="18"/>
                                <w:lang w:val="es-ES_tradnl" w:eastAsia="es-CO"/>
                              </w:rPr>
                              <w:t xml:space="preserve">John Jairo </w:t>
                            </w:r>
                            <w:proofErr w:type="spellStart"/>
                            <w:r w:rsidR="00EC5A11" w:rsidRPr="00060E21">
                              <w:rPr>
                                <w:rFonts w:asciiTheme="majorHAnsi" w:eastAsia="MS Mincho" w:hAnsiTheme="majorHAnsi" w:cs="Arial"/>
                                <w:bCs/>
                                <w:color w:val="7F7F7F" w:themeColor="text1" w:themeTint="80"/>
                                <w:sz w:val="18"/>
                                <w:szCs w:val="18"/>
                                <w:lang w:val="es-ES_tradnl" w:eastAsia="es-CO"/>
                              </w:rPr>
                              <w:t>Cabarique</w:t>
                            </w:r>
                            <w:proofErr w:type="spellEnd"/>
                            <w:r w:rsidR="00611CDF" w:rsidRPr="00060E21">
                              <w:rPr>
                                <w:rFonts w:asciiTheme="majorHAnsi" w:hAnsiTheme="majorHAnsi"/>
                                <w:bCs/>
                                <w:color w:val="7F7F7F" w:themeColor="text1" w:themeTint="80"/>
                                <w:sz w:val="18"/>
                                <w:szCs w:val="18"/>
                                <w:lang w:val="es-ES_tradnl"/>
                              </w:rPr>
                              <w:t xml:space="preserve">, </w:t>
                            </w:r>
                            <w:r w:rsidR="00EC5A11" w:rsidRPr="00060E21">
                              <w:rPr>
                                <w:rFonts w:asciiTheme="majorHAnsi" w:hAnsiTheme="majorHAnsi"/>
                                <w:bCs/>
                                <w:color w:val="7F7F7F" w:themeColor="text1" w:themeTint="80"/>
                                <w:sz w:val="18"/>
                                <w:szCs w:val="18"/>
                                <w:lang w:val="es-ES_tradnl"/>
                              </w:rPr>
                              <w:t>Colombi</w:t>
                            </w:r>
                            <w:r w:rsidR="00B204E2" w:rsidRPr="00060E21">
                              <w:rPr>
                                <w:rFonts w:asciiTheme="majorHAnsi" w:hAnsiTheme="majorHAnsi"/>
                                <w:bCs/>
                                <w:color w:val="7F7F7F" w:themeColor="text1" w:themeTint="80"/>
                                <w:sz w:val="18"/>
                                <w:szCs w:val="18"/>
                                <w:lang w:val="es-ES_tradnl"/>
                              </w:rPr>
                              <w:t>a</w:t>
                            </w:r>
                            <w:r w:rsidR="00611CDF" w:rsidRPr="00060E21">
                              <w:rPr>
                                <w:rFonts w:asciiTheme="majorHAnsi" w:hAnsiTheme="majorHAnsi"/>
                                <w:bCs/>
                                <w:color w:val="7F7F7F" w:themeColor="text1" w:themeTint="80"/>
                                <w:sz w:val="18"/>
                                <w:lang w:val="es-ES_tradnl"/>
                              </w:rPr>
                              <w:t xml:space="preserve">, </w:t>
                            </w:r>
                            <w:r w:rsidR="00060E21" w:rsidRPr="00060E21">
                              <w:rPr>
                                <w:rFonts w:asciiTheme="majorHAnsi" w:hAnsiTheme="majorHAnsi"/>
                                <w:bCs/>
                                <w:color w:val="7F7F7F" w:themeColor="text1" w:themeTint="80"/>
                                <w:sz w:val="18"/>
                                <w:lang w:val="es-CO"/>
                              </w:rPr>
                              <w:t>10</w:t>
                            </w:r>
                            <w:r w:rsidR="00611CDF" w:rsidRPr="00060E21">
                              <w:rPr>
                                <w:rFonts w:asciiTheme="majorHAnsi" w:hAnsiTheme="majorHAnsi"/>
                                <w:bCs/>
                                <w:color w:val="7F7F7F" w:themeColor="text1" w:themeTint="80"/>
                                <w:sz w:val="18"/>
                                <w:lang w:val="es-CO"/>
                              </w:rPr>
                              <w:t xml:space="preserve"> de </w:t>
                            </w:r>
                            <w:r w:rsidR="00060E21" w:rsidRPr="00060E21">
                              <w:rPr>
                                <w:rFonts w:asciiTheme="majorHAnsi" w:hAnsiTheme="majorHAnsi"/>
                                <w:bCs/>
                                <w:color w:val="7F7F7F" w:themeColor="text1" w:themeTint="80"/>
                                <w:sz w:val="18"/>
                                <w:lang w:val="es-CO"/>
                              </w:rPr>
                              <w:t>diciembre</w:t>
                            </w:r>
                            <w:r w:rsidR="00611CDF" w:rsidRPr="00060E21">
                              <w:rPr>
                                <w:rFonts w:asciiTheme="majorHAnsi" w:hAnsiTheme="majorHAnsi"/>
                                <w:bCs/>
                                <w:color w:val="7F7F7F" w:themeColor="text1" w:themeTint="80"/>
                                <w:sz w:val="18"/>
                                <w:lang w:val="es-CO"/>
                              </w:rPr>
                              <w:t xml:space="preserve"> de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8.3pt;margin-top:9.6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" filled="f" stroked="f" strokeweight=".5pt">
                <v:textbox>
                  <w:txbxContent>
                    <w:p w14:paraId="6FA91DB4" w14:textId="400BC810" w:rsidR="00113F73" w:rsidRPr="00AB1E4F" w:rsidRDefault="00113F73" w:rsidP="00EC5A11">
                      <w:pPr>
                        <w:tabs>
                          <w:tab w:val="center" w:pos="5400"/>
                        </w:tabs>
                        <w:suppressAutoHyphens/>
                        <w:spacing w:line="276" w:lineRule="auto"/>
                        <w:jc w:val="both"/>
                        <w:rPr>
                          <w:rFonts w:asciiTheme="majorHAnsi" w:hAnsiTheme="majorHAnsi"/>
                          <w:b/>
                          <w:color w:val="595959" w:themeColor="text1" w:themeTint="A6"/>
                          <w:sz w:val="18"/>
                          <w:szCs w:val="18"/>
                          <w:lang w:val="es-AR"/>
                        </w:rPr>
                      </w:pPr>
                      <w:r w:rsidRPr="00AB1E4F">
                        <w:rPr>
                          <w:rFonts w:asciiTheme="majorHAnsi" w:hAnsiTheme="majorHAnsi"/>
                          <w:b/>
                          <w:color w:val="595959" w:themeColor="text1" w:themeTint="A6"/>
                          <w:sz w:val="18"/>
                          <w:lang w:val="es-CO"/>
                        </w:rPr>
                        <w:t xml:space="preserve">Citar como: </w:t>
                      </w:r>
                      <w:r w:rsidR="00611CDF" w:rsidRPr="00E33834">
                        <w:rPr>
                          <w:rFonts w:asciiTheme="majorHAnsi" w:hAnsiTheme="majorHAnsi"/>
                          <w:bCs/>
                          <w:color w:val="7F7F7F" w:themeColor="text1" w:themeTint="80"/>
                          <w:sz w:val="18"/>
                          <w:szCs w:val="18"/>
                          <w:lang w:val="es-ES"/>
                        </w:rPr>
                        <w:t xml:space="preserve">CIDH, </w:t>
                      </w:r>
                      <w:r w:rsidR="00611CDF" w:rsidRPr="00060E21">
                        <w:rPr>
                          <w:rFonts w:asciiTheme="majorHAnsi" w:hAnsiTheme="majorHAnsi"/>
                          <w:bCs/>
                          <w:color w:val="7F7F7F" w:themeColor="text1" w:themeTint="80"/>
                          <w:sz w:val="18"/>
                          <w:szCs w:val="18"/>
                          <w:lang w:val="es-ES"/>
                        </w:rPr>
                        <w:t xml:space="preserve">Informe </w:t>
                      </w:r>
                      <w:r w:rsidR="00611CDF" w:rsidRPr="00060E21">
                        <w:rPr>
                          <w:rFonts w:asciiTheme="majorHAnsi" w:hAnsiTheme="majorHAnsi"/>
                          <w:bCs/>
                          <w:color w:val="7F7F7F" w:themeColor="text1" w:themeTint="80"/>
                          <w:sz w:val="18"/>
                          <w:lang w:val="es-ES"/>
                        </w:rPr>
                        <w:t xml:space="preserve">No. </w:t>
                      </w:r>
                      <w:r w:rsidR="00060E21" w:rsidRPr="00060E21">
                        <w:rPr>
                          <w:rFonts w:asciiTheme="majorHAnsi" w:hAnsiTheme="majorHAnsi"/>
                          <w:bCs/>
                          <w:color w:val="7F7F7F" w:themeColor="text1" w:themeTint="80"/>
                          <w:sz w:val="18"/>
                          <w:lang w:val="es-ES"/>
                        </w:rPr>
                        <w:t>271</w:t>
                      </w:r>
                      <w:r w:rsidR="00611CDF" w:rsidRPr="00060E21">
                        <w:rPr>
                          <w:rFonts w:asciiTheme="majorHAnsi" w:hAnsiTheme="majorHAnsi"/>
                          <w:bCs/>
                          <w:color w:val="7F7F7F" w:themeColor="text1" w:themeTint="80"/>
                          <w:sz w:val="18"/>
                          <w:lang w:val="es-ES"/>
                        </w:rPr>
                        <w:t>/25, Caso 1</w:t>
                      </w:r>
                      <w:r w:rsidR="00D80177" w:rsidRPr="00060E21">
                        <w:rPr>
                          <w:rFonts w:asciiTheme="majorHAnsi" w:hAnsiTheme="majorHAnsi"/>
                          <w:bCs/>
                          <w:color w:val="7F7F7F" w:themeColor="text1" w:themeTint="80"/>
                          <w:sz w:val="18"/>
                          <w:lang w:val="es-ES"/>
                        </w:rPr>
                        <w:t>1.990 B</w:t>
                      </w:r>
                      <w:r w:rsidR="00611CDF" w:rsidRPr="00060E21">
                        <w:rPr>
                          <w:rFonts w:asciiTheme="majorHAnsi" w:hAnsiTheme="majorHAnsi"/>
                          <w:bCs/>
                          <w:color w:val="7F7F7F" w:themeColor="text1" w:themeTint="80"/>
                          <w:sz w:val="18"/>
                          <w:lang w:val="es-ES"/>
                        </w:rPr>
                        <w:t xml:space="preserve">, </w:t>
                      </w:r>
                      <w:r w:rsidR="00611CDF" w:rsidRPr="00060E21">
                        <w:rPr>
                          <w:rFonts w:asciiTheme="majorHAnsi" w:hAnsiTheme="majorHAnsi"/>
                          <w:bCs/>
                          <w:color w:val="7F7F7F" w:themeColor="text1" w:themeTint="80"/>
                          <w:sz w:val="18"/>
                          <w:lang w:val="es-ES_tradnl"/>
                        </w:rPr>
                        <w:t>Solución Amistosa,</w:t>
                      </w:r>
                      <w:r w:rsidR="00611CDF" w:rsidRPr="00060E21">
                        <w:rPr>
                          <w:rFonts w:asciiTheme="majorHAnsi" w:hAnsiTheme="majorHAnsi"/>
                          <w:bCs/>
                          <w:color w:val="7F7F7F" w:themeColor="text1" w:themeTint="80"/>
                          <w:sz w:val="18"/>
                          <w:szCs w:val="18"/>
                          <w:lang w:val="es-ES_tradnl"/>
                        </w:rPr>
                        <w:t xml:space="preserve"> </w:t>
                      </w:r>
                      <w:r w:rsidR="00EC5A11" w:rsidRPr="00060E21">
                        <w:rPr>
                          <w:rFonts w:asciiTheme="majorHAnsi" w:eastAsia="MS Mincho" w:hAnsiTheme="majorHAnsi" w:cs="Arial"/>
                          <w:bCs/>
                          <w:color w:val="7F7F7F" w:themeColor="text1" w:themeTint="80"/>
                          <w:sz w:val="18"/>
                          <w:szCs w:val="18"/>
                          <w:lang w:val="es-ES_tradnl" w:eastAsia="es-CO"/>
                        </w:rPr>
                        <w:t xml:space="preserve">John Jairo </w:t>
                      </w:r>
                      <w:proofErr w:type="spellStart"/>
                      <w:r w:rsidR="00EC5A11" w:rsidRPr="00060E21">
                        <w:rPr>
                          <w:rFonts w:asciiTheme="majorHAnsi" w:eastAsia="MS Mincho" w:hAnsiTheme="majorHAnsi" w:cs="Arial"/>
                          <w:bCs/>
                          <w:color w:val="7F7F7F" w:themeColor="text1" w:themeTint="80"/>
                          <w:sz w:val="18"/>
                          <w:szCs w:val="18"/>
                          <w:lang w:val="es-ES_tradnl" w:eastAsia="es-CO"/>
                        </w:rPr>
                        <w:t>Cabarique</w:t>
                      </w:r>
                      <w:proofErr w:type="spellEnd"/>
                      <w:r w:rsidR="00611CDF" w:rsidRPr="00060E21">
                        <w:rPr>
                          <w:rFonts w:asciiTheme="majorHAnsi" w:hAnsiTheme="majorHAnsi"/>
                          <w:bCs/>
                          <w:color w:val="7F7F7F" w:themeColor="text1" w:themeTint="80"/>
                          <w:sz w:val="18"/>
                          <w:szCs w:val="18"/>
                          <w:lang w:val="es-ES_tradnl"/>
                        </w:rPr>
                        <w:t xml:space="preserve">, </w:t>
                      </w:r>
                      <w:r w:rsidR="00EC5A11" w:rsidRPr="00060E21">
                        <w:rPr>
                          <w:rFonts w:asciiTheme="majorHAnsi" w:hAnsiTheme="majorHAnsi"/>
                          <w:bCs/>
                          <w:color w:val="7F7F7F" w:themeColor="text1" w:themeTint="80"/>
                          <w:sz w:val="18"/>
                          <w:szCs w:val="18"/>
                          <w:lang w:val="es-ES_tradnl"/>
                        </w:rPr>
                        <w:t>Colombi</w:t>
                      </w:r>
                      <w:r w:rsidR="00B204E2" w:rsidRPr="00060E21">
                        <w:rPr>
                          <w:rFonts w:asciiTheme="majorHAnsi" w:hAnsiTheme="majorHAnsi"/>
                          <w:bCs/>
                          <w:color w:val="7F7F7F" w:themeColor="text1" w:themeTint="80"/>
                          <w:sz w:val="18"/>
                          <w:szCs w:val="18"/>
                          <w:lang w:val="es-ES_tradnl"/>
                        </w:rPr>
                        <w:t>a</w:t>
                      </w:r>
                      <w:r w:rsidR="00611CDF" w:rsidRPr="00060E21">
                        <w:rPr>
                          <w:rFonts w:asciiTheme="majorHAnsi" w:hAnsiTheme="majorHAnsi"/>
                          <w:bCs/>
                          <w:color w:val="7F7F7F" w:themeColor="text1" w:themeTint="80"/>
                          <w:sz w:val="18"/>
                          <w:lang w:val="es-ES_tradnl"/>
                        </w:rPr>
                        <w:t xml:space="preserve">, </w:t>
                      </w:r>
                      <w:r w:rsidR="00060E21" w:rsidRPr="00060E21">
                        <w:rPr>
                          <w:rFonts w:asciiTheme="majorHAnsi" w:hAnsiTheme="majorHAnsi"/>
                          <w:bCs/>
                          <w:color w:val="7F7F7F" w:themeColor="text1" w:themeTint="80"/>
                          <w:sz w:val="18"/>
                          <w:lang w:val="es-CO"/>
                        </w:rPr>
                        <w:t>10</w:t>
                      </w:r>
                      <w:r w:rsidR="00611CDF" w:rsidRPr="00060E21">
                        <w:rPr>
                          <w:rFonts w:asciiTheme="majorHAnsi" w:hAnsiTheme="majorHAnsi"/>
                          <w:bCs/>
                          <w:color w:val="7F7F7F" w:themeColor="text1" w:themeTint="80"/>
                          <w:sz w:val="18"/>
                          <w:lang w:val="es-CO"/>
                        </w:rPr>
                        <w:t xml:space="preserve"> de </w:t>
                      </w:r>
                      <w:r w:rsidR="00060E21" w:rsidRPr="00060E21">
                        <w:rPr>
                          <w:rFonts w:asciiTheme="majorHAnsi" w:hAnsiTheme="majorHAnsi"/>
                          <w:bCs/>
                          <w:color w:val="7F7F7F" w:themeColor="text1" w:themeTint="80"/>
                          <w:sz w:val="18"/>
                          <w:lang w:val="es-CO"/>
                        </w:rPr>
                        <w:t>diciembre</w:t>
                      </w:r>
                      <w:r w:rsidR="00611CDF" w:rsidRPr="00060E21">
                        <w:rPr>
                          <w:rFonts w:asciiTheme="majorHAnsi" w:hAnsiTheme="majorHAnsi"/>
                          <w:bCs/>
                          <w:color w:val="7F7F7F" w:themeColor="text1" w:themeTint="80"/>
                          <w:sz w:val="18"/>
                          <w:lang w:val="es-CO"/>
                        </w:rPr>
                        <w:t xml:space="preserve"> de 2025.</w:t>
                      </w:r>
                    </w:p>
                  </w:txbxContent>
                </v:textbox>
              </v:shape>
            </w:pict>
          </mc:Fallback>
        </mc:AlternateContent>
      </w:r>
    </w:p>
    <w:p w14:paraId="44E871BC" w14:textId="6ECD08A6" w:rsidR="00A50FCF" w:rsidRPr="00060E21" w:rsidRDefault="00A50FCF" w:rsidP="00040C3A">
      <w:pPr>
        <w:tabs>
          <w:tab w:val="center" w:pos="5400"/>
        </w:tabs>
        <w:suppressAutoHyphens/>
        <w:jc w:val="center"/>
        <w:rPr>
          <w:rFonts w:asciiTheme="majorHAnsi" w:hAnsiTheme="majorHAnsi"/>
          <w:sz w:val="18"/>
          <w:lang w:val="es-CO"/>
        </w:rPr>
      </w:pPr>
    </w:p>
    <w:p w14:paraId="144A5D23" w14:textId="3974E46D" w:rsidR="00A50FCF" w:rsidRPr="00060E21" w:rsidRDefault="00A50FCF" w:rsidP="00040C3A">
      <w:pPr>
        <w:tabs>
          <w:tab w:val="center" w:pos="5400"/>
        </w:tabs>
        <w:suppressAutoHyphens/>
        <w:jc w:val="center"/>
        <w:rPr>
          <w:rFonts w:asciiTheme="majorHAnsi" w:hAnsiTheme="majorHAnsi"/>
          <w:sz w:val="18"/>
          <w:lang w:val="es-CO"/>
        </w:rPr>
      </w:pPr>
    </w:p>
    <w:p w14:paraId="738610EB" w14:textId="4D703251" w:rsidR="00A50FCF" w:rsidRPr="00060E21" w:rsidRDefault="00A50FCF" w:rsidP="00040C3A">
      <w:pPr>
        <w:tabs>
          <w:tab w:val="center" w:pos="5400"/>
        </w:tabs>
        <w:suppressAutoHyphens/>
        <w:jc w:val="center"/>
        <w:rPr>
          <w:rFonts w:asciiTheme="majorHAnsi" w:hAnsiTheme="majorHAnsi"/>
          <w:sz w:val="18"/>
          <w:lang w:val="es-CO"/>
        </w:rPr>
      </w:pPr>
    </w:p>
    <w:p w14:paraId="637805D2" w14:textId="0F65EC85" w:rsidR="00A50FCF" w:rsidRPr="00060E21" w:rsidRDefault="00A50FCF" w:rsidP="00040C3A">
      <w:pPr>
        <w:tabs>
          <w:tab w:val="center" w:pos="5400"/>
        </w:tabs>
        <w:suppressAutoHyphens/>
        <w:jc w:val="center"/>
        <w:rPr>
          <w:rFonts w:asciiTheme="majorHAnsi" w:hAnsiTheme="majorHAnsi"/>
          <w:sz w:val="18"/>
          <w:lang w:val="es-CO"/>
        </w:rPr>
      </w:pPr>
    </w:p>
    <w:p w14:paraId="3B27A56A" w14:textId="2F414254" w:rsidR="00A50FCF" w:rsidRPr="00060E21" w:rsidRDefault="00A50FCF" w:rsidP="00040C3A">
      <w:pPr>
        <w:tabs>
          <w:tab w:val="center" w:pos="5400"/>
        </w:tabs>
        <w:suppressAutoHyphens/>
        <w:jc w:val="center"/>
        <w:rPr>
          <w:rFonts w:asciiTheme="majorHAnsi" w:hAnsiTheme="majorHAnsi"/>
          <w:sz w:val="18"/>
          <w:lang w:val="es-CO"/>
        </w:rPr>
      </w:pPr>
    </w:p>
    <w:p w14:paraId="463F29E8" w14:textId="77777777" w:rsidR="00A50FCF" w:rsidRPr="00060E21" w:rsidRDefault="00A50FCF" w:rsidP="00040C3A">
      <w:pPr>
        <w:tabs>
          <w:tab w:val="center" w:pos="5400"/>
        </w:tabs>
        <w:suppressAutoHyphens/>
        <w:jc w:val="center"/>
        <w:rPr>
          <w:rFonts w:asciiTheme="majorHAnsi" w:hAnsiTheme="majorHAnsi"/>
          <w:sz w:val="18"/>
          <w:lang w:val="es-CO"/>
        </w:rPr>
      </w:pPr>
    </w:p>
    <w:p w14:paraId="374EFD95" w14:textId="77777777" w:rsidR="002D1927" w:rsidRDefault="002D1927" w:rsidP="005516A1">
      <w:pPr>
        <w:tabs>
          <w:tab w:val="center" w:pos="5400"/>
        </w:tabs>
        <w:suppressAutoHyphens/>
        <w:jc w:val="center"/>
        <w:rPr>
          <w:rFonts w:asciiTheme="majorHAnsi" w:hAnsiTheme="majorHAnsi"/>
          <w:b/>
          <w:sz w:val="20"/>
          <w:lang w:val="es-CO"/>
        </w:rPr>
      </w:pPr>
    </w:p>
    <w:p w14:paraId="30219D84" w14:textId="77777777" w:rsidR="002D1927" w:rsidRDefault="002D1927" w:rsidP="005516A1">
      <w:pPr>
        <w:tabs>
          <w:tab w:val="center" w:pos="5400"/>
        </w:tabs>
        <w:suppressAutoHyphens/>
        <w:jc w:val="center"/>
        <w:rPr>
          <w:rFonts w:asciiTheme="majorHAnsi" w:hAnsiTheme="majorHAnsi"/>
          <w:b/>
          <w:sz w:val="20"/>
          <w:lang w:val="es-CO"/>
        </w:rPr>
      </w:pPr>
    </w:p>
    <w:p w14:paraId="3D26E00A" w14:textId="6C6314CB" w:rsidR="0090270B" w:rsidRPr="00060E21" w:rsidRDefault="00D306D1" w:rsidP="005516A1">
      <w:pPr>
        <w:tabs>
          <w:tab w:val="center" w:pos="5400"/>
        </w:tabs>
        <w:suppressAutoHyphens/>
        <w:jc w:val="center"/>
        <w:rPr>
          <w:rFonts w:asciiTheme="majorHAnsi" w:hAnsiTheme="majorHAnsi"/>
          <w:b/>
          <w:sz w:val="20"/>
          <w:lang w:val="es-CO"/>
        </w:rPr>
      </w:pPr>
      <w:r w:rsidRPr="00060E21">
        <w:rPr>
          <w:rFonts w:asciiTheme="majorHAnsi" w:hAnsiTheme="majorHAnsi"/>
          <w:noProof/>
          <w:sz w:val="18"/>
          <w:lang w:val="es-CO"/>
        </w:rPr>
        <mc:AlternateContent>
          <mc:Choice Requires="wps">
            <w:drawing>
              <wp:anchor distT="0" distB="0" distL="114300" distR="114300" simplePos="0" relativeHeight="251658246" behindDoc="0" locked="0" layoutInCell="1" allowOverlap="1" wp14:anchorId="4B2EBCFF" wp14:editId="5B157161">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0895F645" w:rsidR="00D72DC6" w:rsidRPr="00D72DC6" w:rsidRDefault="00B03ABE" w:rsidP="00F02AD1">
                            <w:pPr>
                              <w:rPr>
                                <w:color w:val="FFFFFF" w:themeColor="background1"/>
                                <w14:textFill>
                                  <w14:noFill/>
                                </w14:textFill>
                              </w:rPr>
                            </w:pPr>
                            <w:r>
                              <w:rPr>
                                <w:noProof/>
                              </w:rPr>
                              <w:drawing>
                                <wp:inline distT="0" distB="0" distL="0" distR="0" wp14:anchorId="054A20A4" wp14:editId="07D2D872">
                                  <wp:extent cx="1151890" cy="457200"/>
                                  <wp:effectExtent l="0" t="0" r="0" b="0"/>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890" cy="457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3B7B4B86" w14:textId="0895F645" w:rsidR="00D72DC6" w:rsidRPr="00D72DC6" w:rsidRDefault="00B03ABE" w:rsidP="00F02AD1">
                      <w:pPr>
                        <w:rPr>
                          <w:color w:val="FFFFFF" w:themeColor="background1"/>
                          <w14:textFill>
                            <w14:noFill/>
                          </w14:textFill>
                        </w:rPr>
                      </w:pPr>
                      <w:r>
                        <w:rPr>
                          <w:noProof/>
                        </w:rPr>
                        <w:drawing>
                          <wp:inline distT="0" distB="0" distL="0" distR="0" wp14:anchorId="054A20A4" wp14:editId="07D2D872">
                            <wp:extent cx="1151890" cy="457200"/>
                            <wp:effectExtent l="0" t="0" r="0" b="0"/>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890" cy="457200"/>
                                    </a:xfrm>
                                    <a:prstGeom prst="rect">
                                      <a:avLst/>
                                    </a:prstGeom>
                                  </pic:spPr>
                                </pic:pic>
                              </a:graphicData>
                            </a:graphic>
                          </wp:inline>
                        </w:drawing>
                      </w:r>
                    </w:p>
                  </w:txbxContent>
                </v:textbox>
              </v:shape>
            </w:pict>
          </mc:Fallback>
        </mc:AlternateContent>
      </w:r>
      <w:r w:rsidRPr="00060E21">
        <w:rPr>
          <w:rFonts w:asciiTheme="majorHAnsi" w:hAnsiTheme="majorHAnsi"/>
          <w:noProof/>
          <w:sz w:val="22"/>
          <w:lang w:val="es-CO"/>
        </w:rPr>
        <mc:AlternateContent>
          <mc:Choice Requires="wps">
            <w:drawing>
              <wp:anchor distT="0" distB="0" distL="114300" distR="114300" simplePos="0" relativeHeight="251658247" behindDoc="0" locked="0" layoutInCell="1" allowOverlap="1" wp14:anchorId="70E92519" wp14:editId="3B41177C">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630AD66" w14:textId="77777777" w:rsidR="0070697F" w:rsidRPr="00060E21" w:rsidRDefault="0070697F" w:rsidP="005516A1">
      <w:pPr>
        <w:tabs>
          <w:tab w:val="center" w:pos="5400"/>
        </w:tabs>
        <w:suppressAutoHyphens/>
        <w:jc w:val="center"/>
        <w:rPr>
          <w:rFonts w:asciiTheme="majorHAnsi" w:hAnsiTheme="majorHAnsi"/>
          <w:b/>
          <w:sz w:val="20"/>
          <w:lang w:val="es-CO"/>
        </w:rPr>
        <w:sectPr w:rsidR="0070697F" w:rsidRPr="00060E21"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302493E2" w14:textId="27FACBA9" w:rsidR="00722C9F" w:rsidRPr="00060E21" w:rsidRDefault="00722C9F" w:rsidP="00C846F1">
      <w:pPr>
        <w:tabs>
          <w:tab w:val="center" w:pos="5400"/>
        </w:tabs>
        <w:suppressAutoHyphens/>
        <w:jc w:val="center"/>
        <w:rPr>
          <w:rFonts w:asciiTheme="majorHAnsi" w:hAnsiTheme="majorHAnsi"/>
          <w:b/>
          <w:sz w:val="18"/>
          <w:lang w:val="es-CO"/>
        </w:rPr>
      </w:pPr>
      <w:r w:rsidRPr="00060E21">
        <w:rPr>
          <w:rFonts w:asciiTheme="majorHAnsi" w:hAnsiTheme="majorHAnsi"/>
          <w:b/>
          <w:sz w:val="18"/>
          <w:lang w:val="es-CO"/>
        </w:rPr>
        <w:lastRenderedPageBreak/>
        <w:t xml:space="preserve">INFORME No. </w:t>
      </w:r>
      <w:r w:rsidR="00060E21" w:rsidRPr="00060E21">
        <w:rPr>
          <w:rFonts w:asciiTheme="majorHAnsi" w:hAnsiTheme="majorHAnsi"/>
          <w:b/>
          <w:sz w:val="18"/>
          <w:lang w:val="es-CO"/>
        </w:rPr>
        <w:t>271</w:t>
      </w:r>
      <w:r w:rsidRPr="00060E21">
        <w:rPr>
          <w:rFonts w:asciiTheme="majorHAnsi" w:hAnsiTheme="majorHAnsi"/>
          <w:b/>
          <w:sz w:val="18"/>
          <w:lang w:val="es-CO"/>
        </w:rPr>
        <w:t>/</w:t>
      </w:r>
      <w:r w:rsidR="3FBC926E" w:rsidRPr="00060E21">
        <w:rPr>
          <w:rFonts w:asciiTheme="majorHAnsi" w:hAnsiTheme="majorHAnsi"/>
          <w:b/>
          <w:sz w:val="18"/>
          <w:lang w:val="es-CO"/>
        </w:rPr>
        <w:t>25</w:t>
      </w:r>
    </w:p>
    <w:p w14:paraId="5D64E182" w14:textId="20F92159" w:rsidR="00722C9F" w:rsidRPr="00060E21" w:rsidRDefault="00722C9F" w:rsidP="00C846F1">
      <w:pPr>
        <w:tabs>
          <w:tab w:val="center" w:pos="5400"/>
        </w:tabs>
        <w:suppressAutoHyphens/>
        <w:jc w:val="center"/>
        <w:rPr>
          <w:rFonts w:asciiTheme="majorHAnsi" w:hAnsiTheme="majorHAnsi"/>
          <w:b/>
          <w:sz w:val="18"/>
          <w:lang w:val="es-CO"/>
        </w:rPr>
      </w:pPr>
      <w:r w:rsidRPr="00060E21">
        <w:rPr>
          <w:rFonts w:asciiTheme="majorHAnsi" w:hAnsiTheme="majorHAnsi"/>
          <w:b/>
          <w:sz w:val="18"/>
          <w:lang w:val="es-CO"/>
        </w:rPr>
        <w:t xml:space="preserve">CASO </w:t>
      </w:r>
      <w:r w:rsidR="004730CE" w:rsidRPr="00060E21">
        <w:rPr>
          <w:rFonts w:asciiTheme="majorHAnsi" w:hAnsiTheme="majorHAnsi"/>
          <w:b/>
          <w:sz w:val="18"/>
          <w:lang w:val="es-CO"/>
        </w:rPr>
        <w:t>1</w:t>
      </w:r>
      <w:r w:rsidR="00EC5A11" w:rsidRPr="00060E21">
        <w:rPr>
          <w:rFonts w:asciiTheme="majorHAnsi" w:hAnsiTheme="majorHAnsi"/>
          <w:b/>
          <w:sz w:val="18"/>
          <w:lang w:val="es-CO"/>
        </w:rPr>
        <w:t>1.990 B</w:t>
      </w:r>
    </w:p>
    <w:p w14:paraId="5D383AEB" w14:textId="63C77FD9" w:rsidR="00722C9F" w:rsidRPr="00060E21" w:rsidRDefault="00722C9F" w:rsidP="00C846F1">
      <w:pPr>
        <w:tabs>
          <w:tab w:val="center" w:pos="5400"/>
        </w:tabs>
        <w:suppressAutoHyphens/>
        <w:jc w:val="center"/>
        <w:rPr>
          <w:rFonts w:asciiTheme="majorHAnsi" w:hAnsiTheme="majorHAnsi"/>
          <w:sz w:val="18"/>
          <w:lang w:val="es-CO"/>
        </w:rPr>
      </w:pPr>
      <w:r w:rsidRPr="00060E21">
        <w:rPr>
          <w:rFonts w:asciiTheme="majorHAnsi" w:hAnsiTheme="majorHAnsi"/>
          <w:sz w:val="18"/>
          <w:lang w:val="es-CO"/>
        </w:rPr>
        <w:t xml:space="preserve">INFORME </w:t>
      </w:r>
      <w:r w:rsidR="004730CE" w:rsidRPr="00060E21">
        <w:rPr>
          <w:rFonts w:asciiTheme="majorHAnsi" w:hAnsiTheme="majorHAnsi"/>
          <w:sz w:val="18"/>
          <w:lang w:val="es-CO"/>
        </w:rPr>
        <w:t>DE SOLUCIÓN</w:t>
      </w:r>
      <w:r w:rsidRPr="00060E21">
        <w:rPr>
          <w:rFonts w:asciiTheme="majorHAnsi" w:hAnsiTheme="majorHAnsi"/>
          <w:sz w:val="18"/>
          <w:lang w:val="es-CO"/>
        </w:rPr>
        <w:t xml:space="preserve"> AMISTOSA </w:t>
      </w:r>
    </w:p>
    <w:p w14:paraId="6CB0BBED" w14:textId="4392675A" w:rsidR="00722C9F" w:rsidRPr="00060E21" w:rsidRDefault="00D9587E" w:rsidP="00C846F1">
      <w:pPr>
        <w:tabs>
          <w:tab w:val="center" w:pos="5400"/>
        </w:tabs>
        <w:suppressAutoHyphens/>
        <w:jc w:val="center"/>
        <w:rPr>
          <w:rFonts w:asciiTheme="majorHAnsi" w:hAnsiTheme="majorHAnsi"/>
          <w:sz w:val="18"/>
          <w:szCs w:val="18"/>
          <w:lang w:val="es-AR"/>
        </w:rPr>
      </w:pPr>
      <w:r w:rsidRPr="00060E21">
        <w:rPr>
          <w:rFonts w:asciiTheme="majorHAnsi" w:eastAsia="MS Mincho" w:hAnsiTheme="majorHAnsi" w:cs="Arial"/>
          <w:bCs/>
          <w:sz w:val="18"/>
          <w:szCs w:val="18"/>
          <w:lang w:val="es-ES" w:eastAsia="es-CO"/>
        </w:rPr>
        <w:t>JOHN JAIRO CABARIQUE</w:t>
      </w:r>
    </w:p>
    <w:p w14:paraId="603A85FB" w14:textId="411A5C6B" w:rsidR="0070697F" w:rsidRPr="00060E21" w:rsidRDefault="002071A9" w:rsidP="00C846F1">
      <w:pPr>
        <w:tabs>
          <w:tab w:val="center" w:pos="5400"/>
        </w:tabs>
        <w:suppressAutoHyphens/>
        <w:jc w:val="center"/>
        <w:rPr>
          <w:rFonts w:asciiTheme="majorHAnsi" w:hAnsiTheme="majorHAnsi"/>
          <w:sz w:val="18"/>
          <w:lang w:val="es-CO"/>
        </w:rPr>
      </w:pPr>
      <w:r w:rsidRPr="00060E21">
        <w:rPr>
          <w:rFonts w:asciiTheme="majorHAnsi" w:hAnsiTheme="majorHAnsi"/>
          <w:sz w:val="18"/>
          <w:lang w:val="es-CO"/>
        </w:rPr>
        <w:t>COLOMBIA</w:t>
      </w:r>
      <w:r w:rsidR="00F47D55" w:rsidRPr="00060E21">
        <w:rPr>
          <w:rStyle w:val="FootnoteReference"/>
          <w:rFonts w:asciiTheme="majorHAnsi" w:hAnsiTheme="majorHAnsi"/>
          <w:sz w:val="18"/>
          <w:lang w:val="es-CO"/>
        </w:rPr>
        <w:footnoteReference w:id="2"/>
      </w:r>
    </w:p>
    <w:p w14:paraId="31CCF302" w14:textId="302F6177" w:rsidR="00722C9F" w:rsidRPr="00060E21" w:rsidRDefault="00060E21" w:rsidP="00C846F1">
      <w:pPr>
        <w:tabs>
          <w:tab w:val="center" w:pos="5400"/>
        </w:tabs>
        <w:suppressAutoHyphens/>
        <w:jc w:val="center"/>
        <w:rPr>
          <w:rFonts w:asciiTheme="majorHAnsi" w:hAnsiTheme="majorHAnsi"/>
          <w:sz w:val="18"/>
          <w:lang w:val="es-CO"/>
        </w:rPr>
      </w:pPr>
      <w:r w:rsidRPr="00060E21">
        <w:rPr>
          <w:rFonts w:asciiTheme="majorHAnsi" w:hAnsiTheme="majorHAnsi"/>
          <w:sz w:val="18"/>
          <w:lang w:val="es-CO"/>
        </w:rPr>
        <w:t>10</w:t>
      </w:r>
      <w:r w:rsidR="004730CE" w:rsidRPr="00060E21">
        <w:rPr>
          <w:rFonts w:asciiTheme="majorHAnsi" w:hAnsiTheme="majorHAnsi"/>
          <w:sz w:val="18"/>
          <w:lang w:val="es-CO"/>
        </w:rPr>
        <w:t xml:space="preserve"> DE </w:t>
      </w:r>
      <w:r w:rsidRPr="00060E21">
        <w:rPr>
          <w:rFonts w:asciiTheme="majorHAnsi" w:hAnsiTheme="majorHAnsi"/>
          <w:sz w:val="18"/>
          <w:lang w:val="es-CO"/>
        </w:rPr>
        <w:t>DICIEMBRE</w:t>
      </w:r>
      <w:r w:rsidR="004730CE" w:rsidRPr="00060E21">
        <w:rPr>
          <w:rFonts w:asciiTheme="majorHAnsi" w:hAnsiTheme="majorHAnsi"/>
          <w:sz w:val="18"/>
          <w:lang w:val="es-CO"/>
        </w:rPr>
        <w:t xml:space="preserve"> DE 2025</w:t>
      </w:r>
    </w:p>
    <w:p w14:paraId="61829076" w14:textId="77777777" w:rsidR="00722C9F" w:rsidRPr="00060E21" w:rsidRDefault="00722C9F" w:rsidP="00722C9F">
      <w:pPr>
        <w:tabs>
          <w:tab w:val="center" w:pos="5400"/>
        </w:tabs>
        <w:suppressAutoHyphens/>
        <w:spacing w:line="276" w:lineRule="auto"/>
        <w:jc w:val="center"/>
        <w:rPr>
          <w:rFonts w:asciiTheme="majorHAnsi" w:hAnsiTheme="majorHAnsi"/>
          <w:sz w:val="18"/>
          <w:lang w:val="es-CO"/>
        </w:rPr>
      </w:pPr>
    </w:p>
    <w:p w14:paraId="056C68DE" w14:textId="77777777" w:rsidR="005915C4" w:rsidRPr="00060E21" w:rsidRDefault="005915C4" w:rsidP="00722C9F">
      <w:pPr>
        <w:tabs>
          <w:tab w:val="center" w:pos="5400"/>
        </w:tabs>
        <w:suppressAutoHyphens/>
        <w:spacing w:line="276" w:lineRule="auto"/>
        <w:jc w:val="center"/>
        <w:rPr>
          <w:rFonts w:asciiTheme="majorHAnsi" w:hAnsiTheme="majorHAnsi"/>
          <w:sz w:val="18"/>
          <w:lang w:val="es-CO"/>
        </w:rPr>
      </w:pPr>
    </w:p>
    <w:p w14:paraId="0C17CE5F" w14:textId="77777777" w:rsidR="003E7EB5" w:rsidRPr="00060E21"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060E21">
        <w:rPr>
          <w:rFonts w:cstheme="minorHAnsi"/>
          <w:b/>
          <w:color w:val="000000" w:themeColor="text1"/>
          <w:sz w:val="20"/>
          <w:szCs w:val="20"/>
          <w:lang w:val="es-CO"/>
        </w:rPr>
        <w:t>RESUMEN Y ASPECTOS PROCESALES RELEVANTES DEL PROCESO DE SOLUCIÓN AMISTOSA</w:t>
      </w:r>
    </w:p>
    <w:p w14:paraId="7E88AAC8" w14:textId="77777777" w:rsidR="00184E3E" w:rsidRPr="00060E21" w:rsidRDefault="00184E3E" w:rsidP="00184E3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MS Mincho" w:hAnsi="Cambria" w:cstheme="minorHAnsi"/>
          <w:color w:val="000000" w:themeColor="text1"/>
          <w:sz w:val="20"/>
          <w:szCs w:val="20"/>
          <w:lang w:val="es-CO"/>
        </w:rPr>
      </w:pPr>
    </w:p>
    <w:p w14:paraId="40C73E6F" w14:textId="3BF04492" w:rsidR="00FB3117" w:rsidRPr="00060E21" w:rsidRDefault="00FB3117" w:rsidP="00C425D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color w:val="000000" w:themeColor="text1"/>
          <w:sz w:val="20"/>
          <w:szCs w:val="20"/>
          <w:lang w:val="es-AR"/>
        </w:rPr>
      </w:pPr>
      <w:r w:rsidRPr="00060E21">
        <w:rPr>
          <w:color w:val="000000" w:themeColor="text1"/>
          <w:sz w:val="20"/>
          <w:szCs w:val="20"/>
          <w:lang w:val="es-CO"/>
        </w:rPr>
        <w:t xml:space="preserve">El </w:t>
      </w:r>
      <w:r w:rsidR="002071A9" w:rsidRPr="00060E21">
        <w:rPr>
          <w:color w:val="000000" w:themeColor="text1"/>
          <w:sz w:val="20"/>
          <w:szCs w:val="20"/>
          <w:lang w:val="es-CO"/>
        </w:rPr>
        <w:t xml:space="preserve">9 de marzo </w:t>
      </w:r>
      <w:r w:rsidRPr="00060E21">
        <w:rPr>
          <w:color w:val="000000" w:themeColor="text1"/>
          <w:sz w:val="20"/>
          <w:szCs w:val="20"/>
          <w:lang w:val="es-CO"/>
        </w:rPr>
        <w:t xml:space="preserve">de </w:t>
      </w:r>
      <w:r w:rsidR="002071A9" w:rsidRPr="00060E21">
        <w:rPr>
          <w:color w:val="000000" w:themeColor="text1"/>
          <w:sz w:val="20"/>
          <w:szCs w:val="20"/>
          <w:lang w:val="es-CO"/>
        </w:rPr>
        <w:t>1998</w:t>
      </w:r>
      <w:r w:rsidRPr="00060E21">
        <w:rPr>
          <w:color w:val="000000" w:themeColor="text1"/>
          <w:sz w:val="20"/>
          <w:szCs w:val="20"/>
          <w:lang w:val="es-CO"/>
        </w:rPr>
        <w:t>, la Comisión Interamericana de Derechos Humanos (en adelante “la Comisión” o “CIDH”) recibió una petición presentada por</w:t>
      </w:r>
      <w:r w:rsidR="00445384" w:rsidRPr="00060E21">
        <w:rPr>
          <w:color w:val="000000" w:themeColor="text1"/>
          <w:sz w:val="20"/>
          <w:szCs w:val="20"/>
          <w:lang w:val="es-CO"/>
        </w:rPr>
        <w:t xml:space="preserve"> </w:t>
      </w:r>
      <w:r w:rsidR="00077B4D" w:rsidRPr="00060E21">
        <w:rPr>
          <w:rFonts w:asciiTheme="majorHAnsi" w:hAnsiTheme="majorHAnsi" w:cs="Arial"/>
          <w:sz w:val="20"/>
          <w:szCs w:val="20"/>
          <w:lang w:val="es-PE"/>
        </w:rPr>
        <w:t>Humanidad Vigente</w:t>
      </w:r>
      <w:r w:rsidR="00F6408E" w:rsidRPr="00060E21">
        <w:rPr>
          <w:rFonts w:asciiTheme="majorHAnsi" w:hAnsiTheme="majorHAnsi" w:cs="Arial"/>
          <w:sz w:val="20"/>
          <w:szCs w:val="20"/>
          <w:lang w:val="es-PE"/>
        </w:rPr>
        <w:t xml:space="preserve"> y la </w:t>
      </w:r>
      <w:r w:rsidR="00077B4D" w:rsidRPr="00060E21">
        <w:rPr>
          <w:rFonts w:asciiTheme="majorHAnsi" w:hAnsiTheme="majorHAnsi" w:cs="Arial"/>
          <w:sz w:val="20"/>
          <w:szCs w:val="20"/>
          <w:lang w:val="es-PE"/>
        </w:rPr>
        <w:t xml:space="preserve">Corporación Jurídica y la Corporación Colectivo de Abogados “José Alvear Restrepo” </w:t>
      </w:r>
      <w:r w:rsidR="00B258BB" w:rsidRPr="00060E21">
        <w:rPr>
          <w:rFonts w:asciiTheme="majorHAnsi" w:hAnsiTheme="majorHAnsi" w:cs="Arial"/>
          <w:sz w:val="20"/>
          <w:szCs w:val="20"/>
          <w:lang w:val="es-PE"/>
        </w:rPr>
        <w:t>(</w:t>
      </w:r>
      <w:r w:rsidRPr="00060E21">
        <w:rPr>
          <w:rFonts w:asciiTheme="majorHAnsi" w:hAnsiTheme="majorHAnsi"/>
          <w:color w:val="000000" w:themeColor="text1"/>
          <w:sz w:val="20"/>
          <w:szCs w:val="20"/>
          <w:lang w:val="es-CO"/>
        </w:rPr>
        <w:t xml:space="preserve">en adelante </w:t>
      </w:r>
      <w:r w:rsidR="002071A9" w:rsidRPr="00060E21">
        <w:rPr>
          <w:rFonts w:asciiTheme="majorHAnsi" w:hAnsiTheme="majorHAnsi"/>
          <w:color w:val="000000" w:themeColor="text1"/>
          <w:sz w:val="20"/>
          <w:szCs w:val="20"/>
          <w:lang w:val="es-CO"/>
        </w:rPr>
        <w:t>‘’</w:t>
      </w:r>
      <w:r w:rsidR="00CB207D" w:rsidRPr="00060E21">
        <w:rPr>
          <w:rFonts w:asciiTheme="majorHAnsi" w:hAnsiTheme="majorHAnsi"/>
          <w:color w:val="000000" w:themeColor="text1"/>
          <w:sz w:val="20"/>
          <w:szCs w:val="20"/>
          <w:lang w:val="es-CO"/>
        </w:rPr>
        <w:t xml:space="preserve">los peticionarios” o </w:t>
      </w:r>
      <w:r w:rsidRPr="00060E21">
        <w:rPr>
          <w:rFonts w:asciiTheme="majorHAnsi" w:hAnsiTheme="majorHAnsi"/>
          <w:color w:val="000000" w:themeColor="text1"/>
          <w:sz w:val="20"/>
          <w:szCs w:val="20"/>
          <w:lang w:val="es-CO"/>
        </w:rPr>
        <w:t>la parte peticionaria”</w:t>
      </w:r>
      <w:r w:rsidR="00CB207D" w:rsidRPr="00060E21">
        <w:rPr>
          <w:rFonts w:asciiTheme="majorHAnsi" w:hAnsiTheme="majorHAnsi"/>
          <w:color w:val="000000" w:themeColor="text1"/>
          <w:sz w:val="20"/>
          <w:szCs w:val="20"/>
          <w:lang w:val="es-CO"/>
        </w:rPr>
        <w:t xml:space="preserve">) </w:t>
      </w:r>
      <w:r w:rsidRPr="00060E21">
        <w:rPr>
          <w:rFonts w:asciiTheme="majorHAnsi" w:hAnsiTheme="majorHAnsi"/>
          <w:color w:val="000000" w:themeColor="text1"/>
          <w:sz w:val="20"/>
          <w:szCs w:val="20"/>
          <w:lang w:val="es-CO"/>
        </w:rPr>
        <w:t>en la cual se alegaba la responsabilidad i</w:t>
      </w:r>
      <w:r w:rsidR="00AF378C" w:rsidRPr="00060E21">
        <w:rPr>
          <w:rFonts w:asciiTheme="majorHAnsi" w:hAnsiTheme="majorHAnsi"/>
          <w:color w:val="000000" w:themeColor="text1"/>
          <w:sz w:val="20"/>
          <w:szCs w:val="20"/>
          <w:lang w:val="es-CO"/>
        </w:rPr>
        <w:t>n</w:t>
      </w:r>
      <w:r w:rsidRPr="00060E21">
        <w:rPr>
          <w:rFonts w:asciiTheme="majorHAnsi" w:hAnsiTheme="majorHAnsi"/>
          <w:color w:val="000000" w:themeColor="text1"/>
          <w:sz w:val="20"/>
          <w:szCs w:val="20"/>
          <w:lang w:val="es-CO"/>
        </w:rPr>
        <w:t>ternacional de</w:t>
      </w:r>
      <w:r w:rsidR="00F47D55" w:rsidRPr="00060E21">
        <w:rPr>
          <w:rFonts w:asciiTheme="majorHAnsi" w:hAnsiTheme="majorHAnsi"/>
          <w:color w:val="000000" w:themeColor="text1"/>
          <w:sz w:val="20"/>
          <w:szCs w:val="20"/>
          <w:lang w:val="es-CO"/>
        </w:rPr>
        <w:t xml:space="preserve"> la República de</w:t>
      </w:r>
      <w:r w:rsidRPr="00060E21">
        <w:rPr>
          <w:rFonts w:asciiTheme="majorHAnsi" w:hAnsiTheme="majorHAnsi"/>
          <w:color w:val="000000" w:themeColor="text1"/>
          <w:sz w:val="20"/>
          <w:szCs w:val="20"/>
          <w:lang w:val="es-CO"/>
        </w:rPr>
        <w:t xml:space="preserve"> </w:t>
      </w:r>
      <w:r w:rsidR="00D9587E" w:rsidRPr="00060E21">
        <w:rPr>
          <w:rFonts w:asciiTheme="majorHAnsi" w:hAnsiTheme="majorHAnsi"/>
          <w:color w:val="000000" w:themeColor="text1"/>
          <w:sz w:val="20"/>
          <w:szCs w:val="20"/>
          <w:lang w:val="es-CO"/>
        </w:rPr>
        <w:t xml:space="preserve">Colombia </w:t>
      </w:r>
      <w:r w:rsidRPr="00060E21">
        <w:rPr>
          <w:rFonts w:asciiTheme="majorHAnsi" w:hAnsiTheme="majorHAnsi"/>
          <w:color w:val="000000" w:themeColor="text1"/>
          <w:sz w:val="20"/>
          <w:szCs w:val="20"/>
          <w:lang w:val="es-CO"/>
        </w:rPr>
        <w:t xml:space="preserve">(en adelante “Estado” o “Estado </w:t>
      </w:r>
      <w:r w:rsidR="00D9587E" w:rsidRPr="00060E21">
        <w:rPr>
          <w:rFonts w:asciiTheme="majorHAnsi" w:hAnsiTheme="majorHAnsi"/>
          <w:color w:val="000000" w:themeColor="text1"/>
          <w:sz w:val="20"/>
          <w:szCs w:val="20"/>
          <w:lang w:val="es-CO"/>
        </w:rPr>
        <w:t>colombiano</w:t>
      </w:r>
      <w:r w:rsidRPr="00060E21">
        <w:rPr>
          <w:rFonts w:asciiTheme="majorHAnsi" w:hAnsiTheme="majorHAnsi"/>
          <w:color w:val="000000" w:themeColor="text1"/>
          <w:sz w:val="20"/>
          <w:szCs w:val="20"/>
          <w:lang w:val="es-CO"/>
        </w:rPr>
        <w:t>” o “</w:t>
      </w:r>
      <w:r w:rsidR="00D9587E" w:rsidRPr="00060E21">
        <w:rPr>
          <w:rFonts w:asciiTheme="majorHAnsi" w:hAnsiTheme="majorHAnsi"/>
          <w:color w:val="000000" w:themeColor="text1"/>
          <w:sz w:val="20"/>
          <w:szCs w:val="20"/>
          <w:lang w:val="es-CO"/>
        </w:rPr>
        <w:t>Colombia</w:t>
      </w:r>
      <w:r w:rsidRPr="00060E21">
        <w:rPr>
          <w:rFonts w:asciiTheme="majorHAnsi" w:hAnsiTheme="majorHAnsi"/>
          <w:color w:val="000000" w:themeColor="text1"/>
          <w:sz w:val="20"/>
          <w:szCs w:val="20"/>
          <w:lang w:val="es-CO"/>
        </w:rPr>
        <w:t>”), por</w:t>
      </w:r>
      <w:r w:rsidRPr="00060E21">
        <w:rPr>
          <w:color w:val="000000" w:themeColor="text1"/>
          <w:sz w:val="20"/>
          <w:szCs w:val="20"/>
          <w:lang w:val="es-CO"/>
        </w:rPr>
        <w:t xml:space="preserve"> la violación de los derechos humanos contemplados en los artículos</w:t>
      </w:r>
      <w:r w:rsidR="007C3782" w:rsidRPr="00060E21">
        <w:rPr>
          <w:color w:val="000000" w:themeColor="text1"/>
          <w:sz w:val="20"/>
          <w:szCs w:val="20"/>
          <w:lang w:val="es-CO"/>
        </w:rPr>
        <w:t xml:space="preserve"> </w:t>
      </w:r>
      <w:r w:rsidR="00E11389" w:rsidRPr="00060E21">
        <w:rPr>
          <w:color w:val="000000" w:themeColor="text1"/>
          <w:sz w:val="20"/>
          <w:szCs w:val="20"/>
          <w:lang w:val="es-CO"/>
        </w:rPr>
        <w:t xml:space="preserve">4 (vida), </w:t>
      </w:r>
      <w:r w:rsidRPr="00060E21">
        <w:rPr>
          <w:color w:val="000000" w:themeColor="text1"/>
          <w:sz w:val="20"/>
          <w:szCs w:val="20"/>
          <w:lang w:val="es-CO"/>
        </w:rPr>
        <w:t>5 (integridad personal), 8 (garantías judiciales)</w:t>
      </w:r>
      <w:r w:rsidR="007C3782" w:rsidRPr="00060E21">
        <w:rPr>
          <w:color w:val="000000" w:themeColor="text1"/>
          <w:sz w:val="20"/>
          <w:szCs w:val="20"/>
          <w:lang w:val="es-CO"/>
        </w:rPr>
        <w:t xml:space="preserve">, </w:t>
      </w:r>
      <w:r w:rsidR="00E11389" w:rsidRPr="00060E21">
        <w:rPr>
          <w:color w:val="000000" w:themeColor="text1"/>
          <w:sz w:val="20"/>
          <w:szCs w:val="20"/>
          <w:lang w:val="es-CO"/>
        </w:rPr>
        <w:t>13</w:t>
      </w:r>
      <w:r w:rsidR="007B10B3" w:rsidRPr="00060E21">
        <w:rPr>
          <w:color w:val="000000" w:themeColor="text1"/>
          <w:sz w:val="20"/>
          <w:szCs w:val="20"/>
          <w:lang w:val="es-CO"/>
        </w:rPr>
        <w:t xml:space="preserve"> </w:t>
      </w:r>
      <w:r w:rsidR="00E11389" w:rsidRPr="00060E21">
        <w:rPr>
          <w:color w:val="000000" w:themeColor="text1"/>
          <w:sz w:val="20"/>
          <w:szCs w:val="20"/>
          <w:lang w:val="es-CO"/>
        </w:rPr>
        <w:t>(libertad de pensamiento</w:t>
      </w:r>
      <w:r w:rsidR="007B10B3" w:rsidRPr="00060E21">
        <w:rPr>
          <w:color w:val="000000" w:themeColor="text1"/>
          <w:sz w:val="20"/>
          <w:szCs w:val="20"/>
          <w:lang w:val="es-CO"/>
        </w:rPr>
        <w:t xml:space="preserve"> y de expresión</w:t>
      </w:r>
      <w:r w:rsidR="00E11389" w:rsidRPr="00060E21">
        <w:rPr>
          <w:color w:val="000000" w:themeColor="text1"/>
          <w:sz w:val="20"/>
          <w:szCs w:val="20"/>
          <w:lang w:val="es-CO"/>
        </w:rPr>
        <w:t>), 19</w:t>
      </w:r>
      <w:r w:rsidR="007B10B3" w:rsidRPr="00060E21">
        <w:rPr>
          <w:color w:val="000000" w:themeColor="text1"/>
          <w:sz w:val="20"/>
          <w:szCs w:val="20"/>
          <w:lang w:val="es-CO"/>
        </w:rPr>
        <w:t xml:space="preserve"> </w:t>
      </w:r>
      <w:r w:rsidR="00E11389" w:rsidRPr="00060E21">
        <w:rPr>
          <w:color w:val="000000" w:themeColor="text1"/>
          <w:sz w:val="20"/>
          <w:szCs w:val="20"/>
          <w:lang w:val="es-CO"/>
        </w:rPr>
        <w:t>(derecho</w:t>
      </w:r>
      <w:r w:rsidR="00174DFF" w:rsidRPr="00060E21">
        <w:rPr>
          <w:color w:val="000000" w:themeColor="text1"/>
          <w:sz w:val="20"/>
          <w:szCs w:val="20"/>
          <w:lang w:val="es-CO"/>
        </w:rPr>
        <w:t>s</w:t>
      </w:r>
      <w:r w:rsidR="00E11389" w:rsidRPr="00060E21">
        <w:rPr>
          <w:color w:val="000000" w:themeColor="text1"/>
          <w:sz w:val="20"/>
          <w:szCs w:val="20"/>
          <w:lang w:val="es-CO"/>
        </w:rPr>
        <w:t xml:space="preserve"> del niño) y </w:t>
      </w:r>
      <w:r w:rsidRPr="00060E21">
        <w:rPr>
          <w:color w:val="000000" w:themeColor="text1"/>
          <w:sz w:val="20"/>
          <w:szCs w:val="20"/>
          <w:lang w:val="es-CO"/>
        </w:rPr>
        <w:t>25 (protección judicial)</w:t>
      </w:r>
      <w:r w:rsidR="007C3782" w:rsidRPr="00060E21">
        <w:rPr>
          <w:color w:val="000000" w:themeColor="text1"/>
          <w:sz w:val="20"/>
          <w:szCs w:val="20"/>
          <w:lang w:val="es-CO"/>
        </w:rPr>
        <w:t xml:space="preserve"> </w:t>
      </w:r>
      <w:r w:rsidR="007B10B3" w:rsidRPr="00060E21">
        <w:rPr>
          <w:color w:val="000000" w:themeColor="text1"/>
          <w:sz w:val="20"/>
          <w:szCs w:val="20"/>
          <w:lang w:val="es-CO"/>
        </w:rPr>
        <w:t>en relación con el art</w:t>
      </w:r>
      <w:r w:rsidR="00E34786" w:rsidRPr="00060E21">
        <w:rPr>
          <w:color w:val="000000" w:themeColor="text1"/>
          <w:sz w:val="20"/>
          <w:szCs w:val="20"/>
          <w:lang w:val="es-CO"/>
        </w:rPr>
        <w:t>í</w:t>
      </w:r>
      <w:r w:rsidR="007B10B3" w:rsidRPr="00060E21">
        <w:rPr>
          <w:color w:val="000000" w:themeColor="text1"/>
          <w:sz w:val="20"/>
          <w:szCs w:val="20"/>
          <w:lang w:val="es-CO"/>
        </w:rPr>
        <w:t xml:space="preserve">culo 1.1 (obligación de respetar derechos) </w:t>
      </w:r>
      <w:r w:rsidRPr="00060E21">
        <w:rPr>
          <w:color w:val="000000" w:themeColor="text1"/>
          <w:sz w:val="20"/>
          <w:szCs w:val="20"/>
          <w:lang w:val="es-CO"/>
        </w:rPr>
        <w:t>de la Convención Americana sobre Derechos Humanos, (en adelante “Convención” o “Convención Americana”)</w:t>
      </w:r>
      <w:r w:rsidR="00E34786" w:rsidRPr="00060E21">
        <w:rPr>
          <w:color w:val="000000" w:themeColor="text1"/>
          <w:sz w:val="20"/>
          <w:szCs w:val="20"/>
          <w:lang w:val="es-CO"/>
        </w:rPr>
        <w:t>;</w:t>
      </w:r>
      <w:r w:rsidR="007C3782" w:rsidRPr="00060E21">
        <w:rPr>
          <w:color w:val="000000" w:themeColor="text1"/>
          <w:sz w:val="20"/>
          <w:szCs w:val="20"/>
          <w:lang w:val="es-CO"/>
        </w:rPr>
        <w:t xml:space="preserve"> </w:t>
      </w:r>
      <w:r w:rsidR="003521FB" w:rsidRPr="00060E21">
        <w:rPr>
          <w:rStyle w:val="normaltextrun"/>
          <w:sz w:val="20"/>
          <w:szCs w:val="20"/>
          <w:lang w:val="es-AR"/>
        </w:rPr>
        <w:t>por la</w:t>
      </w:r>
      <w:r w:rsidR="00445384" w:rsidRPr="00060E21">
        <w:rPr>
          <w:rStyle w:val="normaltextrun"/>
          <w:sz w:val="20"/>
          <w:szCs w:val="20"/>
          <w:lang w:val="es-AR"/>
        </w:rPr>
        <w:t>s alegadas</w:t>
      </w:r>
      <w:r w:rsidR="003521FB" w:rsidRPr="00060E21">
        <w:rPr>
          <w:rStyle w:val="normaltextrun"/>
          <w:sz w:val="20"/>
          <w:szCs w:val="20"/>
          <w:lang w:val="es-AR"/>
        </w:rPr>
        <w:t xml:space="preserve"> ejecuci</w:t>
      </w:r>
      <w:r w:rsidR="00445384" w:rsidRPr="00060E21">
        <w:rPr>
          <w:rStyle w:val="normaltextrun"/>
          <w:sz w:val="20"/>
          <w:szCs w:val="20"/>
          <w:lang w:val="es-AR"/>
        </w:rPr>
        <w:t>ones</w:t>
      </w:r>
      <w:r w:rsidR="003521FB" w:rsidRPr="00060E21">
        <w:rPr>
          <w:rStyle w:val="normaltextrun"/>
          <w:sz w:val="20"/>
          <w:szCs w:val="20"/>
          <w:lang w:val="es-AR"/>
        </w:rPr>
        <w:t xml:space="preserve"> extrajudicia</w:t>
      </w:r>
      <w:r w:rsidR="00445384" w:rsidRPr="00060E21">
        <w:rPr>
          <w:rStyle w:val="normaltextrun"/>
          <w:sz w:val="20"/>
          <w:szCs w:val="20"/>
          <w:lang w:val="es-AR"/>
        </w:rPr>
        <w:t>les</w:t>
      </w:r>
      <w:r w:rsidR="003521FB" w:rsidRPr="00060E21">
        <w:rPr>
          <w:rStyle w:val="normaltextrun"/>
          <w:sz w:val="20"/>
          <w:szCs w:val="20"/>
          <w:lang w:val="es-AR"/>
        </w:rPr>
        <w:t xml:space="preserve"> de Oscar Blando Bueno Bonnet, Jefferson González Oquendo y Jhon Jairo Cabarique</w:t>
      </w:r>
      <w:r w:rsidR="00E34786" w:rsidRPr="00060E21">
        <w:rPr>
          <w:rStyle w:val="normaltextrun"/>
          <w:sz w:val="20"/>
          <w:szCs w:val="20"/>
          <w:lang w:val="es-AR"/>
        </w:rPr>
        <w:t xml:space="preserve"> —</w:t>
      </w:r>
      <w:r w:rsidR="00D80177" w:rsidRPr="00060E21">
        <w:rPr>
          <w:rStyle w:val="normaltextrun"/>
          <w:sz w:val="20"/>
          <w:szCs w:val="20"/>
          <w:lang w:val="es-AR"/>
        </w:rPr>
        <w:t>quien era niño al momento de los hecho</w:t>
      </w:r>
      <w:r w:rsidR="00E34786" w:rsidRPr="00060E21">
        <w:rPr>
          <w:rStyle w:val="normaltextrun"/>
          <w:sz w:val="20"/>
          <w:szCs w:val="20"/>
          <w:lang w:val="es-AR"/>
        </w:rPr>
        <w:t>s—</w:t>
      </w:r>
      <w:r w:rsidR="00B258BB" w:rsidRPr="00060E21">
        <w:rPr>
          <w:rStyle w:val="normaltextrun"/>
          <w:sz w:val="20"/>
          <w:szCs w:val="20"/>
          <w:lang w:val="es-AR"/>
        </w:rPr>
        <w:t xml:space="preserve"> (en adelante “presuntas víctima</w:t>
      </w:r>
      <w:r w:rsidR="00D94243" w:rsidRPr="00060E21">
        <w:rPr>
          <w:rStyle w:val="normaltextrun"/>
          <w:sz w:val="20"/>
          <w:szCs w:val="20"/>
          <w:lang w:val="es-AR"/>
        </w:rPr>
        <w:t>s</w:t>
      </w:r>
      <w:r w:rsidR="00445384" w:rsidRPr="00060E21">
        <w:rPr>
          <w:rStyle w:val="normaltextrun"/>
          <w:sz w:val="20"/>
          <w:szCs w:val="20"/>
          <w:lang w:val="es-AR"/>
        </w:rPr>
        <w:t>”)</w:t>
      </w:r>
      <w:r w:rsidR="003521FB" w:rsidRPr="00060E21">
        <w:rPr>
          <w:rStyle w:val="normaltextrun"/>
          <w:sz w:val="20"/>
          <w:szCs w:val="20"/>
          <w:lang w:val="es-AR"/>
        </w:rPr>
        <w:t xml:space="preserve"> presuntamente perpetradas por agentes del Estado el 10 de enero de 1997 en Saravena, departamento de Arauca</w:t>
      </w:r>
      <w:r w:rsidR="00BA5379" w:rsidRPr="00060E21">
        <w:rPr>
          <w:rStyle w:val="normaltextrun"/>
          <w:sz w:val="20"/>
          <w:szCs w:val="20"/>
          <w:lang w:val="es-AR"/>
        </w:rPr>
        <w:t>;</w:t>
      </w:r>
      <w:r w:rsidR="003521FB" w:rsidRPr="00060E21">
        <w:rPr>
          <w:rStyle w:val="normaltextrun"/>
          <w:sz w:val="20"/>
          <w:szCs w:val="20"/>
          <w:lang w:val="es-AR"/>
        </w:rPr>
        <w:t xml:space="preserve"> así como</w:t>
      </w:r>
      <w:r w:rsidR="00F6408E" w:rsidRPr="00060E21">
        <w:rPr>
          <w:rStyle w:val="normaltextrun"/>
          <w:sz w:val="20"/>
          <w:szCs w:val="20"/>
          <w:lang w:val="es-AR"/>
        </w:rPr>
        <w:t xml:space="preserve"> por</w:t>
      </w:r>
      <w:r w:rsidR="003521FB" w:rsidRPr="00060E21">
        <w:rPr>
          <w:rStyle w:val="normaltextrun"/>
          <w:sz w:val="20"/>
          <w:szCs w:val="20"/>
          <w:lang w:val="es-AR"/>
        </w:rPr>
        <w:t xml:space="preserve"> la falta de diligencia de las autoridades judiciales en la investigación y sanción de los responsables de los hechos.</w:t>
      </w:r>
    </w:p>
    <w:p w14:paraId="306C8DF7" w14:textId="77777777" w:rsidR="00D9587E" w:rsidRPr="00060E21" w:rsidRDefault="00D9587E" w:rsidP="00D9587E">
      <w:pPr>
        <w:pStyle w:val="ListParagraph"/>
        <w:rPr>
          <w:rFonts w:eastAsia="Times New Roman" w:cstheme="minorHAnsi"/>
          <w:color w:val="000000" w:themeColor="text1"/>
          <w:sz w:val="20"/>
          <w:szCs w:val="20"/>
          <w:lang w:val="es-CO"/>
        </w:rPr>
      </w:pPr>
    </w:p>
    <w:p w14:paraId="5B5A4095" w14:textId="5BD2DFBE" w:rsidR="00D9587E" w:rsidRPr="00060E21" w:rsidRDefault="00143283" w:rsidP="003E7EB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lang w:val="es-CO"/>
        </w:rPr>
      </w:pPr>
      <w:r w:rsidRPr="00060E21">
        <w:rPr>
          <w:rStyle w:val="normaltextrun"/>
          <w:rFonts w:ascii="Cambria" w:hAnsi="Cambria"/>
          <w:sz w:val="20"/>
          <w:szCs w:val="20"/>
          <w:lang w:val="es-ES"/>
        </w:rPr>
        <w:t xml:space="preserve">El 23 de octubre de 2010, la Comisión emitió </w:t>
      </w:r>
      <w:r w:rsidR="00BA5379" w:rsidRPr="00060E21">
        <w:rPr>
          <w:rStyle w:val="normaltextrun"/>
          <w:rFonts w:ascii="Cambria" w:hAnsi="Cambria"/>
          <w:sz w:val="20"/>
          <w:szCs w:val="20"/>
          <w:lang w:val="es-ES"/>
        </w:rPr>
        <w:t xml:space="preserve">el </w:t>
      </w:r>
      <w:r w:rsidRPr="00060E21">
        <w:rPr>
          <w:rStyle w:val="normaltextrun"/>
          <w:rFonts w:ascii="Cambria" w:hAnsi="Cambria"/>
          <w:sz w:val="20"/>
          <w:szCs w:val="20"/>
          <w:lang w:val="es-ES"/>
        </w:rPr>
        <w:t>Informe de Admisibilidad N°124</w:t>
      </w:r>
      <w:r w:rsidR="00FB558C" w:rsidRPr="00060E21">
        <w:rPr>
          <w:rStyle w:val="normaltextrun"/>
          <w:rFonts w:ascii="Cambria" w:hAnsi="Cambria"/>
          <w:sz w:val="20"/>
          <w:szCs w:val="20"/>
          <w:lang w:val="es-ES"/>
        </w:rPr>
        <w:t>/10</w:t>
      </w:r>
      <w:r w:rsidRPr="00060E21">
        <w:rPr>
          <w:rStyle w:val="normaltextrun"/>
          <w:rFonts w:ascii="Cambria" w:hAnsi="Cambria"/>
          <w:sz w:val="20"/>
          <w:szCs w:val="20"/>
          <w:lang w:val="es-ES"/>
        </w:rPr>
        <w:t xml:space="preserve">, </w:t>
      </w:r>
      <w:r w:rsidR="007B10B3" w:rsidRPr="00060E21">
        <w:rPr>
          <w:rStyle w:val="normaltextrun"/>
          <w:rFonts w:ascii="Cambria" w:hAnsi="Cambria"/>
          <w:sz w:val="20"/>
          <w:szCs w:val="20"/>
          <w:lang w:val="es-ES"/>
        </w:rPr>
        <w:t>en el cual</w:t>
      </w:r>
      <w:r w:rsidRPr="00060E21">
        <w:rPr>
          <w:rStyle w:val="normaltextrun"/>
          <w:rFonts w:ascii="Cambria" w:hAnsi="Cambria"/>
          <w:sz w:val="20"/>
          <w:szCs w:val="20"/>
          <w:lang w:val="es-ES"/>
        </w:rPr>
        <w:t xml:space="preserve"> declaró la admisibilidad de la petición</w:t>
      </w:r>
      <w:r w:rsidR="00445384" w:rsidRPr="00060E21">
        <w:rPr>
          <w:rStyle w:val="normaltextrun"/>
          <w:rFonts w:ascii="Cambria" w:hAnsi="Cambria"/>
          <w:sz w:val="20"/>
          <w:szCs w:val="20"/>
          <w:lang w:val="es-ES"/>
        </w:rPr>
        <w:t xml:space="preserve"> y su competencia para conocer del reclamo presentado por los peticionarios</w:t>
      </w:r>
      <w:r w:rsidRPr="00060E21">
        <w:rPr>
          <w:rStyle w:val="normaltextrun"/>
          <w:rFonts w:ascii="Cambria" w:hAnsi="Cambria"/>
          <w:sz w:val="20"/>
          <w:szCs w:val="20"/>
          <w:lang w:val="es-ES"/>
        </w:rPr>
        <w:t xml:space="preserve"> </w:t>
      </w:r>
      <w:r w:rsidR="00445384" w:rsidRPr="00060E21">
        <w:rPr>
          <w:rStyle w:val="normaltextrun"/>
          <w:rFonts w:ascii="Cambria" w:hAnsi="Cambria"/>
          <w:sz w:val="20"/>
          <w:szCs w:val="20"/>
          <w:lang w:val="es-ES"/>
        </w:rPr>
        <w:t xml:space="preserve">respecto de la presunta violación de los derechos contenidos en </w:t>
      </w:r>
      <w:r w:rsidRPr="00060E21">
        <w:rPr>
          <w:rStyle w:val="normaltextrun"/>
          <w:rFonts w:ascii="Cambria" w:hAnsi="Cambria"/>
          <w:sz w:val="20"/>
          <w:szCs w:val="20"/>
          <w:lang w:val="es-ES"/>
        </w:rPr>
        <w:t>los artículos 4 (vida), 5 (</w:t>
      </w:r>
      <w:r w:rsidR="00C42E06" w:rsidRPr="00060E21">
        <w:rPr>
          <w:rStyle w:val="normaltextrun"/>
          <w:rFonts w:ascii="Cambria" w:hAnsi="Cambria"/>
          <w:sz w:val="20"/>
          <w:szCs w:val="20"/>
          <w:lang w:val="es-ES"/>
        </w:rPr>
        <w:t>integridad personal</w:t>
      </w:r>
      <w:r w:rsidRPr="00060E21">
        <w:rPr>
          <w:rStyle w:val="normaltextrun"/>
          <w:rFonts w:ascii="Cambria" w:hAnsi="Cambria"/>
          <w:sz w:val="20"/>
          <w:szCs w:val="20"/>
          <w:lang w:val="es-ES"/>
        </w:rPr>
        <w:t>), 8 (</w:t>
      </w:r>
      <w:r w:rsidR="00C42E06" w:rsidRPr="00060E21">
        <w:rPr>
          <w:rStyle w:val="normaltextrun"/>
          <w:rFonts w:ascii="Cambria" w:hAnsi="Cambria"/>
          <w:sz w:val="20"/>
          <w:szCs w:val="20"/>
          <w:lang w:val="es-ES"/>
        </w:rPr>
        <w:t>garantías judiciales</w:t>
      </w:r>
      <w:r w:rsidRPr="00060E21">
        <w:rPr>
          <w:rStyle w:val="normaltextrun"/>
          <w:rFonts w:ascii="Cambria" w:hAnsi="Cambria"/>
          <w:sz w:val="20"/>
          <w:szCs w:val="20"/>
          <w:lang w:val="es-ES"/>
        </w:rPr>
        <w:t>)</w:t>
      </w:r>
      <w:r w:rsidR="00C42E06" w:rsidRPr="00060E21">
        <w:rPr>
          <w:rStyle w:val="normaltextrun"/>
          <w:rFonts w:ascii="Cambria" w:hAnsi="Cambria"/>
          <w:sz w:val="20"/>
          <w:szCs w:val="20"/>
          <w:lang w:val="es-ES"/>
        </w:rPr>
        <w:t xml:space="preserve">, </w:t>
      </w:r>
      <w:r w:rsidRPr="00060E21">
        <w:rPr>
          <w:rStyle w:val="normaltextrun"/>
          <w:rFonts w:ascii="Cambria" w:hAnsi="Cambria"/>
          <w:sz w:val="20"/>
          <w:szCs w:val="20"/>
          <w:lang w:val="es-ES"/>
        </w:rPr>
        <w:t>13 (</w:t>
      </w:r>
      <w:r w:rsidR="00C42E06" w:rsidRPr="00060E21">
        <w:rPr>
          <w:rStyle w:val="normaltextrun"/>
          <w:rFonts w:ascii="Cambria" w:hAnsi="Cambria"/>
          <w:sz w:val="20"/>
          <w:szCs w:val="20"/>
          <w:lang w:val="es-ES"/>
        </w:rPr>
        <w:t xml:space="preserve">libertad de pensamiento y </w:t>
      </w:r>
      <w:r w:rsidR="00667F33" w:rsidRPr="00060E21">
        <w:rPr>
          <w:rStyle w:val="normaltextrun"/>
          <w:rFonts w:ascii="Cambria" w:hAnsi="Cambria"/>
          <w:sz w:val="20"/>
          <w:szCs w:val="20"/>
          <w:lang w:val="es-ES"/>
        </w:rPr>
        <w:t>expresión</w:t>
      </w:r>
      <w:r w:rsidRPr="00060E21">
        <w:rPr>
          <w:rStyle w:val="normaltextrun"/>
          <w:rFonts w:ascii="Cambria" w:hAnsi="Cambria"/>
          <w:sz w:val="20"/>
          <w:szCs w:val="20"/>
          <w:lang w:val="es-ES"/>
        </w:rPr>
        <w:t>), 19 (</w:t>
      </w:r>
      <w:r w:rsidR="00C42E06" w:rsidRPr="00060E21">
        <w:rPr>
          <w:rStyle w:val="normaltextrun"/>
          <w:rFonts w:ascii="Cambria" w:hAnsi="Cambria"/>
          <w:sz w:val="20"/>
          <w:szCs w:val="20"/>
          <w:lang w:val="es-ES"/>
        </w:rPr>
        <w:t>d</w:t>
      </w:r>
      <w:r w:rsidRPr="00060E21">
        <w:rPr>
          <w:rStyle w:val="normaltextrun"/>
          <w:rFonts w:ascii="Cambria" w:hAnsi="Cambria"/>
          <w:sz w:val="20"/>
          <w:szCs w:val="20"/>
          <w:lang w:val="es-ES"/>
        </w:rPr>
        <w:t>erecho</w:t>
      </w:r>
      <w:r w:rsidR="00BA5379" w:rsidRPr="00060E21">
        <w:rPr>
          <w:rStyle w:val="normaltextrun"/>
          <w:rFonts w:ascii="Cambria" w:hAnsi="Cambria"/>
          <w:sz w:val="20"/>
          <w:szCs w:val="20"/>
          <w:lang w:val="es-ES"/>
        </w:rPr>
        <w:t>s</w:t>
      </w:r>
      <w:r w:rsidRPr="00060E21">
        <w:rPr>
          <w:rStyle w:val="normaltextrun"/>
          <w:rFonts w:ascii="Cambria" w:hAnsi="Cambria"/>
          <w:sz w:val="20"/>
          <w:szCs w:val="20"/>
          <w:lang w:val="es-ES"/>
        </w:rPr>
        <w:t xml:space="preserve"> del </w:t>
      </w:r>
      <w:r w:rsidR="00C42E06" w:rsidRPr="00060E21">
        <w:rPr>
          <w:rStyle w:val="normaltextrun"/>
          <w:rFonts w:ascii="Cambria" w:hAnsi="Cambria"/>
          <w:sz w:val="20"/>
          <w:szCs w:val="20"/>
          <w:lang w:val="es-ES"/>
        </w:rPr>
        <w:t>n</w:t>
      </w:r>
      <w:r w:rsidRPr="00060E21">
        <w:rPr>
          <w:rStyle w:val="normaltextrun"/>
          <w:rFonts w:ascii="Cambria" w:hAnsi="Cambria"/>
          <w:sz w:val="20"/>
          <w:szCs w:val="20"/>
          <w:lang w:val="es-ES"/>
        </w:rPr>
        <w:t>iño) y 25 (protección judicial) de la Convención Americana sobre Derechos Humanos, en conexión con el art. 1.1 del mismo instrumento, en perjuicio de las víctimas y de sus familiares. </w:t>
      </w:r>
    </w:p>
    <w:p w14:paraId="59E7399C" w14:textId="77777777" w:rsidR="00153178" w:rsidRPr="00060E21" w:rsidRDefault="00153178" w:rsidP="009A43E1">
      <w:pPr>
        <w:rPr>
          <w:rFonts w:eastAsia="Times New Roman" w:cstheme="minorHAnsi"/>
          <w:color w:val="000000" w:themeColor="text1"/>
          <w:sz w:val="20"/>
          <w:szCs w:val="20"/>
          <w:lang w:val="es-CO"/>
        </w:rPr>
      </w:pPr>
    </w:p>
    <w:p w14:paraId="390A987C" w14:textId="232B3728" w:rsidR="00B26F41" w:rsidRPr="00060E21" w:rsidRDefault="00A121EE" w:rsidP="009A43E1">
      <w:pPr>
        <w:pStyle w:val="paragraph"/>
        <w:numPr>
          <w:ilvl w:val="0"/>
          <w:numId w:val="56"/>
        </w:numPr>
        <w:spacing w:before="0" w:beforeAutospacing="0" w:after="0" w:afterAutospacing="0"/>
        <w:ind w:left="0" w:firstLine="709"/>
        <w:jc w:val="both"/>
        <w:textAlignment w:val="baseline"/>
        <w:rPr>
          <w:rStyle w:val="normaltextrun"/>
          <w:rFonts w:ascii="Cambria" w:hAnsi="Cambria" w:cs="Segoe UI"/>
          <w:sz w:val="20"/>
          <w:szCs w:val="20"/>
          <w:lang w:val="es-ES"/>
        </w:rPr>
      </w:pPr>
      <w:r w:rsidRPr="00060E21">
        <w:rPr>
          <w:rStyle w:val="normaltextrun"/>
          <w:rFonts w:ascii="Cambria" w:hAnsi="Cambria" w:cs="Segoe UI"/>
          <w:sz w:val="20"/>
          <w:szCs w:val="20"/>
          <w:lang w:val="es-ES"/>
        </w:rPr>
        <w:t>En</w:t>
      </w:r>
      <w:r w:rsidR="00DC2D06" w:rsidRPr="00060E21">
        <w:rPr>
          <w:rStyle w:val="normaltextrun"/>
          <w:rFonts w:ascii="Cambria" w:hAnsi="Cambria" w:cs="Segoe UI"/>
          <w:sz w:val="20"/>
          <w:szCs w:val="20"/>
          <w:lang w:val="es-ES"/>
        </w:rPr>
        <w:t xml:space="preserve"> enero de 2013, se inició el procedimiento de solución amistosa en el caso 11.990 que inicialmente incluía como presuntas víctimas a Oscar Blando Bueno Bonnet, Jefferson González Oquendo y Jhon Jairo Cabarique. El </w:t>
      </w:r>
      <w:r w:rsidR="00837954" w:rsidRPr="00060E21">
        <w:rPr>
          <w:rStyle w:val="normaltextrun"/>
          <w:rFonts w:ascii="Cambria" w:hAnsi="Cambria" w:cs="Segoe UI"/>
          <w:sz w:val="20"/>
          <w:szCs w:val="20"/>
          <w:lang w:val="es-ES"/>
        </w:rPr>
        <w:t>6 de mayo de 2015</w:t>
      </w:r>
      <w:r w:rsidR="00DC2D06" w:rsidRPr="00060E21">
        <w:rPr>
          <w:rStyle w:val="normaltextrun"/>
          <w:rFonts w:ascii="Cambria" w:hAnsi="Cambria" w:cs="Segoe UI"/>
          <w:sz w:val="20"/>
          <w:szCs w:val="20"/>
          <w:lang w:val="es-ES"/>
        </w:rPr>
        <w:t>, las partes suscribieron un</w:t>
      </w:r>
      <w:r w:rsidR="00B26F41" w:rsidRPr="00060E21">
        <w:rPr>
          <w:rStyle w:val="normaltextrun"/>
          <w:rFonts w:ascii="Cambria" w:hAnsi="Cambria" w:cs="Segoe UI"/>
          <w:sz w:val="20"/>
          <w:szCs w:val="20"/>
          <w:lang w:val="es-ES"/>
        </w:rPr>
        <w:t xml:space="preserve"> acuerdo de solución amistosa </w:t>
      </w:r>
      <w:r w:rsidR="00F43A58" w:rsidRPr="00060E21">
        <w:rPr>
          <w:rStyle w:val="normaltextrun"/>
          <w:rFonts w:ascii="Cambria" w:hAnsi="Cambria" w:cs="Segoe UI"/>
          <w:sz w:val="20"/>
          <w:szCs w:val="20"/>
          <w:lang w:val="es-ES"/>
        </w:rPr>
        <w:t>(en</w:t>
      </w:r>
      <w:r w:rsidR="00B26F41" w:rsidRPr="00060E21">
        <w:rPr>
          <w:rStyle w:val="normaltextrun"/>
          <w:rFonts w:ascii="Cambria" w:hAnsi="Cambria" w:cs="Segoe UI"/>
          <w:sz w:val="20"/>
          <w:szCs w:val="20"/>
          <w:lang w:val="es-ES"/>
        </w:rPr>
        <w:t xml:space="preserve"> adelante “ASA”</w:t>
      </w:r>
      <w:r w:rsidR="00B401AC" w:rsidRPr="00060E21">
        <w:rPr>
          <w:rStyle w:val="normaltextrun"/>
          <w:rFonts w:ascii="Cambria" w:hAnsi="Cambria" w:cs="Segoe UI"/>
          <w:sz w:val="20"/>
          <w:szCs w:val="20"/>
          <w:lang w:val="es-ES"/>
        </w:rPr>
        <w:t xml:space="preserve"> o “acuerdo”</w:t>
      </w:r>
      <w:r w:rsidR="00B26F41" w:rsidRPr="00060E21">
        <w:rPr>
          <w:rStyle w:val="normaltextrun"/>
          <w:rFonts w:ascii="Cambria" w:hAnsi="Cambria" w:cs="Segoe UI"/>
          <w:sz w:val="20"/>
          <w:szCs w:val="20"/>
          <w:lang w:val="es-ES"/>
        </w:rPr>
        <w:t>)</w:t>
      </w:r>
      <w:r w:rsidR="00837954" w:rsidRPr="00060E21">
        <w:rPr>
          <w:rStyle w:val="FootnoteReference"/>
          <w:rFonts w:ascii="Cambria" w:hAnsi="Cambria" w:cs="Segoe UI"/>
          <w:sz w:val="20"/>
          <w:szCs w:val="20"/>
          <w:lang w:val="es-ES"/>
        </w:rPr>
        <w:footnoteReference w:id="3"/>
      </w:r>
      <w:r w:rsidR="00B26F41" w:rsidRPr="00060E21">
        <w:rPr>
          <w:rStyle w:val="normaltextrun"/>
          <w:rFonts w:ascii="Cambria" w:hAnsi="Cambria" w:cs="Segoe UI"/>
          <w:sz w:val="20"/>
          <w:szCs w:val="20"/>
          <w:lang w:val="es-ES"/>
        </w:rPr>
        <w:t xml:space="preserve"> </w:t>
      </w:r>
      <w:r w:rsidR="002D3B35" w:rsidRPr="00060E21">
        <w:rPr>
          <w:rStyle w:val="normaltextrun"/>
          <w:rFonts w:ascii="Cambria" w:hAnsi="Cambria" w:cs="Segoe UI"/>
          <w:sz w:val="20"/>
          <w:szCs w:val="20"/>
          <w:lang w:val="es-ES"/>
        </w:rPr>
        <w:t xml:space="preserve">y </w:t>
      </w:r>
      <w:r w:rsidR="00DC2D06" w:rsidRPr="00060E21">
        <w:rPr>
          <w:rStyle w:val="normaltextrun"/>
          <w:rFonts w:ascii="Cambria" w:hAnsi="Cambria" w:cs="Segoe UI"/>
          <w:sz w:val="20"/>
          <w:szCs w:val="20"/>
          <w:lang w:val="es-ES"/>
        </w:rPr>
        <w:t xml:space="preserve">solicitaron </w:t>
      </w:r>
      <w:r w:rsidRPr="00060E21">
        <w:rPr>
          <w:rStyle w:val="normaltextrun"/>
          <w:rFonts w:ascii="Cambria" w:hAnsi="Cambria" w:cs="Segoe UI"/>
          <w:sz w:val="20"/>
          <w:szCs w:val="20"/>
          <w:lang w:val="es-ES"/>
        </w:rPr>
        <w:t>su</w:t>
      </w:r>
      <w:r w:rsidR="00DC2D06" w:rsidRPr="00060E21">
        <w:rPr>
          <w:rStyle w:val="normaltextrun"/>
          <w:rFonts w:ascii="Cambria" w:hAnsi="Cambria" w:cs="Segoe UI"/>
          <w:sz w:val="20"/>
          <w:szCs w:val="20"/>
          <w:lang w:val="es-ES"/>
        </w:rPr>
        <w:t xml:space="preserve"> homologación</w:t>
      </w:r>
      <w:r w:rsidR="002D3B35" w:rsidRPr="00060E21">
        <w:rPr>
          <w:rStyle w:val="normaltextrun"/>
          <w:rFonts w:ascii="Cambria" w:hAnsi="Cambria" w:cs="Segoe UI"/>
          <w:sz w:val="20"/>
          <w:szCs w:val="20"/>
          <w:lang w:val="es-ES"/>
        </w:rPr>
        <w:t>.</w:t>
      </w:r>
    </w:p>
    <w:p w14:paraId="6688B006" w14:textId="77777777" w:rsidR="00B26F41" w:rsidRPr="00060E21" w:rsidRDefault="00B26F41" w:rsidP="002D3B35">
      <w:pPr>
        <w:pStyle w:val="ListParagraph"/>
        <w:rPr>
          <w:rStyle w:val="normaltextrun"/>
          <w:rFonts w:cs="Segoe UI"/>
          <w:sz w:val="20"/>
          <w:szCs w:val="20"/>
          <w:lang w:val="es-ES"/>
        </w:rPr>
      </w:pPr>
    </w:p>
    <w:p w14:paraId="0AB43719" w14:textId="006956D0" w:rsidR="007553E9" w:rsidRPr="00060E21" w:rsidRDefault="001B37C5" w:rsidP="00B26F41">
      <w:pPr>
        <w:pStyle w:val="paragraph"/>
        <w:numPr>
          <w:ilvl w:val="0"/>
          <w:numId w:val="56"/>
        </w:numPr>
        <w:spacing w:before="0" w:beforeAutospacing="0" w:after="0" w:afterAutospacing="0"/>
        <w:ind w:left="0" w:firstLine="709"/>
        <w:jc w:val="both"/>
        <w:textAlignment w:val="baseline"/>
        <w:rPr>
          <w:rStyle w:val="eop"/>
          <w:rFonts w:ascii="Cambria" w:hAnsi="Cambria" w:cs="Segoe UI"/>
          <w:sz w:val="20"/>
          <w:szCs w:val="20"/>
          <w:lang w:val="es-ES"/>
        </w:rPr>
      </w:pPr>
      <w:r w:rsidRPr="00060E21">
        <w:rPr>
          <w:rStyle w:val="normaltextrun"/>
          <w:rFonts w:ascii="Cambria" w:hAnsi="Cambria" w:cs="Segoe UI"/>
          <w:sz w:val="20"/>
          <w:szCs w:val="20"/>
          <w:lang w:val="es-ES"/>
        </w:rPr>
        <w:t>E</w:t>
      </w:r>
      <w:r w:rsidR="007553E9" w:rsidRPr="00060E21">
        <w:rPr>
          <w:rStyle w:val="normaltextrun"/>
          <w:rFonts w:ascii="Cambria" w:hAnsi="Cambria" w:cs="Segoe UI"/>
          <w:sz w:val="20"/>
          <w:szCs w:val="20"/>
          <w:lang w:val="es-ES"/>
        </w:rPr>
        <w:t xml:space="preserve">l 15 de marzo de 2019, la parte peticionaria </w:t>
      </w:r>
      <w:r w:rsidR="003A00A4" w:rsidRPr="00060E21">
        <w:rPr>
          <w:rStyle w:val="normaltextrun"/>
          <w:rFonts w:ascii="Cambria" w:hAnsi="Cambria" w:cs="Segoe UI"/>
          <w:sz w:val="20"/>
          <w:szCs w:val="20"/>
          <w:lang w:val="es-ES"/>
        </w:rPr>
        <w:t>indic</w:t>
      </w:r>
      <w:r w:rsidR="007553E9" w:rsidRPr="00060E21">
        <w:rPr>
          <w:rStyle w:val="normaltextrun"/>
          <w:rFonts w:ascii="Cambria" w:hAnsi="Cambria" w:cs="Segoe UI"/>
          <w:sz w:val="20"/>
          <w:szCs w:val="20"/>
          <w:lang w:val="es-ES"/>
        </w:rPr>
        <w:t xml:space="preserve">ó la pérdida de contacto con los familiares de Jhon Jairo Cabarique y solicitó su exclusión como beneficiario del acuerdo junto con el archivo de </w:t>
      </w:r>
      <w:r w:rsidR="00F6408E" w:rsidRPr="00060E21">
        <w:rPr>
          <w:rStyle w:val="normaltextrun"/>
          <w:rFonts w:ascii="Cambria" w:hAnsi="Cambria" w:cs="Segoe UI"/>
          <w:sz w:val="20"/>
          <w:szCs w:val="20"/>
          <w:lang w:val="es-ES"/>
        </w:rPr>
        <w:t>ese extremos</w:t>
      </w:r>
      <w:r w:rsidR="007553E9" w:rsidRPr="00060E21">
        <w:rPr>
          <w:rStyle w:val="normaltextrun"/>
          <w:rFonts w:ascii="Cambria" w:hAnsi="Cambria" w:cs="Segoe UI"/>
          <w:sz w:val="20"/>
          <w:szCs w:val="20"/>
          <w:lang w:val="es-ES"/>
        </w:rPr>
        <w:t xml:space="preserve"> petición en relación </w:t>
      </w:r>
      <w:r w:rsidR="003A00A4" w:rsidRPr="00060E21">
        <w:rPr>
          <w:rStyle w:val="normaltextrun"/>
          <w:rFonts w:ascii="Cambria" w:hAnsi="Cambria" w:cs="Segoe UI"/>
          <w:sz w:val="20"/>
          <w:szCs w:val="20"/>
          <w:lang w:val="es-ES"/>
        </w:rPr>
        <w:t>con esa presunta víctima</w:t>
      </w:r>
      <w:r w:rsidR="007553E9" w:rsidRPr="00060E21">
        <w:rPr>
          <w:rStyle w:val="normaltextrun"/>
          <w:rFonts w:ascii="Cambria" w:hAnsi="Cambria" w:cs="Segoe UI"/>
          <w:sz w:val="20"/>
          <w:szCs w:val="20"/>
          <w:lang w:val="es-ES"/>
        </w:rPr>
        <w:t xml:space="preserve">. </w:t>
      </w:r>
      <w:r w:rsidR="00D51468" w:rsidRPr="00060E21">
        <w:rPr>
          <w:rStyle w:val="normaltextrun"/>
          <w:rFonts w:ascii="Cambria" w:hAnsi="Cambria" w:cs="Segoe UI"/>
          <w:sz w:val="20"/>
          <w:szCs w:val="20"/>
          <w:lang w:val="es-ES"/>
        </w:rPr>
        <w:t>En consecuencia</w:t>
      </w:r>
      <w:r w:rsidR="007553E9" w:rsidRPr="00060E21">
        <w:rPr>
          <w:rStyle w:val="normaltextrun"/>
          <w:rFonts w:ascii="Cambria" w:hAnsi="Cambria" w:cs="Segoe UI"/>
          <w:sz w:val="20"/>
          <w:szCs w:val="20"/>
          <w:lang w:val="es-ES"/>
        </w:rPr>
        <w:t xml:space="preserve">, se desglosó la petición original en dos asuntos el </w:t>
      </w:r>
      <w:r w:rsidR="007553E9" w:rsidRPr="00060E21">
        <w:rPr>
          <w:rStyle w:val="normaltextrun"/>
          <w:rFonts w:ascii="Cambria" w:hAnsi="Cambria" w:cs="Segoe UI"/>
          <w:i/>
          <w:iCs/>
          <w:sz w:val="20"/>
          <w:szCs w:val="20"/>
          <w:lang w:val="es-ES"/>
        </w:rPr>
        <w:t>caso 11.990 A Oscar Orlando Bueno Bonnet y Jefferson González</w:t>
      </w:r>
      <w:r w:rsidR="00596759" w:rsidRPr="00060E21">
        <w:rPr>
          <w:rStyle w:val="FootnoteReference"/>
          <w:rFonts w:ascii="Cambria" w:hAnsi="Cambria" w:cs="Segoe UI"/>
          <w:sz w:val="20"/>
          <w:szCs w:val="20"/>
          <w:lang w:val="es-ES"/>
        </w:rPr>
        <w:footnoteReference w:id="4"/>
      </w:r>
      <w:r w:rsidR="00DE356A" w:rsidRPr="00060E21">
        <w:rPr>
          <w:rStyle w:val="normaltextrun"/>
          <w:rFonts w:ascii="Cambria" w:hAnsi="Cambria" w:cs="Segoe UI"/>
          <w:sz w:val="20"/>
          <w:szCs w:val="20"/>
          <w:lang w:val="es-ES"/>
        </w:rPr>
        <w:t xml:space="preserve"> </w:t>
      </w:r>
      <w:r w:rsidR="007553E9" w:rsidRPr="00060E21">
        <w:rPr>
          <w:rStyle w:val="normaltextrun"/>
          <w:rFonts w:ascii="Cambria" w:hAnsi="Cambria" w:cs="Segoe UI"/>
          <w:sz w:val="20"/>
          <w:szCs w:val="20"/>
          <w:lang w:val="es-ES"/>
        </w:rPr>
        <w:t xml:space="preserve">y el </w:t>
      </w:r>
      <w:r w:rsidR="007553E9" w:rsidRPr="00060E21">
        <w:rPr>
          <w:rStyle w:val="normaltextrun"/>
          <w:rFonts w:ascii="Cambria" w:hAnsi="Cambria" w:cs="Segoe UI"/>
          <w:i/>
          <w:iCs/>
          <w:sz w:val="20"/>
          <w:szCs w:val="20"/>
          <w:lang w:val="es-ES"/>
        </w:rPr>
        <w:t>caso 11.990 B Jhon Jairo Cabarique</w:t>
      </w:r>
      <w:r w:rsidR="007553E9" w:rsidRPr="00060E21">
        <w:rPr>
          <w:rStyle w:val="normaltextrun"/>
          <w:rFonts w:ascii="Cambria" w:hAnsi="Cambria" w:cs="Segoe UI"/>
          <w:sz w:val="20"/>
          <w:szCs w:val="20"/>
          <w:lang w:val="es-ES"/>
        </w:rPr>
        <w:t xml:space="preserve"> </w:t>
      </w:r>
      <w:r w:rsidR="003A00A4" w:rsidRPr="00060E21">
        <w:rPr>
          <w:rStyle w:val="normaltextrun"/>
          <w:rFonts w:ascii="Cambria" w:hAnsi="Cambria" w:cs="Segoe UI"/>
          <w:sz w:val="20"/>
          <w:szCs w:val="20"/>
          <w:lang w:val="es-ES"/>
        </w:rPr>
        <w:t>y</w:t>
      </w:r>
      <w:r w:rsidR="00F6408E" w:rsidRPr="00060E21">
        <w:rPr>
          <w:rStyle w:val="normaltextrun"/>
          <w:rFonts w:ascii="Cambria" w:hAnsi="Cambria" w:cs="Segoe UI"/>
          <w:sz w:val="20"/>
          <w:szCs w:val="20"/>
          <w:lang w:val="es-ES"/>
        </w:rPr>
        <w:t>,</w:t>
      </w:r>
      <w:r w:rsidR="003A00A4" w:rsidRPr="00060E21">
        <w:rPr>
          <w:rStyle w:val="normaltextrun"/>
          <w:rFonts w:ascii="Cambria" w:hAnsi="Cambria" w:cs="Segoe UI"/>
          <w:sz w:val="20"/>
          <w:szCs w:val="20"/>
          <w:lang w:val="es-ES"/>
        </w:rPr>
        <w:t xml:space="preserve"> </w:t>
      </w:r>
      <w:r w:rsidR="007553E9" w:rsidRPr="00060E21">
        <w:rPr>
          <w:rStyle w:val="normaltextrun"/>
          <w:rFonts w:ascii="Cambria" w:hAnsi="Cambria" w:cs="Segoe UI"/>
          <w:sz w:val="20"/>
          <w:szCs w:val="20"/>
          <w:lang w:val="es-ES"/>
        </w:rPr>
        <w:t xml:space="preserve">sobre </w:t>
      </w:r>
      <w:r w:rsidR="003A00A4" w:rsidRPr="00060E21">
        <w:rPr>
          <w:rStyle w:val="normaltextrun"/>
          <w:rFonts w:ascii="Cambria" w:hAnsi="Cambria" w:cs="Segoe UI"/>
          <w:sz w:val="20"/>
          <w:szCs w:val="20"/>
          <w:lang w:val="es-ES"/>
        </w:rPr>
        <w:t>este último</w:t>
      </w:r>
      <w:r w:rsidR="00B8567E" w:rsidRPr="00060E21">
        <w:rPr>
          <w:rStyle w:val="normaltextrun"/>
          <w:rFonts w:ascii="Cambria" w:hAnsi="Cambria" w:cs="Segoe UI"/>
          <w:sz w:val="20"/>
          <w:szCs w:val="20"/>
          <w:lang w:val="es-ES"/>
        </w:rPr>
        <w:t xml:space="preserve">, el 2 de mayo de 2019, la Comisión </w:t>
      </w:r>
      <w:r w:rsidR="003A00A4" w:rsidRPr="00060E21">
        <w:rPr>
          <w:rStyle w:val="normaltextrun"/>
          <w:rFonts w:ascii="Cambria" w:hAnsi="Cambria" w:cs="Segoe UI"/>
          <w:sz w:val="20"/>
          <w:szCs w:val="20"/>
          <w:lang w:val="es-ES"/>
        </w:rPr>
        <w:t xml:space="preserve">decidió </w:t>
      </w:r>
      <w:r w:rsidR="00B8567E" w:rsidRPr="00060E21">
        <w:rPr>
          <w:rStyle w:val="normaltextrun"/>
          <w:rFonts w:ascii="Cambria" w:hAnsi="Cambria" w:cs="Segoe UI"/>
          <w:sz w:val="20"/>
          <w:szCs w:val="20"/>
          <w:lang w:val="es-ES"/>
        </w:rPr>
        <w:t>su</w:t>
      </w:r>
      <w:r w:rsidR="007553E9" w:rsidRPr="00060E21">
        <w:rPr>
          <w:rStyle w:val="normaltextrun"/>
          <w:rFonts w:ascii="Cambria" w:hAnsi="Cambria" w:cs="Segoe UI"/>
          <w:sz w:val="20"/>
          <w:szCs w:val="20"/>
          <w:lang w:val="es-ES"/>
        </w:rPr>
        <w:t xml:space="preserve"> archivo conforme a lo establecido en el artículo 48 (1) (b) de la Convención Americana sobre Derechos Humanos y el artículo 42 del Reglamento de la CIDH</w:t>
      </w:r>
      <w:r w:rsidR="00F6408E" w:rsidRPr="00060E21">
        <w:rPr>
          <w:rStyle w:val="normaltextrun"/>
          <w:rFonts w:ascii="Cambria" w:hAnsi="Cambria" w:cs="Segoe UI"/>
          <w:sz w:val="20"/>
          <w:szCs w:val="20"/>
          <w:lang w:val="es-ES"/>
        </w:rPr>
        <w:t>, lo que</w:t>
      </w:r>
      <w:r w:rsidR="003A00A4" w:rsidRPr="00060E21">
        <w:rPr>
          <w:rStyle w:val="normaltextrun"/>
          <w:rFonts w:ascii="Cambria" w:hAnsi="Cambria" w:cs="Segoe UI"/>
          <w:sz w:val="20"/>
          <w:szCs w:val="20"/>
          <w:lang w:val="es-ES"/>
        </w:rPr>
        <w:t xml:space="preserve"> fue notificad</w:t>
      </w:r>
      <w:r w:rsidR="00F6408E" w:rsidRPr="00060E21">
        <w:rPr>
          <w:rStyle w:val="normaltextrun"/>
          <w:rFonts w:ascii="Cambria" w:hAnsi="Cambria" w:cs="Segoe UI"/>
          <w:sz w:val="20"/>
          <w:szCs w:val="20"/>
          <w:lang w:val="es-ES"/>
        </w:rPr>
        <w:t>o</w:t>
      </w:r>
      <w:r w:rsidR="003A00A4" w:rsidRPr="00060E21">
        <w:rPr>
          <w:rStyle w:val="normaltextrun"/>
          <w:rFonts w:ascii="Cambria" w:hAnsi="Cambria" w:cs="Segoe UI"/>
          <w:sz w:val="20"/>
          <w:szCs w:val="20"/>
          <w:lang w:val="es-ES"/>
        </w:rPr>
        <w:t xml:space="preserve"> </w:t>
      </w:r>
      <w:r w:rsidR="007553E9" w:rsidRPr="00060E21">
        <w:rPr>
          <w:rStyle w:val="normaltextrun"/>
          <w:rFonts w:ascii="Cambria" w:hAnsi="Cambria" w:cs="Segoe UI"/>
          <w:sz w:val="20"/>
          <w:szCs w:val="20"/>
          <w:lang w:val="es-ES"/>
        </w:rPr>
        <w:t xml:space="preserve">a las partes el </w:t>
      </w:r>
      <w:r w:rsidRPr="00060E21">
        <w:rPr>
          <w:rStyle w:val="normaltextrun"/>
          <w:rFonts w:ascii="Cambria" w:hAnsi="Cambria" w:cs="Segoe UI"/>
          <w:sz w:val="20"/>
          <w:szCs w:val="20"/>
          <w:lang w:val="es-ES"/>
        </w:rPr>
        <w:t>9</w:t>
      </w:r>
      <w:r w:rsidR="007553E9" w:rsidRPr="00060E21">
        <w:rPr>
          <w:rStyle w:val="normaltextrun"/>
          <w:rFonts w:ascii="Cambria" w:hAnsi="Cambria" w:cs="Segoe UI"/>
          <w:sz w:val="20"/>
          <w:szCs w:val="20"/>
          <w:lang w:val="es-ES"/>
        </w:rPr>
        <w:t xml:space="preserve"> de mayo de 2019. </w:t>
      </w:r>
    </w:p>
    <w:p w14:paraId="61EE3AD9" w14:textId="77777777" w:rsidR="00DE356A" w:rsidRPr="00060E21" w:rsidRDefault="00DE356A" w:rsidP="00DE356A">
      <w:pPr>
        <w:pStyle w:val="ListParagraph"/>
        <w:rPr>
          <w:rFonts w:cs="Segoe UI"/>
          <w:sz w:val="20"/>
          <w:szCs w:val="20"/>
          <w:lang w:val="es-ES"/>
        </w:rPr>
      </w:pPr>
    </w:p>
    <w:p w14:paraId="794BBE45" w14:textId="62807E43" w:rsidR="00F92593" w:rsidRPr="00060E21" w:rsidRDefault="001B37C5" w:rsidP="00363193">
      <w:pPr>
        <w:pStyle w:val="paragraph"/>
        <w:numPr>
          <w:ilvl w:val="0"/>
          <w:numId w:val="56"/>
        </w:numPr>
        <w:spacing w:before="0" w:beforeAutospacing="0" w:after="0" w:afterAutospacing="0"/>
        <w:ind w:left="0" w:firstLine="709"/>
        <w:jc w:val="both"/>
        <w:textAlignment w:val="baseline"/>
        <w:rPr>
          <w:rFonts w:ascii="Cambria" w:hAnsi="Cambria" w:cs="Segoe UI"/>
          <w:sz w:val="20"/>
          <w:szCs w:val="20"/>
          <w:lang w:val="es-ES"/>
        </w:rPr>
      </w:pPr>
      <w:r w:rsidRPr="00060E21">
        <w:rPr>
          <w:rStyle w:val="normaltextrun"/>
          <w:rFonts w:ascii="Cambria" w:hAnsi="Cambria" w:cs="Segoe UI"/>
          <w:sz w:val="20"/>
          <w:szCs w:val="20"/>
          <w:lang w:val="es-ES"/>
        </w:rPr>
        <w:t>El 20 de enero de 2020,</w:t>
      </w:r>
      <w:r w:rsidR="002D3B35" w:rsidRPr="00060E21">
        <w:rPr>
          <w:rStyle w:val="normaltextrun"/>
          <w:rFonts w:ascii="Cambria" w:hAnsi="Cambria" w:cs="Segoe UI"/>
          <w:sz w:val="20"/>
          <w:szCs w:val="20"/>
          <w:lang w:val="es-ES"/>
        </w:rPr>
        <w:t xml:space="preserve"> la organización Humanidad Vigente manifestó haber recuperado el contacto con los familiares de Jhon Jairo Cabarique y solicitó el desarchivo del caso 11.990 B</w:t>
      </w:r>
      <w:r w:rsidR="00363193" w:rsidRPr="00060E21">
        <w:rPr>
          <w:rStyle w:val="normaltextrun"/>
          <w:rFonts w:ascii="Cambria" w:hAnsi="Cambria" w:cs="Segoe UI"/>
          <w:sz w:val="20"/>
          <w:szCs w:val="20"/>
          <w:lang w:val="es-ES"/>
        </w:rPr>
        <w:t>.</w:t>
      </w:r>
      <w:r w:rsidR="002D3B35" w:rsidRPr="00060E21">
        <w:rPr>
          <w:rStyle w:val="eop"/>
          <w:rFonts w:ascii="Cambria" w:eastAsia="Trebuchet MS" w:hAnsi="Cambria" w:cs="Segoe UI"/>
          <w:sz w:val="20"/>
          <w:szCs w:val="20"/>
        </w:rPr>
        <w:t> </w:t>
      </w:r>
      <w:r w:rsidR="00F92593" w:rsidRPr="00060E21">
        <w:rPr>
          <w:rStyle w:val="normaltextrun"/>
          <w:rFonts w:ascii="Cambria" w:hAnsi="Cambria" w:cs="Segoe UI"/>
          <w:sz w:val="20"/>
          <w:szCs w:val="20"/>
          <w:lang w:val="es-ES"/>
        </w:rPr>
        <w:t xml:space="preserve">El </w:t>
      </w:r>
      <w:r w:rsidR="003A00A4" w:rsidRPr="00060E21">
        <w:rPr>
          <w:rStyle w:val="normaltextrun"/>
          <w:rFonts w:ascii="Cambria" w:hAnsi="Cambria" w:cs="Segoe UI"/>
          <w:sz w:val="20"/>
          <w:szCs w:val="20"/>
          <w:lang w:val="es-ES"/>
        </w:rPr>
        <w:t xml:space="preserve">7 de agosto de 2020, la Comisión decidió desarchivar el asunto, según lo establecido en el artículo 42.3 del Reglamento de la CIDH, lo cual </w:t>
      </w:r>
      <w:r w:rsidR="00206DB4" w:rsidRPr="00060E21">
        <w:rPr>
          <w:rStyle w:val="normaltextrun"/>
          <w:rFonts w:ascii="Cambria" w:hAnsi="Cambria" w:cs="Segoe UI"/>
          <w:sz w:val="20"/>
          <w:szCs w:val="20"/>
          <w:lang w:val="es-ES"/>
        </w:rPr>
        <w:t>se puso en conocimiento de</w:t>
      </w:r>
      <w:r w:rsidR="003A00A4" w:rsidRPr="00060E21">
        <w:rPr>
          <w:rStyle w:val="normaltextrun"/>
          <w:rFonts w:ascii="Cambria" w:hAnsi="Cambria" w:cs="Segoe UI"/>
          <w:sz w:val="20"/>
          <w:szCs w:val="20"/>
          <w:lang w:val="es-ES"/>
        </w:rPr>
        <w:t xml:space="preserve"> las partes el </w:t>
      </w:r>
      <w:r w:rsidR="00F92593" w:rsidRPr="00060E21">
        <w:rPr>
          <w:rStyle w:val="normaltextrun"/>
          <w:rFonts w:ascii="Cambria" w:hAnsi="Cambria" w:cs="Segoe UI"/>
          <w:sz w:val="20"/>
          <w:szCs w:val="20"/>
          <w:lang w:val="es-ES"/>
        </w:rPr>
        <w:t xml:space="preserve">27 de octubre de 2020. </w:t>
      </w:r>
    </w:p>
    <w:p w14:paraId="27662894" w14:textId="77777777" w:rsidR="00363193" w:rsidRPr="00060E21" w:rsidRDefault="00363193" w:rsidP="00060E21">
      <w:pPr>
        <w:pStyle w:val="paragraph"/>
        <w:spacing w:before="0" w:beforeAutospacing="0" w:after="0" w:afterAutospacing="0"/>
        <w:jc w:val="both"/>
        <w:textAlignment w:val="baseline"/>
        <w:rPr>
          <w:rFonts w:ascii="Cambria" w:hAnsi="Cambria" w:cs="Segoe UI"/>
          <w:sz w:val="20"/>
          <w:szCs w:val="20"/>
          <w:lang w:val="es-ES"/>
        </w:rPr>
      </w:pPr>
    </w:p>
    <w:p w14:paraId="6C73B173" w14:textId="6B8E1E20" w:rsidR="00153178" w:rsidRPr="00060E21" w:rsidRDefault="00F92593" w:rsidP="00051F5B">
      <w:pPr>
        <w:pStyle w:val="paragraph"/>
        <w:numPr>
          <w:ilvl w:val="0"/>
          <w:numId w:val="56"/>
        </w:numPr>
        <w:spacing w:before="0" w:beforeAutospacing="0" w:after="0" w:afterAutospacing="0"/>
        <w:ind w:left="0" w:firstLine="709"/>
        <w:jc w:val="both"/>
        <w:textAlignment w:val="baseline"/>
        <w:rPr>
          <w:rFonts w:ascii="Cambria" w:hAnsi="Cambria" w:cstheme="minorHAnsi"/>
          <w:color w:val="000000" w:themeColor="text1"/>
          <w:sz w:val="20"/>
          <w:szCs w:val="20"/>
        </w:rPr>
      </w:pPr>
      <w:r w:rsidRPr="00060E21">
        <w:rPr>
          <w:rStyle w:val="normaltextrun"/>
          <w:rFonts w:ascii="Cambria" w:hAnsi="Cambria" w:cs="Segoe UI"/>
          <w:sz w:val="20"/>
          <w:szCs w:val="20"/>
          <w:lang w:val="es-ES"/>
        </w:rPr>
        <w:lastRenderedPageBreak/>
        <w:t xml:space="preserve">El 21 de julio de 2021, </w:t>
      </w:r>
      <w:r w:rsidR="00051F5B" w:rsidRPr="00060E21">
        <w:rPr>
          <w:rFonts w:ascii="Cambria" w:hAnsi="Cambria" w:cs="Segoe UI"/>
          <w:sz w:val="20"/>
          <w:szCs w:val="20"/>
        </w:rPr>
        <w:t>las partes suscribieron un acta de entendimiento para la búsqueda de una solución amistosa, junto con un cronograma de trabajo para avanzar en las negociaciones. En los meses subsiguientes, las partes sostuvieron reuniones bilaterales con el fin de analizar las medidas de reparación a incluir en el acuerdo, que se materializó con la firma de dicho instrumento el 2</w:t>
      </w:r>
      <w:r w:rsidR="00D51468" w:rsidRPr="00060E21">
        <w:rPr>
          <w:rFonts w:ascii="Cambria" w:hAnsi="Cambria" w:cs="Segoe UI"/>
          <w:sz w:val="20"/>
          <w:szCs w:val="20"/>
        </w:rPr>
        <w:t>3</w:t>
      </w:r>
      <w:r w:rsidR="00051F5B" w:rsidRPr="00060E21">
        <w:rPr>
          <w:rFonts w:ascii="Cambria" w:hAnsi="Cambria" w:cs="Segoe UI"/>
          <w:sz w:val="20"/>
          <w:szCs w:val="20"/>
        </w:rPr>
        <w:t xml:space="preserve"> de mayo de 2024 en la ciudad de Bogotá D.C. Posteriormente, </w:t>
      </w:r>
      <w:r w:rsidR="00A95BEC" w:rsidRPr="00060E21">
        <w:rPr>
          <w:rFonts w:ascii="Cambria" w:hAnsi="Cambria" w:cstheme="minorHAnsi"/>
          <w:color w:val="000000" w:themeColor="text1"/>
          <w:sz w:val="20"/>
          <w:szCs w:val="20"/>
        </w:rPr>
        <w:t xml:space="preserve">el </w:t>
      </w:r>
      <w:r w:rsidR="00706273" w:rsidRPr="00060E21">
        <w:rPr>
          <w:rFonts w:ascii="Cambria" w:hAnsi="Cambria" w:cstheme="minorHAnsi"/>
          <w:color w:val="000000" w:themeColor="text1"/>
          <w:sz w:val="20"/>
          <w:szCs w:val="20"/>
        </w:rPr>
        <w:t>13 de febrero de 2025, la</w:t>
      </w:r>
      <w:r w:rsidR="00B401AC" w:rsidRPr="00060E21">
        <w:rPr>
          <w:rFonts w:ascii="Cambria" w:hAnsi="Cambria" w:cstheme="minorHAnsi"/>
          <w:color w:val="000000" w:themeColor="text1"/>
          <w:sz w:val="20"/>
          <w:szCs w:val="20"/>
        </w:rPr>
        <w:t>s</w:t>
      </w:r>
      <w:r w:rsidR="00706273" w:rsidRPr="00060E21">
        <w:rPr>
          <w:rFonts w:ascii="Cambria" w:hAnsi="Cambria" w:cstheme="minorHAnsi"/>
          <w:color w:val="000000" w:themeColor="text1"/>
          <w:sz w:val="20"/>
          <w:szCs w:val="20"/>
        </w:rPr>
        <w:t xml:space="preserve"> partes presentaron un informe conjunto sobre los avances en la implementación del ASA y </w:t>
      </w:r>
      <w:r w:rsidR="00A95BEC" w:rsidRPr="00060E21">
        <w:rPr>
          <w:rFonts w:ascii="Cambria" w:hAnsi="Cambria" w:cstheme="minorHAnsi"/>
          <w:color w:val="000000" w:themeColor="text1"/>
          <w:sz w:val="20"/>
          <w:szCs w:val="20"/>
        </w:rPr>
        <w:t>solicitaron la homologación de dicho acuerdo.</w:t>
      </w:r>
    </w:p>
    <w:p w14:paraId="5FF9EDAF" w14:textId="77777777" w:rsidR="00FB3117" w:rsidRPr="00060E21" w:rsidRDefault="00FB3117" w:rsidP="00FB3117">
      <w:pPr>
        <w:pStyle w:val="ListParagraph"/>
        <w:rPr>
          <w:color w:val="000000" w:themeColor="text1"/>
          <w:sz w:val="20"/>
          <w:lang w:val="es-CO"/>
        </w:rPr>
      </w:pPr>
    </w:p>
    <w:p w14:paraId="17AD93B2" w14:textId="45552E38" w:rsidR="003E7EB5" w:rsidRPr="00060E21" w:rsidRDefault="00FB3117" w:rsidP="009A43E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09"/>
        <w:jc w:val="both"/>
        <w:rPr>
          <w:rFonts w:ascii="Cambria" w:eastAsia="Times New Roman" w:hAnsi="Cambria" w:cstheme="minorHAnsi"/>
          <w:color w:val="000000" w:themeColor="text1"/>
          <w:sz w:val="20"/>
          <w:szCs w:val="20"/>
          <w:lang w:val="es-CO"/>
        </w:rPr>
      </w:pPr>
      <w:r w:rsidRPr="00060E21">
        <w:rPr>
          <w:rFonts w:ascii="Cambria" w:hAnsi="Cambria"/>
          <w:color w:val="000000" w:themeColor="text1"/>
          <w:sz w:val="20"/>
          <w:lang w:val="es-CO"/>
        </w:rPr>
        <w:t xml:space="preserve">En el presente informe de solución amistosa, según lo establecido en el artículo 49 de la Convención y en el artículo 40.5 del Reglamento de la Comisión, se efectúa una reseña de los hechos alegados por </w:t>
      </w:r>
      <w:r w:rsidR="00E3791B" w:rsidRPr="00060E21">
        <w:rPr>
          <w:rFonts w:ascii="Cambria" w:hAnsi="Cambria"/>
          <w:color w:val="000000" w:themeColor="text1"/>
          <w:sz w:val="20"/>
          <w:lang w:val="es-CO"/>
        </w:rPr>
        <w:t>los peticionarios</w:t>
      </w:r>
      <w:r w:rsidRPr="00060E21">
        <w:rPr>
          <w:rFonts w:ascii="Cambria" w:hAnsi="Cambria"/>
          <w:color w:val="000000" w:themeColor="text1"/>
          <w:sz w:val="20"/>
          <w:lang w:val="es-CO"/>
        </w:rPr>
        <w:t xml:space="preserve"> y se transcribe el acuerdo de solución amistosa, </w:t>
      </w:r>
      <w:r w:rsidR="00C1083C" w:rsidRPr="00060E21">
        <w:rPr>
          <w:rFonts w:ascii="Cambria" w:eastAsia="Times New Roman" w:hAnsi="Cambria" w:cstheme="minorHAnsi"/>
          <w:color w:val="000000" w:themeColor="text1"/>
          <w:sz w:val="20"/>
          <w:szCs w:val="20"/>
          <w:lang w:val="es-CO"/>
        </w:rPr>
        <w:t>firmado</w:t>
      </w:r>
      <w:r w:rsidRPr="00060E21">
        <w:rPr>
          <w:rFonts w:ascii="Cambria" w:hAnsi="Cambria"/>
          <w:color w:val="000000" w:themeColor="text1"/>
          <w:sz w:val="20"/>
          <w:lang w:val="es-CO"/>
        </w:rPr>
        <w:t xml:space="preserve"> el 2</w:t>
      </w:r>
      <w:r w:rsidR="006B5C22" w:rsidRPr="00060E21">
        <w:rPr>
          <w:rFonts w:ascii="Cambria" w:hAnsi="Cambria"/>
          <w:color w:val="000000" w:themeColor="text1"/>
          <w:sz w:val="20"/>
          <w:lang w:val="es-CO"/>
        </w:rPr>
        <w:t>3</w:t>
      </w:r>
      <w:r w:rsidRPr="00060E21">
        <w:rPr>
          <w:rFonts w:ascii="Cambria" w:hAnsi="Cambria"/>
          <w:color w:val="000000" w:themeColor="text1"/>
          <w:sz w:val="20"/>
          <w:lang w:val="es-CO"/>
        </w:rPr>
        <w:t xml:space="preserve"> de </w:t>
      </w:r>
      <w:r w:rsidR="006B5C22" w:rsidRPr="00060E21">
        <w:rPr>
          <w:rFonts w:ascii="Cambria" w:hAnsi="Cambria"/>
          <w:color w:val="000000" w:themeColor="text1"/>
          <w:sz w:val="20"/>
          <w:lang w:val="es-CO"/>
        </w:rPr>
        <w:t>mayo de 2024</w:t>
      </w:r>
      <w:r w:rsidR="00BA3D7F" w:rsidRPr="00060E21">
        <w:rPr>
          <w:rFonts w:ascii="Cambria" w:hAnsi="Cambria"/>
          <w:color w:val="000000" w:themeColor="text1"/>
          <w:sz w:val="20"/>
          <w:lang w:val="es-CO"/>
        </w:rPr>
        <w:t xml:space="preserve"> </w:t>
      </w:r>
      <w:r w:rsidR="00C1083C" w:rsidRPr="00060E21">
        <w:rPr>
          <w:rFonts w:ascii="Cambria" w:eastAsia="Times New Roman" w:hAnsi="Cambria" w:cstheme="minorHAnsi"/>
          <w:color w:val="000000" w:themeColor="text1"/>
          <w:sz w:val="20"/>
          <w:szCs w:val="20"/>
          <w:lang w:val="es-CO"/>
        </w:rPr>
        <w:t>entre la parte peticionaria</w:t>
      </w:r>
      <w:r w:rsidRPr="00060E21">
        <w:rPr>
          <w:rFonts w:ascii="Cambria" w:hAnsi="Cambria"/>
          <w:color w:val="000000" w:themeColor="text1"/>
          <w:sz w:val="20"/>
          <w:lang w:val="es-CO"/>
        </w:rPr>
        <w:t xml:space="preserve"> y </w:t>
      </w:r>
      <w:r w:rsidRPr="00060E21">
        <w:rPr>
          <w:rFonts w:ascii="Cambria" w:eastAsia="Times New Roman" w:hAnsi="Cambria" w:cstheme="minorHAnsi"/>
          <w:color w:val="000000" w:themeColor="text1"/>
          <w:sz w:val="20"/>
          <w:szCs w:val="20"/>
          <w:lang w:val="es-CO"/>
        </w:rPr>
        <w:t>el</w:t>
      </w:r>
      <w:r w:rsidRPr="00060E21">
        <w:rPr>
          <w:rFonts w:ascii="Cambria" w:hAnsi="Cambria"/>
          <w:color w:val="000000" w:themeColor="text1"/>
          <w:sz w:val="20"/>
          <w:lang w:val="es-CO"/>
        </w:rPr>
        <w:t xml:space="preserve"> Estado </w:t>
      </w:r>
      <w:r w:rsidR="006B5C22" w:rsidRPr="00060E21">
        <w:rPr>
          <w:rFonts w:ascii="Cambria" w:hAnsi="Cambria"/>
          <w:color w:val="000000" w:themeColor="text1"/>
          <w:sz w:val="20"/>
          <w:lang w:val="es-CO"/>
        </w:rPr>
        <w:t>colombiano</w:t>
      </w:r>
      <w:r w:rsidRPr="00060E21">
        <w:rPr>
          <w:rFonts w:ascii="Cambria" w:hAnsi="Cambria"/>
          <w:color w:val="000000" w:themeColor="text1"/>
          <w:sz w:val="20"/>
          <w:lang w:val="es-CO"/>
        </w:rPr>
        <w:t xml:space="preserve">. Asimismo, se aprueba el acuerdo suscrito entre las partes y se </w:t>
      </w:r>
      <w:r w:rsidR="00E3791B" w:rsidRPr="00060E21">
        <w:rPr>
          <w:rFonts w:ascii="Cambria" w:hAnsi="Cambria"/>
          <w:color w:val="000000" w:themeColor="text1"/>
          <w:sz w:val="20"/>
          <w:lang w:val="es-CO"/>
        </w:rPr>
        <w:t>dispone</w:t>
      </w:r>
      <w:r w:rsidRPr="00060E21">
        <w:rPr>
          <w:rFonts w:ascii="Cambria" w:hAnsi="Cambria"/>
          <w:color w:val="000000" w:themeColor="text1"/>
          <w:sz w:val="20"/>
          <w:lang w:val="es-CO"/>
        </w:rPr>
        <w:t xml:space="preserve"> la publicación del presente informe en el Informe Anual de la CIDH a la Asamblea General de la Organización de los Estados Americanos.</w:t>
      </w:r>
    </w:p>
    <w:p w14:paraId="5BD9F339" w14:textId="77777777" w:rsidR="00674DE6" w:rsidRPr="00060E21" w:rsidRDefault="00674DE6" w:rsidP="00674DE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23E7DDB5" w14:textId="77777777" w:rsidR="003E7EB5" w:rsidRPr="00060E21"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060E21">
        <w:rPr>
          <w:rFonts w:eastAsia="MS Mincho" w:cstheme="minorHAnsi"/>
          <w:b/>
          <w:color w:val="000000" w:themeColor="text1"/>
          <w:sz w:val="20"/>
          <w:szCs w:val="20"/>
          <w:lang w:val="es-CO"/>
        </w:rPr>
        <w:t xml:space="preserve">LOS HECHOS ALEGADOS </w:t>
      </w:r>
    </w:p>
    <w:p w14:paraId="051BF97A" w14:textId="77777777" w:rsidR="005006D3" w:rsidRPr="00060E21" w:rsidRDefault="005006D3" w:rsidP="005006D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eastAsia="Times New Roman" w:cstheme="minorHAnsi"/>
          <w:color w:val="000000" w:themeColor="text1"/>
          <w:sz w:val="20"/>
          <w:szCs w:val="20"/>
          <w:lang w:val="es-CO"/>
        </w:rPr>
      </w:pPr>
    </w:p>
    <w:p w14:paraId="37F566FD" w14:textId="59F80564" w:rsidR="005006D3" w:rsidRPr="00060E21" w:rsidRDefault="005006D3" w:rsidP="00087B0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 xml:space="preserve"> Los peticionarios alegaron que el 10 de enero de 1997, aproximadamente a las 20:30 horas, Oscar Orlando Bueno Bonnet, John Jairo Cabarique y Jefferson González Oquendo se desplazaban por la ciudad de Saravena, departamento de Arauca, en dos motocicletas. Sostuvieron que cuando se encontraban frente al hotel “Copetran”, las presuntas víctimas fueron interceptadas por una patrulla del Ejército Nacional adscrita al Batallón </w:t>
      </w:r>
      <w:proofErr w:type="spellStart"/>
      <w:r w:rsidRPr="00060E21">
        <w:rPr>
          <w:rFonts w:asciiTheme="majorHAnsi" w:hAnsiTheme="majorHAnsi" w:cs="Arial"/>
          <w:sz w:val="20"/>
          <w:szCs w:val="20"/>
          <w:lang w:val="es-PE"/>
        </w:rPr>
        <w:t>Reveis</w:t>
      </w:r>
      <w:proofErr w:type="spellEnd"/>
      <w:r w:rsidRPr="00060E21">
        <w:rPr>
          <w:rFonts w:asciiTheme="majorHAnsi" w:hAnsiTheme="majorHAnsi" w:cs="Arial"/>
          <w:sz w:val="20"/>
          <w:szCs w:val="20"/>
          <w:lang w:val="es-PE"/>
        </w:rPr>
        <w:t xml:space="preserve"> Pizarro</w:t>
      </w:r>
      <w:r w:rsidR="00087B07" w:rsidRPr="00060E21">
        <w:rPr>
          <w:rFonts w:asciiTheme="majorHAnsi" w:hAnsiTheme="majorHAnsi" w:cs="Arial"/>
          <w:sz w:val="20"/>
          <w:szCs w:val="20"/>
          <w:lang w:val="es-PE"/>
        </w:rPr>
        <w:t xml:space="preserve"> y que </w:t>
      </w:r>
      <w:r w:rsidRPr="00060E21">
        <w:rPr>
          <w:rFonts w:asciiTheme="majorHAnsi" w:hAnsiTheme="majorHAnsi" w:cs="Arial"/>
          <w:sz w:val="20"/>
          <w:szCs w:val="20"/>
          <w:lang w:val="es-PE"/>
        </w:rPr>
        <w:t>los miembros del Ejército comenzaron a disparar contra las presuntas víctimas, quienes se bajaron de las motocicletas y empezaron a correr.</w:t>
      </w:r>
    </w:p>
    <w:p w14:paraId="5C7CD100" w14:textId="77777777" w:rsidR="005006D3" w:rsidRPr="00060E21" w:rsidRDefault="005006D3" w:rsidP="005006D3">
      <w:pPr>
        <w:tabs>
          <w:tab w:val="num" w:pos="720"/>
        </w:tabs>
        <w:ind w:firstLine="1170"/>
        <w:jc w:val="both"/>
        <w:rPr>
          <w:rFonts w:asciiTheme="majorHAnsi" w:hAnsiTheme="majorHAnsi" w:cs="Arial"/>
          <w:sz w:val="20"/>
          <w:szCs w:val="20"/>
          <w:lang w:val="es-PE"/>
        </w:rPr>
      </w:pPr>
    </w:p>
    <w:p w14:paraId="3B6AC5B7" w14:textId="61CFDA97" w:rsidR="005006D3" w:rsidRPr="00060E21" w:rsidRDefault="004730BC" w:rsidP="005006D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La parte peticionaria también indicó</w:t>
      </w:r>
      <w:r w:rsidR="005006D3" w:rsidRPr="00060E21">
        <w:rPr>
          <w:rFonts w:asciiTheme="majorHAnsi" w:hAnsiTheme="majorHAnsi" w:cs="Arial"/>
          <w:sz w:val="20"/>
          <w:szCs w:val="20"/>
          <w:lang w:val="es-PE"/>
        </w:rPr>
        <w:t xml:space="preserve"> que Jefferson González fue perseguido por otro de los soldados a lo largo de tres calles hasta el jardín de una casa</w:t>
      </w:r>
      <w:r w:rsidR="00A3264B" w:rsidRPr="00060E21">
        <w:rPr>
          <w:rFonts w:asciiTheme="majorHAnsi" w:hAnsiTheme="majorHAnsi" w:cs="Arial"/>
          <w:sz w:val="20"/>
          <w:szCs w:val="20"/>
          <w:lang w:val="es-PE"/>
        </w:rPr>
        <w:t xml:space="preserve">, en </w:t>
      </w:r>
      <w:r w:rsidR="004F247D" w:rsidRPr="00060E21">
        <w:rPr>
          <w:rFonts w:asciiTheme="majorHAnsi" w:hAnsiTheme="majorHAnsi" w:cs="Arial"/>
          <w:sz w:val="20"/>
          <w:szCs w:val="20"/>
          <w:lang w:val="es-PE"/>
        </w:rPr>
        <w:t>donde le</w:t>
      </w:r>
      <w:r w:rsidR="005006D3" w:rsidRPr="00060E21">
        <w:rPr>
          <w:rFonts w:asciiTheme="majorHAnsi" w:hAnsiTheme="majorHAnsi" w:cs="Arial"/>
          <w:sz w:val="20"/>
          <w:szCs w:val="20"/>
          <w:lang w:val="es-PE"/>
        </w:rPr>
        <w:t xml:space="preserve"> disparó ocasionándole la muerte.</w:t>
      </w:r>
      <w:r w:rsidR="004C602A" w:rsidRPr="00060E21">
        <w:rPr>
          <w:rFonts w:asciiTheme="majorHAnsi" w:hAnsiTheme="majorHAnsi" w:cs="Arial"/>
          <w:sz w:val="20"/>
          <w:szCs w:val="20"/>
          <w:lang w:val="es-PE"/>
        </w:rPr>
        <w:t xml:space="preserve"> </w:t>
      </w:r>
      <w:r w:rsidR="004F247D" w:rsidRPr="00060E21">
        <w:rPr>
          <w:rFonts w:asciiTheme="majorHAnsi" w:hAnsiTheme="majorHAnsi" w:cs="Arial"/>
          <w:sz w:val="20"/>
          <w:szCs w:val="20"/>
          <w:lang w:val="es-PE"/>
        </w:rPr>
        <w:t>Asimismo</w:t>
      </w:r>
      <w:r w:rsidR="005006D3" w:rsidRPr="00060E21">
        <w:rPr>
          <w:rFonts w:asciiTheme="majorHAnsi" w:hAnsiTheme="majorHAnsi" w:cs="Arial"/>
          <w:sz w:val="20"/>
          <w:szCs w:val="20"/>
          <w:lang w:val="es-PE"/>
        </w:rPr>
        <w:t>, respecto a John Jairo Cabarique</w:t>
      </w:r>
      <w:r w:rsidR="008070CE" w:rsidRPr="00060E21">
        <w:rPr>
          <w:rFonts w:asciiTheme="majorHAnsi" w:hAnsiTheme="majorHAnsi" w:cs="Arial"/>
          <w:sz w:val="20"/>
          <w:szCs w:val="20"/>
          <w:lang w:val="es-PE"/>
        </w:rPr>
        <w:t xml:space="preserve">, de entonces 17 </w:t>
      </w:r>
      <w:r w:rsidR="00F47789" w:rsidRPr="00060E21">
        <w:rPr>
          <w:rFonts w:asciiTheme="majorHAnsi" w:hAnsiTheme="majorHAnsi" w:cs="Arial"/>
          <w:sz w:val="20"/>
          <w:szCs w:val="20"/>
          <w:lang w:val="es-PE"/>
        </w:rPr>
        <w:t>años, indicaron</w:t>
      </w:r>
      <w:r w:rsidR="005006D3" w:rsidRPr="00060E21">
        <w:rPr>
          <w:rFonts w:asciiTheme="majorHAnsi" w:hAnsiTheme="majorHAnsi" w:cs="Arial"/>
          <w:sz w:val="20"/>
          <w:szCs w:val="20"/>
          <w:lang w:val="es-PE"/>
        </w:rPr>
        <w:t xml:space="preserve"> que fue puesto contra un muro y acribillado por otro de los soldados. </w:t>
      </w:r>
    </w:p>
    <w:p w14:paraId="0A2FD9B9" w14:textId="77777777" w:rsidR="005006D3" w:rsidRPr="00060E21" w:rsidRDefault="005006D3" w:rsidP="005006D3">
      <w:pPr>
        <w:tabs>
          <w:tab w:val="num" w:pos="4320"/>
        </w:tabs>
        <w:ind w:firstLine="1170"/>
        <w:jc w:val="both"/>
        <w:rPr>
          <w:rFonts w:asciiTheme="majorHAnsi" w:hAnsiTheme="majorHAnsi" w:cs="Arial"/>
          <w:sz w:val="20"/>
          <w:szCs w:val="20"/>
          <w:lang w:val="es-PE"/>
        </w:rPr>
      </w:pPr>
    </w:p>
    <w:p w14:paraId="68C03252" w14:textId="1227B13F" w:rsidR="005006D3" w:rsidRPr="00060E21" w:rsidRDefault="005006D3" w:rsidP="005006D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Los peticionarios sostuvieron que</w:t>
      </w:r>
      <w:r w:rsidR="00C166FA"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el 14 de enero de 1997</w:t>
      </w:r>
      <w:r w:rsidR="00C166FA"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el Juzgado 124 Penal Militar inició una investigación</w:t>
      </w:r>
      <w:r w:rsidR="00087B07" w:rsidRPr="00060E21">
        <w:rPr>
          <w:rFonts w:asciiTheme="majorHAnsi" w:hAnsiTheme="majorHAnsi" w:cs="Arial"/>
          <w:sz w:val="20"/>
          <w:szCs w:val="20"/>
          <w:lang w:val="es-PE"/>
        </w:rPr>
        <w:t xml:space="preserve"> y </w:t>
      </w:r>
      <w:r w:rsidRPr="00060E21">
        <w:rPr>
          <w:rFonts w:asciiTheme="majorHAnsi" w:hAnsiTheme="majorHAnsi" w:cs="Arial"/>
          <w:sz w:val="20"/>
          <w:szCs w:val="20"/>
          <w:lang w:val="es-PE"/>
        </w:rPr>
        <w:t xml:space="preserve">que el 21 de abril de 1997 el padre y la esposa de Oscar Bueno presentaron una denuncia referida al homicidio de las presuntas víctimas </w:t>
      </w:r>
      <w:r w:rsidR="00206DB4" w:rsidRPr="00060E21">
        <w:rPr>
          <w:rFonts w:asciiTheme="majorHAnsi" w:hAnsiTheme="majorHAnsi" w:cs="Arial"/>
          <w:sz w:val="20"/>
          <w:szCs w:val="20"/>
          <w:lang w:val="es-PE"/>
        </w:rPr>
        <w:t>por parte</w:t>
      </w:r>
      <w:r w:rsidRPr="00060E21">
        <w:rPr>
          <w:rFonts w:asciiTheme="majorHAnsi" w:hAnsiTheme="majorHAnsi" w:cs="Arial"/>
          <w:sz w:val="20"/>
          <w:szCs w:val="20"/>
          <w:lang w:val="es-PE"/>
        </w:rPr>
        <w:t xml:space="preserve"> de los miembros del Ejército Nacional. </w:t>
      </w:r>
      <w:r w:rsidR="004730BC" w:rsidRPr="00060E21">
        <w:rPr>
          <w:rFonts w:asciiTheme="majorHAnsi" w:hAnsiTheme="majorHAnsi" w:cs="Arial"/>
          <w:sz w:val="20"/>
          <w:szCs w:val="20"/>
          <w:lang w:val="es-PE"/>
        </w:rPr>
        <w:t>Además</w:t>
      </w:r>
      <w:r w:rsidRPr="00060E21">
        <w:rPr>
          <w:rFonts w:asciiTheme="majorHAnsi" w:hAnsiTheme="majorHAnsi" w:cs="Arial"/>
          <w:sz w:val="20"/>
          <w:szCs w:val="20"/>
          <w:lang w:val="es-PE"/>
        </w:rPr>
        <w:t xml:space="preserve">, señalaron que el 20 de mayo de 1997 la Fiscalía Seccional 40 </w:t>
      </w:r>
      <w:r w:rsidR="004F247D" w:rsidRPr="00060E21">
        <w:rPr>
          <w:rFonts w:asciiTheme="majorHAnsi" w:hAnsiTheme="majorHAnsi" w:cs="Arial"/>
          <w:sz w:val="20"/>
          <w:szCs w:val="20"/>
          <w:lang w:val="es-PE"/>
        </w:rPr>
        <w:t>delegada</w:t>
      </w:r>
      <w:r w:rsidRPr="00060E21">
        <w:rPr>
          <w:rFonts w:asciiTheme="majorHAnsi" w:hAnsiTheme="majorHAnsi" w:cs="Arial"/>
          <w:sz w:val="20"/>
          <w:szCs w:val="20"/>
          <w:lang w:val="es-PE"/>
        </w:rPr>
        <w:t xml:space="preserve"> ante los Jueces del Circuito de Saravena inició una investigación preliminar. </w:t>
      </w:r>
      <w:r w:rsidR="00087B07" w:rsidRPr="00060E21">
        <w:rPr>
          <w:rFonts w:asciiTheme="majorHAnsi" w:hAnsiTheme="majorHAnsi" w:cs="Arial"/>
          <w:sz w:val="20"/>
          <w:szCs w:val="20"/>
          <w:lang w:val="es-PE"/>
        </w:rPr>
        <w:t xml:space="preserve">Por otro lado, </w:t>
      </w:r>
      <w:r w:rsidR="00F47789" w:rsidRPr="00060E21">
        <w:rPr>
          <w:rFonts w:asciiTheme="majorHAnsi" w:hAnsiTheme="majorHAnsi" w:cs="Arial"/>
          <w:sz w:val="20"/>
          <w:szCs w:val="20"/>
          <w:lang w:val="es-PE"/>
        </w:rPr>
        <w:t>mencionaron</w:t>
      </w:r>
      <w:r w:rsidR="00670E4E" w:rsidRPr="00060E21">
        <w:rPr>
          <w:rFonts w:asciiTheme="majorHAnsi" w:hAnsiTheme="majorHAnsi" w:cs="Arial"/>
          <w:sz w:val="20"/>
          <w:szCs w:val="20"/>
          <w:lang w:val="es-PE"/>
        </w:rPr>
        <w:t xml:space="preserve"> </w:t>
      </w:r>
      <w:r w:rsidRPr="00060E21">
        <w:rPr>
          <w:rFonts w:asciiTheme="majorHAnsi" w:hAnsiTheme="majorHAnsi" w:cs="Arial"/>
          <w:sz w:val="20"/>
          <w:szCs w:val="20"/>
          <w:lang w:val="es-PE"/>
        </w:rPr>
        <w:t xml:space="preserve">que la Fiscalía remitió el expediente al Juzgado 124 de Instrucción Penal Militar (en adelante “Juzgado Penal Militar”), el cual, emitió un auto inhibitorio el 24 de julio de 1997 al considerar que “los militares involucrados actuaron en legítima defensa en el marco de un combate”. </w:t>
      </w:r>
    </w:p>
    <w:p w14:paraId="4DE08747" w14:textId="5390ABB6" w:rsidR="00087B07" w:rsidRPr="00060E21" w:rsidRDefault="00087B07" w:rsidP="00087B07">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5"/>
          <w:szCs w:val="15"/>
          <w:bdr w:val="none" w:sz="0" w:space="0" w:color="auto"/>
          <w:lang w:val="es-AR" w:eastAsia="es-MX"/>
        </w:rPr>
      </w:pPr>
    </w:p>
    <w:p w14:paraId="237486B1" w14:textId="193189E5" w:rsidR="005006D3" w:rsidRPr="00060E21" w:rsidRDefault="00087B07" w:rsidP="00670E4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AR"/>
        </w:rPr>
        <w:t xml:space="preserve">Según lo </w:t>
      </w:r>
      <w:r w:rsidR="00F47789" w:rsidRPr="00060E21">
        <w:rPr>
          <w:rFonts w:asciiTheme="majorHAnsi" w:hAnsiTheme="majorHAnsi" w:cs="Arial"/>
          <w:sz w:val="20"/>
          <w:szCs w:val="20"/>
          <w:lang w:val="es-AR"/>
        </w:rPr>
        <w:t>narrado</w:t>
      </w:r>
      <w:r w:rsidRPr="00060E21">
        <w:rPr>
          <w:rFonts w:asciiTheme="majorHAnsi" w:hAnsiTheme="majorHAnsi" w:cs="Arial"/>
          <w:sz w:val="20"/>
          <w:szCs w:val="20"/>
          <w:lang w:val="es-AR"/>
        </w:rPr>
        <w:t xml:space="preserve"> por la parte peticionaria, </w:t>
      </w:r>
      <w:r w:rsidR="005006D3" w:rsidRPr="00060E21">
        <w:rPr>
          <w:rFonts w:asciiTheme="majorHAnsi" w:hAnsiTheme="majorHAnsi" w:cs="Arial"/>
          <w:sz w:val="20"/>
          <w:szCs w:val="20"/>
          <w:lang w:val="es-PE"/>
        </w:rPr>
        <w:t xml:space="preserve">el 13 de mayo de 1998 el Juzgado Penal Militar revocó el auto inhibitorio y abrió formalmente la investigación contra el </w:t>
      </w:r>
      <w:r w:rsidR="00622922" w:rsidRPr="00060E21">
        <w:rPr>
          <w:rFonts w:asciiTheme="majorHAnsi" w:hAnsiTheme="majorHAnsi" w:cs="Arial"/>
          <w:sz w:val="20"/>
          <w:szCs w:val="20"/>
          <w:lang w:val="es-PE"/>
        </w:rPr>
        <w:t>c</w:t>
      </w:r>
      <w:r w:rsidR="005006D3" w:rsidRPr="00060E21">
        <w:rPr>
          <w:rFonts w:asciiTheme="majorHAnsi" w:hAnsiTheme="majorHAnsi" w:cs="Arial"/>
          <w:sz w:val="20"/>
          <w:szCs w:val="20"/>
          <w:lang w:val="es-PE"/>
        </w:rPr>
        <w:t xml:space="preserve">abo Carlos Medina, el </w:t>
      </w:r>
      <w:r w:rsidR="00F47789" w:rsidRPr="00060E21">
        <w:rPr>
          <w:rFonts w:asciiTheme="majorHAnsi" w:hAnsiTheme="majorHAnsi" w:cs="Arial"/>
          <w:sz w:val="20"/>
          <w:szCs w:val="20"/>
          <w:lang w:val="es-PE"/>
        </w:rPr>
        <w:t>teniente</w:t>
      </w:r>
      <w:r w:rsidR="005006D3" w:rsidRPr="00060E21">
        <w:rPr>
          <w:rFonts w:asciiTheme="majorHAnsi" w:hAnsiTheme="majorHAnsi" w:cs="Arial"/>
          <w:sz w:val="20"/>
          <w:szCs w:val="20"/>
          <w:lang w:val="es-PE"/>
        </w:rPr>
        <w:t xml:space="preserve"> Diego Martínez, y el soldado </w:t>
      </w:r>
      <w:proofErr w:type="spellStart"/>
      <w:r w:rsidR="005006D3" w:rsidRPr="00060E21">
        <w:rPr>
          <w:rFonts w:asciiTheme="majorHAnsi" w:hAnsiTheme="majorHAnsi" w:cs="Arial"/>
          <w:sz w:val="20"/>
          <w:szCs w:val="20"/>
          <w:lang w:val="es-PE"/>
        </w:rPr>
        <w:t>Reimond</w:t>
      </w:r>
      <w:proofErr w:type="spellEnd"/>
      <w:r w:rsidR="005006D3" w:rsidRPr="00060E21">
        <w:rPr>
          <w:rFonts w:asciiTheme="majorHAnsi" w:hAnsiTheme="majorHAnsi" w:cs="Arial"/>
          <w:sz w:val="20"/>
          <w:szCs w:val="20"/>
          <w:lang w:val="es-PE"/>
        </w:rPr>
        <w:t xml:space="preserve"> Piñerez</w:t>
      </w:r>
      <w:r w:rsidR="00587F6A" w:rsidRPr="00060E21">
        <w:rPr>
          <w:rFonts w:asciiTheme="majorHAnsi" w:hAnsiTheme="majorHAnsi" w:cs="Arial"/>
          <w:sz w:val="20"/>
          <w:szCs w:val="20"/>
          <w:lang w:val="es-PE"/>
        </w:rPr>
        <w:t>,</w:t>
      </w:r>
      <w:r w:rsidR="005006D3" w:rsidRPr="00060E21">
        <w:rPr>
          <w:rFonts w:asciiTheme="majorHAnsi" w:hAnsiTheme="majorHAnsi" w:cs="Arial"/>
          <w:sz w:val="20"/>
          <w:szCs w:val="20"/>
          <w:lang w:val="es-PE"/>
        </w:rPr>
        <w:t xml:space="preserve"> por el presunto delito de homicidio en combate. Los peticionarios </w:t>
      </w:r>
      <w:r w:rsidR="00587F6A" w:rsidRPr="00060E21">
        <w:rPr>
          <w:rFonts w:asciiTheme="majorHAnsi" w:hAnsiTheme="majorHAnsi" w:cs="Arial"/>
          <w:sz w:val="20"/>
          <w:szCs w:val="20"/>
          <w:lang w:val="es-PE"/>
        </w:rPr>
        <w:t xml:space="preserve">expusieron </w:t>
      </w:r>
      <w:r w:rsidR="005006D3" w:rsidRPr="00060E21">
        <w:rPr>
          <w:rFonts w:asciiTheme="majorHAnsi" w:hAnsiTheme="majorHAnsi" w:cs="Arial"/>
          <w:sz w:val="20"/>
          <w:szCs w:val="20"/>
          <w:lang w:val="es-PE"/>
        </w:rPr>
        <w:t xml:space="preserve">que el 13 de julio de 1998 el Ministerio Público solicitó al Juzgado Penal Militar que </w:t>
      </w:r>
      <w:r w:rsidR="00F47789" w:rsidRPr="00060E21">
        <w:rPr>
          <w:rFonts w:asciiTheme="majorHAnsi" w:hAnsiTheme="majorHAnsi" w:cs="Arial"/>
          <w:sz w:val="20"/>
          <w:szCs w:val="20"/>
          <w:lang w:val="es-PE"/>
        </w:rPr>
        <w:t>provocara</w:t>
      </w:r>
      <w:r w:rsidR="005006D3" w:rsidRPr="00060E21">
        <w:rPr>
          <w:rFonts w:asciiTheme="majorHAnsi" w:hAnsiTheme="majorHAnsi" w:cs="Arial"/>
          <w:sz w:val="20"/>
          <w:szCs w:val="20"/>
          <w:lang w:val="es-PE"/>
        </w:rPr>
        <w:t xml:space="preserve"> la colisión de competencias con la jurisdicción penal ordinaria, debido a las serias inconsistencias que se dieron en la investigación respecto de los hechos narrados.</w:t>
      </w:r>
    </w:p>
    <w:p w14:paraId="48600273" w14:textId="77777777" w:rsidR="005006D3" w:rsidRPr="00060E21" w:rsidRDefault="005006D3" w:rsidP="005006D3">
      <w:pPr>
        <w:tabs>
          <w:tab w:val="num" w:pos="4320"/>
        </w:tabs>
        <w:ind w:firstLine="1170"/>
        <w:jc w:val="both"/>
        <w:rPr>
          <w:rFonts w:asciiTheme="majorHAnsi" w:hAnsiTheme="majorHAnsi" w:cs="Arial"/>
          <w:sz w:val="20"/>
          <w:szCs w:val="20"/>
          <w:lang w:val="es-PE"/>
        </w:rPr>
      </w:pPr>
    </w:p>
    <w:p w14:paraId="264AE0ED" w14:textId="1C83C95F" w:rsidR="005006D3" w:rsidRPr="00060E21" w:rsidRDefault="004730BC" w:rsidP="00082B7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144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 xml:space="preserve">En la petición se denunció </w:t>
      </w:r>
      <w:r w:rsidR="005006D3" w:rsidRPr="00060E21">
        <w:rPr>
          <w:rFonts w:asciiTheme="majorHAnsi" w:hAnsiTheme="majorHAnsi" w:cs="Arial"/>
          <w:sz w:val="20"/>
          <w:szCs w:val="20"/>
          <w:lang w:val="es-PE"/>
        </w:rPr>
        <w:t xml:space="preserve">que el 2 de octubre de 1998 el Juzgado Penal Militar rechazó la solicitud del Ministerio Público y envió el expediente al Tribunal Superior Militar, el </w:t>
      </w:r>
      <w:r w:rsidR="00F47789" w:rsidRPr="00060E21">
        <w:rPr>
          <w:rFonts w:asciiTheme="majorHAnsi" w:hAnsiTheme="majorHAnsi" w:cs="Arial"/>
          <w:sz w:val="20"/>
          <w:szCs w:val="20"/>
          <w:lang w:val="es-PE"/>
        </w:rPr>
        <w:t>cual confirmó</w:t>
      </w:r>
      <w:r w:rsidR="005006D3" w:rsidRPr="00060E21">
        <w:rPr>
          <w:rFonts w:asciiTheme="majorHAnsi" w:hAnsiTheme="majorHAnsi" w:cs="Arial"/>
          <w:sz w:val="20"/>
          <w:szCs w:val="20"/>
          <w:lang w:val="es-PE"/>
        </w:rPr>
        <w:t xml:space="preserve"> la decisión del Juzgado Penal Militar el 6 de abril de 1999</w:t>
      </w:r>
      <w:r w:rsidR="00587F6A" w:rsidRPr="00060E21">
        <w:rPr>
          <w:rFonts w:asciiTheme="majorHAnsi" w:hAnsiTheme="majorHAnsi" w:cs="Arial"/>
          <w:sz w:val="20"/>
          <w:szCs w:val="20"/>
          <w:lang w:val="es-PE"/>
        </w:rPr>
        <w:t>;</w:t>
      </w:r>
      <w:r w:rsidR="009C2763" w:rsidRPr="00060E21">
        <w:rPr>
          <w:rFonts w:asciiTheme="majorHAnsi" w:hAnsiTheme="majorHAnsi" w:cs="Arial"/>
          <w:sz w:val="20"/>
          <w:szCs w:val="20"/>
          <w:lang w:val="es-PE"/>
        </w:rPr>
        <w:t xml:space="preserve"> y </w:t>
      </w:r>
      <w:r w:rsidR="005006D3" w:rsidRPr="00060E21">
        <w:rPr>
          <w:rFonts w:asciiTheme="majorHAnsi" w:hAnsiTheme="majorHAnsi" w:cs="Arial"/>
          <w:sz w:val="20"/>
          <w:szCs w:val="20"/>
          <w:lang w:val="es-PE"/>
        </w:rPr>
        <w:t>que</w:t>
      </w:r>
      <w:r w:rsidR="009C2763" w:rsidRPr="00060E21">
        <w:rPr>
          <w:rFonts w:asciiTheme="majorHAnsi" w:hAnsiTheme="majorHAnsi" w:cs="Arial"/>
          <w:sz w:val="20"/>
          <w:szCs w:val="20"/>
          <w:lang w:val="es-PE"/>
        </w:rPr>
        <w:t>,</w:t>
      </w:r>
      <w:r w:rsidR="005006D3" w:rsidRPr="00060E21">
        <w:rPr>
          <w:rFonts w:asciiTheme="majorHAnsi" w:hAnsiTheme="majorHAnsi" w:cs="Arial"/>
          <w:sz w:val="20"/>
          <w:szCs w:val="20"/>
          <w:lang w:val="es-PE"/>
        </w:rPr>
        <w:t xml:space="preserve"> el 23 de junio de 2000 el Juzgado Penal Militar cerró la etapa de instrucción absteniéndose de decretar </w:t>
      </w:r>
      <w:r w:rsidR="003B7F58" w:rsidRPr="00060E21">
        <w:rPr>
          <w:rFonts w:asciiTheme="majorHAnsi" w:hAnsiTheme="majorHAnsi" w:cs="Arial"/>
          <w:sz w:val="20"/>
          <w:szCs w:val="20"/>
          <w:lang w:val="es-PE"/>
        </w:rPr>
        <w:t xml:space="preserve">una </w:t>
      </w:r>
      <w:r w:rsidR="005006D3" w:rsidRPr="00060E21">
        <w:rPr>
          <w:rFonts w:asciiTheme="majorHAnsi" w:hAnsiTheme="majorHAnsi" w:cs="Arial"/>
          <w:sz w:val="20"/>
          <w:szCs w:val="20"/>
          <w:lang w:val="es-PE"/>
        </w:rPr>
        <w:t>medida de aseguramiento en contra de los tres miembros del Ejército Nacional.</w:t>
      </w:r>
    </w:p>
    <w:p w14:paraId="21A3B433" w14:textId="77777777" w:rsidR="005006D3" w:rsidRPr="00060E21" w:rsidRDefault="005006D3" w:rsidP="005006D3">
      <w:pPr>
        <w:tabs>
          <w:tab w:val="left" w:pos="1440"/>
          <w:tab w:val="num" w:pos="4320"/>
        </w:tabs>
        <w:ind w:firstLine="1170"/>
        <w:jc w:val="both"/>
        <w:rPr>
          <w:rFonts w:asciiTheme="majorHAnsi" w:hAnsiTheme="majorHAnsi" w:cs="Arial"/>
          <w:sz w:val="20"/>
          <w:szCs w:val="20"/>
          <w:lang w:val="es-PE"/>
        </w:rPr>
      </w:pPr>
    </w:p>
    <w:p w14:paraId="0B4FD584" w14:textId="19AC7B93" w:rsidR="00F84805" w:rsidRPr="00060E21" w:rsidRDefault="005006D3" w:rsidP="00F8480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144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 xml:space="preserve">De otro lado, </w:t>
      </w:r>
      <w:r w:rsidR="00241B03" w:rsidRPr="00060E21">
        <w:rPr>
          <w:rFonts w:asciiTheme="majorHAnsi" w:hAnsiTheme="majorHAnsi" w:cs="Arial"/>
          <w:sz w:val="20"/>
          <w:szCs w:val="20"/>
          <w:lang w:val="es-PE"/>
        </w:rPr>
        <w:t xml:space="preserve">los peticionarios </w:t>
      </w:r>
      <w:r w:rsidR="009C2763" w:rsidRPr="00060E21">
        <w:rPr>
          <w:rFonts w:asciiTheme="majorHAnsi" w:hAnsiTheme="majorHAnsi" w:cs="Arial"/>
          <w:sz w:val="20"/>
          <w:szCs w:val="20"/>
          <w:lang w:val="es-PE"/>
        </w:rPr>
        <w:t>refirieron</w:t>
      </w:r>
      <w:r w:rsidRPr="00060E21">
        <w:rPr>
          <w:rFonts w:asciiTheme="majorHAnsi" w:hAnsiTheme="majorHAnsi" w:cs="Arial"/>
          <w:sz w:val="20"/>
          <w:szCs w:val="20"/>
          <w:lang w:val="es-PE"/>
        </w:rPr>
        <w:t xml:space="preserve"> que la Procuraduría </w:t>
      </w:r>
      <w:r w:rsidR="009C2763" w:rsidRPr="00060E21">
        <w:rPr>
          <w:rFonts w:asciiTheme="majorHAnsi" w:hAnsiTheme="majorHAnsi" w:cs="Arial"/>
          <w:sz w:val="20"/>
          <w:szCs w:val="20"/>
          <w:lang w:val="es-PE"/>
        </w:rPr>
        <w:t>delegada</w:t>
      </w:r>
      <w:r w:rsidRPr="00060E21">
        <w:rPr>
          <w:rFonts w:asciiTheme="majorHAnsi" w:hAnsiTheme="majorHAnsi" w:cs="Arial"/>
          <w:sz w:val="20"/>
          <w:szCs w:val="20"/>
          <w:lang w:val="es-PE"/>
        </w:rPr>
        <w:t xml:space="preserve"> para Derechos Humanos inició una investigación disciplinaria el 28 de mayo de 1999 en contra de los miembros de la patrulla del Ejército Nacional adscrita al Batallón </w:t>
      </w:r>
      <w:proofErr w:type="spellStart"/>
      <w:r w:rsidRPr="00060E21">
        <w:rPr>
          <w:rFonts w:asciiTheme="majorHAnsi" w:hAnsiTheme="majorHAnsi" w:cs="Arial"/>
          <w:sz w:val="20"/>
          <w:szCs w:val="20"/>
          <w:lang w:val="es-PE"/>
        </w:rPr>
        <w:t>Reveis</w:t>
      </w:r>
      <w:proofErr w:type="spellEnd"/>
      <w:r w:rsidRPr="00060E21">
        <w:rPr>
          <w:rFonts w:asciiTheme="majorHAnsi" w:hAnsiTheme="majorHAnsi" w:cs="Arial"/>
          <w:sz w:val="20"/>
          <w:szCs w:val="20"/>
          <w:lang w:val="es-PE"/>
        </w:rPr>
        <w:t xml:space="preserve"> Pizarro. </w:t>
      </w:r>
      <w:r w:rsidR="000A28BC" w:rsidRPr="00060E21">
        <w:rPr>
          <w:rFonts w:asciiTheme="majorHAnsi" w:hAnsiTheme="majorHAnsi" w:cs="Arial"/>
          <w:sz w:val="20"/>
          <w:szCs w:val="20"/>
          <w:lang w:val="es-PE"/>
        </w:rPr>
        <w:t>Sin embargo,</w:t>
      </w:r>
      <w:r w:rsidRPr="00060E21">
        <w:rPr>
          <w:rFonts w:asciiTheme="majorHAnsi" w:hAnsiTheme="majorHAnsi" w:cs="Arial"/>
          <w:sz w:val="20"/>
          <w:szCs w:val="20"/>
          <w:lang w:val="es-PE"/>
        </w:rPr>
        <w:t xml:space="preserve"> a pesar de haberse proferido pliego de cargos el 16 de febrero de 2000, la investigación ante la Procuraduría </w:t>
      </w:r>
      <w:r w:rsidR="000A28BC" w:rsidRPr="00060E21">
        <w:rPr>
          <w:rFonts w:asciiTheme="majorHAnsi" w:hAnsiTheme="majorHAnsi" w:cs="Arial"/>
          <w:sz w:val="20"/>
          <w:szCs w:val="20"/>
          <w:lang w:val="es-PE"/>
        </w:rPr>
        <w:t>delegada</w:t>
      </w:r>
      <w:r w:rsidRPr="00060E21">
        <w:rPr>
          <w:rFonts w:asciiTheme="majorHAnsi" w:hAnsiTheme="majorHAnsi" w:cs="Arial"/>
          <w:sz w:val="20"/>
          <w:szCs w:val="20"/>
          <w:lang w:val="es-PE"/>
        </w:rPr>
        <w:t xml:space="preserve"> para Derechos Humanos fue archivada por prescripción el 15 de marzo de 2002. Al respecto, los peticionarios </w:t>
      </w:r>
      <w:r w:rsidR="0098686A" w:rsidRPr="00060E21">
        <w:rPr>
          <w:rFonts w:asciiTheme="majorHAnsi" w:hAnsiTheme="majorHAnsi" w:cs="Arial"/>
          <w:sz w:val="20"/>
          <w:szCs w:val="20"/>
          <w:lang w:val="es-PE"/>
        </w:rPr>
        <w:t>manifestaron</w:t>
      </w:r>
      <w:r w:rsidRPr="00060E21">
        <w:rPr>
          <w:rFonts w:asciiTheme="majorHAnsi" w:hAnsiTheme="majorHAnsi" w:cs="Arial"/>
          <w:sz w:val="20"/>
          <w:szCs w:val="20"/>
          <w:lang w:val="es-PE"/>
        </w:rPr>
        <w:t xml:space="preserve"> que no existía </w:t>
      </w:r>
      <w:r w:rsidRPr="00060E21">
        <w:rPr>
          <w:rFonts w:asciiTheme="majorHAnsi" w:hAnsiTheme="majorHAnsi" w:cs="Arial"/>
          <w:sz w:val="20"/>
          <w:szCs w:val="20"/>
          <w:lang w:val="es-PE"/>
        </w:rPr>
        <w:lastRenderedPageBreak/>
        <w:t xml:space="preserve">la posibilidad para que los familiares de las presuntas víctimas pudieran constituirse como sujetos procesales en el proceso disciplinario, por lo que les ha sido imposible acceder a las copias de las diligencias del proceso, </w:t>
      </w:r>
      <w:r w:rsidR="009F16B8" w:rsidRPr="00060E21">
        <w:rPr>
          <w:rFonts w:asciiTheme="majorHAnsi" w:hAnsiTheme="majorHAnsi" w:cs="Arial"/>
          <w:sz w:val="20"/>
          <w:szCs w:val="20"/>
          <w:lang w:val="es-PE"/>
        </w:rPr>
        <w:t xml:space="preserve">no obstante </w:t>
      </w:r>
      <w:r w:rsidRPr="00060E21">
        <w:rPr>
          <w:rFonts w:asciiTheme="majorHAnsi" w:hAnsiTheme="majorHAnsi" w:cs="Arial"/>
          <w:sz w:val="20"/>
          <w:szCs w:val="20"/>
          <w:lang w:val="es-PE"/>
        </w:rPr>
        <w:t>haberlo solicitado.</w:t>
      </w:r>
    </w:p>
    <w:p w14:paraId="08ED1887" w14:textId="77777777" w:rsidR="005006D3" w:rsidRPr="00060E21" w:rsidRDefault="005006D3" w:rsidP="005006D3">
      <w:pPr>
        <w:tabs>
          <w:tab w:val="left" w:pos="1440"/>
          <w:tab w:val="num" w:pos="4320"/>
        </w:tabs>
        <w:ind w:firstLine="1170"/>
        <w:jc w:val="both"/>
        <w:rPr>
          <w:rFonts w:asciiTheme="majorHAnsi" w:hAnsiTheme="majorHAnsi" w:cs="Arial"/>
          <w:strike/>
          <w:sz w:val="20"/>
          <w:szCs w:val="20"/>
          <w:lang w:val="es-PE"/>
        </w:rPr>
      </w:pPr>
    </w:p>
    <w:p w14:paraId="0AD2B6EE" w14:textId="4BE50148" w:rsidR="005006D3" w:rsidRPr="00060E21" w:rsidRDefault="005006D3" w:rsidP="00082B7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144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 xml:space="preserve">Adicionalmente, </w:t>
      </w:r>
      <w:r w:rsidR="004730BC" w:rsidRPr="00060E21">
        <w:rPr>
          <w:rFonts w:asciiTheme="majorHAnsi" w:hAnsiTheme="majorHAnsi" w:cs="Arial"/>
          <w:sz w:val="20"/>
          <w:szCs w:val="20"/>
          <w:lang w:val="es-PE"/>
        </w:rPr>
        <w:t>la parte peticionaria</w:t>
      </w:r>
      <w:r w:rsidRPr="00060E21">
        <w:rPr>
          <w:rFonts w:asciiTheme="majorHAnsi" w:hAnsiTheme="majorHAnsi" w:cs="Arial"/>
          <w:sz w:val="20"/>
          <w:szCs w:val="20"/>
          <w:lang w:val="es-PE"/>
        </w:rPr>
        <w:t xml:space="preserve"> afirm</w:t>
      </w:r>
      <w:r w:rsidR="004730BC" w:rsidRPr="00060E21">
        <w:rPr>
          <w:rFonts w:asciiTheme="majorHAnsi" w:hAnsiTheme="majorHAnsi" w:cs="Arial"/>
          <w:sz w:val="20"/>
          <w:szCs w:val="20"/>
          <w:lang w:val="es-PE"/>
        </w:rPr>
        <w:t>ó</w:t>
      </w:r>
      <w:r w:rsidRPr="00060E21">
        <w:rPr>
          <w:rFonts w:asciiTheme="majorHAnsi" w:hAnsiTheme="majorHAnsi" w:cs="Arial"/>
          <w:sz w:val="20"/>
          <w:szCs w:val="20"/>
          <w:lang w:val="es-PE"/>
        </w:rPr>
        <w:t xml:space="preserve"> que el 18 de diciembre de 1998 los familiares de Oscar Bueno y Jefferson González presentaron demandas ante el Tribunal Contencioso Administrativo de Arauca contra la Nación – Ministerio de Defensa.</w:t>
      </w:r>
      <w:r w:rsidR="004C602A" w:rsidRPr="00060E21">
        <w:rPr>
          <w:rFonts w:asciiTheme="majorHAnsi" w:hAnsiTheme="majorHAnsi" w:cs="Arial"/>
          <w:sz w:val="20"/>
          <w:szCs w:val="20"/>
          <w:lang w:val="es-PE"/>
        </w:rPr>
        <w:t xml:space="preserve"> </w:t>
      </w:r>
      <w:r w:rsidR="00B012CB" w:rsidRPr="00060E21">
        <w:rPr>
          <w:rFonts w:asciiTheme="majorHAnsi" w:hAnsiTheme="majorHAnsi" w:cs="Arial"/>
          <w:sz w:val="20"/>
          <w:szCs w:val="20"/>
          <w:lang w:val="es-PE"/>
        </w:rPr>
        <w:t>Indicó</w:t>
      </w:r>
      <w:r w:rsidRPr="00060E21">
        <w:rPr>
          <w:rFonts w:asciiTheme="majorHAnsi" w:hAnsiTheme="majorHAnsi" w:cs="Arial"/>
          <w:sz w:val="20"/>
          <w:szCs w:val="20"/>
          <w:lang w:val="es-PE"/>
        </w:rPr>
        <w:t xml:space="preserve"> que el 9 de setiembre de 1999 el Tribunal declaró administrativamente responsable a la Nación – Ministerio de Defensa</w:t>
      </w:r>
      <w:r w:rsidR="00421553"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por la muerte de Oscar Bueno y Jefferson González, a manos de miembros del Ejército Nacional.</w:t>
      </w:r>
    </w:p>
    <w:p w14:paraId="50C091AA" w14:textId="77777777" w:rsidR="005006D3" w:rsidRPr="00060E21" w:rsidRDefault="005006D3" w:rsidP="005006D3">
      <w:pPr>
        <w:tabs>
          <w:tab w:val="num" w:pos="4320"/>
        </w:tabs>
        <w:ind w:firstLine="1170"/>
        <w:jc w:val="both"/>
        <w:rPr>
          <w:rFonts w:asciiTheme="majorHAnsi" w:hAnsiTheme="majorHAnsi" w:cs="Arial"/>
          <w:sz w:val="20"/>
          <w:szCs w:val="20"/>
          <w:lang w:val="es-PE"/>
        </w:rPr>
      </w:pPr>
    </w:p>
    <w:p w14:paraId="06A1125C" w14:textId="090D8322" w:rsidR="005006D3" w:rsidRPr="00060E21" w:rsidRDefault="005006D3" w:rsidP="00082B7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0" w:firstLine="709"/>
        <w:jc w:val="both"/>
        <w:rPr>
          <w:rFonts w:asciiTheme="majorHAnsi" w:hAnsiTheme="majorHAnsi" w:cs="Arial"/>
          <w:sz w:val="20"/>
          <w:szCs w:val="20"/>
          <w:lang w:val="es-PE"/>
        </w:rPr>
      </w:pPr>
      <w:r w:rsidRPr="00060E21">
        <w:rPr>
          <w:rFonts w:asciiTheme="majorHAnsi" w:hAnsiTheme="majorHAnsi" w:cs="Arial"/>
          <w:sz w:val="20"/>
          <w:szCs w:val="20"/>
          <w:lang w:val="es-PE"/>
        </w:rPr>
        <w:t>Los peticionarios sost</w:t>
      </w:r>
      <w:r w:rsidR="00DE5993" w:rsidRPr="00060E21">
        <w:rPr>
          <w:rFonts w:asciiTheme="majorHAnsi" w:hAnsiTheme="majorHAnsi" w:cs="Arial"/>
          <w:sz w:val="20"/>
          <w:szCs w:val="20"/>
          <w:lang w:val="es-PE"/>
        </w:rPr>
        <w:t>uvieron</w:t>
      </w:r>
      <w:r w:rsidRPr="00060E21">
        <w:rPr>
          <w:rFonts w:asciiTheme="majorHAnsi" w:hAnsiTheme="majorHAnsi" w:cs="Arial"/>
          <w:sz w:val="20"/>
          <w:szCs w:val="20"/>
          <w:lang w:val="es-PE"/>
        </w:rPr>
        <w:t xml:space="preserve"> que la decisión de la Fiscalía</w:t>
      </w:r>
      <w:r w:rsidR="00421553"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al remitir la investigación a la jurisdicción penal militar</w:t>
      </w:r>
      <w:r w:rsidR="00421553"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w:t>
      </w:r>
      <w:r w:rsidR="00421553" w:rsidRPr="00060E21">
        <w:rPr>
          <w:rFonts w:asciiTheme="majorHAnsi" w:hAnsiTheme="majorHAnsi" w:cs="Arial"/>
          <w:sz w:val="20"/>
          <w:szCs w:val="20"/>
          <w:lang w:val="es-PE"/>
        </w:rPr>
        <w:t xml:space="preserve">desconoció </w:t>
      </w:r>
      <w:r w:rsidRPr="00060E21">
        <w:rPr>
          <w:rFonts w:asciiTheme="majorHAnsi" w:hAnsiTheme="majorHAnsi" w:cs="Arial"/>
          <w:sz w:val="20"/>
          <w:szCs w:val="20"/>
          <w:lang w:val="es-PE"/>
        </w:rPr>
        <w:t xml:space="preserve">que actos militares que constituyan violaciones de derechos humanos no pueden ser considerados actos de servicio. En ese sentido, </w:t>
      </w:r>
      <w:r w:rsidR="00206DB4" w:rsidRPr="00060E21">
        <w:rPr>
          <w:rFonts w:asciiTheme="majorHAnsi" w:hAnsiTheme="majorHAnsi" w:cs="Arial"/>
          <w:sz w:val="20"/>
          <w:szCs w:val="20"/>
          <w:lang w:val="es-PE"/>
        </w:rPr>
        <w:t>sustentaron</w:t>
      </w:r>
      <w:r w:rsidRPr="00060E21">
        <w:rPr>
          <w:rFonts w:asciiTheme="majorHAnsi" w:hAnsiTheme="majorHAnsi" w:cs="Arial"/>
          <w:sz w:val="20"/>
          <w:szCs w:val="20"/>
          <w:lang w:val="es-PE"/>
        </w:rPr>
        <w:t xml:space="preserve"> que los hechos configuran ejecuciones extrajudiciales</w:t>
      </w:r>
      <w:r w:rsidR="00421553" w:rsidRPr="00060E21">
        <w:rPr>
          <w:rFonts w:asciiTheme="majorHAnsi" w:hAnsiTheme="majorHAnsi" w:cs="Arial"/>
          <w:sz w:val="20"/>
          <w:szCs w:val="20"/>
          <w:lang w:val="es-PE"/>
        </w:rPr>
        <w:t>,</w:t>
      </w:r>
      <w:r w:rsidRPr="00060E21">
        <w:rPr>
          <w:rFonts w:asciiTheme="majorHAnsi" w:hAnsiTheme="majorHAnsi" w:cs="Arial"/>
          <w:sz w:val="20"/>
          <w:szCs w:val="20"/>
          <w:lang w:val="es-PE"/>
        </w:rPr>
        <w:t xml:space="preserve"> puesto que las presuntas víctimas, quienes se encontraban desarmados y en absoluta indefensión, fueron atacadas, perseguidas y asesinadas por miembros del Ejército Nacional.</w:t>
      </w:r>
    </w:p>
    <w:p w14:paraId="6B62F1B3" w14:textId="77777777" w:rsidR="003E7EB5" w:rsidRPr="00060E21" w:rsidRDefault="003E7EB5" w:rsidP="00E4529F">
      <w:pPr>
        <w:jc w:val="both"/>
        <w:rPr>
          <w:rFonts w:ascii="Cambria" w:hAnsi="Cambria" w:cstheme="minorHAnsi"/>
          <w:color w:val="000000" w:themeColor="text1"/>
          <w:sz w:val="20"/>
          <w:szCs w:val="20"/>
          <w:lang w:val="es-CO"/>
        </w:rPr>
      </w:pPr>
    </w:p>
    <w:p w14:paraId="0D5059DB" w14:textId="77777777" w:rsidR="003E7EB5" w:rsidRPr="00060E21" w:rsidRDefault="003E7EB5" w:rsidP="003E7EB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060E21">
        <w:rPr>
          <w:rFonts w:ascii="Cambria" w:eastAsia="MS Mincho" w:hAnsi="Cambria" w:cstheme="minorHAnsi"/>
          <w:b/>
          <w:color w:val="000000" w:themeColor="text1"/>
          <w:sz w:val="20"/>
          <w:szCs w:val="20"/>
          <w:lang w:val="es-CO"/>
        </w:rPr>
        <w:t>SOLUCIÓN AMISTOSA</w:t>
      </w:r>
    </w:p>
    <w:p w14:paraId="06A4080B" w14:textId="77777777" w:rsidR="007F35DC" w:rsidRPr="00060E21" w:rsidRDefault="007F35DC" w:rsidP="007F35DC">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MS Mincho" w:hAnsi="Cambria" w:cstheme="minorHAnsi"/>
          <w:b/>
          <w:color w:val="000000" w:themeColor="text1"/>
          <w:sz w:val="20"/>
          <w:szCs w:val="20"/>
          <w:lang w:val="es-CO"/>
        </w:rPr>
      </w:pPr>
    </w:p>
    <w:p w14:paraId="103D5E2D" w14:textId="5CC88A1B" w:rsidR="007F35DC" w:rsidRPr="00060E21" w:rsidRDefault="007F35DC" w:rsidP="007F35D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0"/>
          <w:bdr w:val="none" w:sz="0" w:space="0" w:color="auto"/>
          <w:lang w:val="es-CO"/>
        </w:rPr>
      </w:pPr>
      <w:r w:rsidRPr="00060E21">
        <w:rPr>
          <w:sz w:val="20"/>
          <w:lang w:val="es-CO"/>
        </w:rPr>
        <w:t>El 2</w:t>
      </w:r>
      <w:r w:rsidR="00C425DD" w:rsidRPr="00060E21">
        <w:rPr>
          <w:sz w:val="20"/>
          <w:lang w:val="es-CO"/>
        </w:rPr>
        <w:t>3</w:t>
      </w:r>
      <w:r w:rsidRPr="00060E21">
        <w:rPr>
          <w:sz w:val="20"/>
          <w:lang w:val="es-CO"/>
        </w:rPr>
        <w:t xml:space="preserve"> de </w:t>
      </w:r>
      <w:r w:rsidR="009A43E1" w:rsidRPr="00060E21">
        <w:rPr>
          <w:sz w:val="20"/>
          <w:lang w:val="es-CO"/>
        </w:rPr>
        <w:t>mayo</w:t>
      </w:r>
      <w:r w:rsidRPr="00060E21">
        <w:rPr>
          <w:sz w:val="20"/>
          <w:lang w:val="es-CO"/>
        </w:rPr>
        <w:t xml:space="preserve"> de 202</w:t>
      </w:r>
      <w:r w:rsidR="009A43E1" w:rsidRPr="00060E21">
        <w:rPr>
          <w:sz w:val="20"/>
          <w:lang w:val="es-CO"/>
        </w:rPr>
        <w:t>4</w:t>
      </w:r>
      <w:r w:rsidRPr="00060E21">
        <w:rPr>
          <w:sz w:val="20"/>
          <w:lang w:val="es-CO"/>
        </w:rPr>
        <w:t xml:space="preserve">, en la ciudad de </w:t>
      </w:r>
      <w:r w:rsidR="00C425DD" w:rsidRPr="00060E21">
        <w:rPr>
          <w:sz w:val="20"/>
          <w:lang w:val="es-CO"/>
        </w:rPr>
        <w:t>Bogotá D.C.</w:t>
      </w:r>
      <w:r w:rsidR="000A46CF" w:rsidRPr="00060E21">
        <w:rPr>
          <w:sz w:val="20"/>
          <w:lang w:val="es-CO"/>
        </w:rPr>
        <w:t>,</w:t>
      </w:r>
      <w:r w:rsidRPr="00060E21">
        <w:rPr>
          <w:sz w:val="20"/>
          <w:lang w:val="es-CO"/>
        </w:rPr>
        <w:t xml:space="preserve"> las partes firmaron un acuerdo de solución amistosa, en cuyo texto se establece lo siguiente:</w:t>
      </w:r>
    </w:p>
    <w:p w14:paraId="1F768190" w14:textId="77777777" w:rsidR="00515E91" w:rsidRPr="00060E21" w:rsidRDefault="00515E91" w:rsidP="00515E9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es-CO"/>
        </w:rPr>
      </w:pPr>
    </w:p>
    <w:p w14:paraId="7F4BBF56" w14:textId="1370E564" w:rsidR="008C185D" w:rsidRPr="00060E21" w:rsidRDefault="008C185D" w:rsidP="00206DB4">
      <w:pPr>
        <w:pStyle w:val="Heading3"/>
        <w:spacing w:before="0" w:after="0"/>
        <w:ind w:left="720" w:right="720"/>
        <w:jc w:val="center"/>
        <w:rPr>
          <w:rFonts w:ascii="Cambria" w:hAnsi="Cambria"/>
          <w:sz w:val="18"/>
          <w:szCs w:val="18"/>
          <w:lang w:val="es-AR"/>
        </w:rPr>
      </w:pPr>
      <w:r w:rsidRPr="00060E21">
        <w:rPr>
          <w:rFonts w:ascii="Cambria" w:hAnsi="Cambria"/>
          <w:sz w:val="18"/>
          <w:szCs w:val="18"/>
          <w:lang w:val="es-AR"/>
        </w:rPr>
        <w:t>ACUERDO</w:t>
      </w:r>
      <w:r w:rsidR="001D3A89" w:rsidRPr="00060E21">
        <w:rPr>
          <w:rFonts w:ascii="Cambria" w:hAnsi="Cambria"/>
          <w:spacing w:val="33"/>
          <w:sz w:val="18"/>
          <w:szCs w:val="18"/>
          <w:lang w:val="es-AR"/>
        </w:rPr>
        <w:t xml:space="preserve"> </w:t>
      </w:r>
      <w:r w:rsidRPr="00060E21">
        <w:rPr>
          <w:rFonts w:ascii="Cambria" w:hAnsi="Cambria"/>
          <w:sz w:val="18"/>
          <w:szCs w:val="18"/>
          <w:lang w:val="es-AR"/>
        </w:rPr>
        <w:t>DE</w:t>
      </w:r>
      <w:r w:rsidRPr="00060E21">
        <w:rPr>
          <w:rFonts w:ascii="Cambria" w:hAnsi="Cambria"/>
          <w:spacing w:val="13"/>
          <w:sz w:val="18"/>
          <w:szCs w:val="18"/>
          <w:lang w:val="es-AR"/>
        </w:rPr>
        <w:t xml:space="preserve"> </w:t>
      </w:r>
      <w:r w:rsidRPr="00060E21">
        <w:rPr>
          <w:rFonts w:ascii="Cambria" w:hAnsi="Cambria"/>
          <w:sz w:val="18"/>
          <w:szCs w:val="18"/>
          <w:lang w:val="es-AR"/>
        </w:rPr>
        <w:t>SOLUCIÓN</w:t>
      </w:r>
      <w:r w:rsidRPr="00060E21">
        <w:rPr>
          <w:rFonts w:ascii="Cambria" w:hAnsi="Cambria"/>
          <w:spacing w:val="31"/>
          <w:sz w:val="18"/>
          <w:szCs w:val="18"/>
          <w:lang w:val="es-AR"/>
        </w:rPr>
        <w:t xml:space="preserve"> </w:t>
      </w:r>
      <w:r w:rsidRPr="00060E21">
        <w:rPr>
          <w:rFonts w:ascii="Cambria" w:hAnsi="Cambria"/>
          <w:spacing w:val="-2"/>
          <w:sz w:val="18"/>
          <w:szCs w:val="18"/>
          <w:lang w:val="es-AR"/>
        </w:rPr>
        <w:t>AMISTOSA</w:t>
      </w:r>
    </w:p>
    <w:p w14:paraId="17F85369" w14:textId="77777777" w:rsidR="008C185D" w:rsidRPr="00060E21" w:rsidRDefault="008C185D" w:rsidP="00206DB4">
      <w:pPr>
        <w:ind w:left="720" w:right="720"/>
        <w:jc w:val="center"/>
        <w:rPr>
          <w:rFonts w:ascii="Cambria" w:hAnsi="Cambria"/>
          <w:b/>
          <w:bCs/>
          <w:sz w:val="18"/>
          <w:szCs w:val="18"/>
          <w:lang w:val="es-AR"/>
        </w:rPr>
      </w:pPr>
      <w:r w:rsidRPr="00060E21">
        <w:rPr>
          <w:rFonts w:ascii="Cambria" w:hAnsi="Cambria"/>
          <w:b/>
          <w:bCs/>
          <w:w w:val="105"/>
          <w:sz w:val="18"/>
          <w:szCs w:val="18"/>
          <w:lang w:val="es-AR"/>
        </w:rPr>
        <w:t>CASO</w:t>
      </w:r>
      <w:r w:rsidRPr="00060E21">
        <w:rPr>
          <w:rFonts w:ascii="Cambria" w:hAnsi="Cambria"/>
          <w:b/>
          <w:bCs/>
          <w:spacing w:val="22"/>
          <w:w w:val="105"/>
          <w:sz w:val="18"/>
          <w:szCs w:val="18"/>
          <w:lang w:val="es-AR"/>
        </w:rPr>
        <w:t xml:space="preserve"> </w:t>
      </w:r>
      <w:r w:rsidRPr="00060E21">
        <w:rPr>
          <w:rFonts w:ascii="Cambria" w:hAnsi="Cambria"/>
          <w:b/>
          <w:bCs/>
          <w:w w:val="105"/>
          <w:sz w:val="18"/>
          <w:szCs w:val="18"/>
          <w:lang w:val="es-AR"/>
        </w:rPr>
        <w:t>11.990</w:t>
      </w:r>
      <w:r w:rsidRPr="00060E21">
        <w:rPr>
          <w:rFonts w:ascii="Cambria" w:hAnsi="Cambria"/>
          <w:b/>
          <w:bCs/>
          <w:spacing w:val="14"/>
          <w:w w:val="105"/>
          <w:sz w:val="18"/>
          <w:szCs w:val="18"/>
          <w:lang w:val="es-AR"/>
        </w:rPr>
        <w:t xml:space="preserve"> </w:t>
      </w:r>
      <w:r w:rsidRPr="00060E21">
        <w:rPr>
          <w:rFonts w:ascii="Cambria" w:hAnsi="Cambria"/>
          <w:b/>
          <w:bCs/>
          <w:w w:val="105"/>
          <w:sz w:val="18"/>
          <w:szCs w:val="18"/>
          <w:lang w:val="es-AR"/>
        </w:rPr>
        <w:t>B</w:t>
      </w:r>
      <w:r w:rsidRPr="00060E21">
        <w:rPr>
          <w:rFonts w:ascii="Cambria" w:hAnsi="Cambria"/>
          <w:b/>
          <w:bCs/>
          <w:spacing w:val="1"/>
          <w:w w:val="105"/>
          <w:sz w:val="18"/>
          <w:szCs w:val="18"/>
          <w:lang w:val="es-AR"/>
        </w:rPr>
        <w:t xml:space="preserve"> </w:t>
      </w:r>
      <w:r w:rsidRPr="00060E21">
        <w:rPr>
          <w:rFonts w:ascii="Cambria" w:hAnsi="Cambria"/>
          <w:b/>
          <w:bCs/>
          <w:w w:val="105"/>
          <w:sz w:val="18"/>
          <w:szCs w:val="18"/>
          <w:lang w:val="es-AR"/>
        </w:rPr>
        <w:t>Jhon</w:t>
      </w:r>
      <w:r w:rsidRPr="00060E21">
        <w:rPr>
          <w:rFonts w:ascii="Cambria" w:hAnsi="Cambria"/>
          <w:b/>
          <w:bCs/>
          <w:spacing w:val="17"/>
          <w:w w:val="105"/>
          <w:sz w:val="18"/>
          <w:szCs w:val="18"/>
          <w:lang w:val="es-AR"/>
        </w:rPr>
        <w:t xml:space="preserve"> </w:t>
      </w:r>
      <w:r w:rsidRPr="00060E21">
        <w:rPr>
          <w:rFonts w:ascii="Cambria" w:hAnsi="Cambria"/>
          <w:b/>
          <w:bCs/>
          <w:w w:val="105"/>
          <w:sz w:val="18"/>
          <w:szCs w:val="18"/>
          <w:lang w:val="es-AR"/>
        </w:rPr>
        <w:t>Jairo</w:t>
      </w:r>
      <w:r w:rsidRPr="00060E21">
        <w:rPr>
          <w:rFonts w:ascii="Cambria" w:hAnsi="Cambria"/>
          <w:b/>
          <w:bCs/>
          <w:spacing w:val="12"/>
          <w:w w:val="105"/>
          <w:sz w:val="18"/>
          <w:szCs w:val="18"/>
          <w:lang w:val="es-AR"/>
        </w:rPr>
        <w:t xml:space="preserve"> </w:t>
      </w:r>
      <w:r w:rsidRPr="00060E21">
        <w:rPr>
          <w:rFonts w:ascii="Cambria" w:hAnsi="Cambria"/>
          <w:b/>
          <w:bCs/>
          <w:spacing w:val="-2"/>
          <w:w w:val="105"/>
          <w:sz w:val="18"/>
          <w:szCs w:val="18"/>
          <w:lang w:val="es-AR"/>
        </w:rPr>
        <w:t>Cabarique</w:t>
      </w:r>
    </w:p>
    <w:p w14:paraId="30413ADA" w14:textId="77777777" w:rsidR="001D3A89" w:rsidRPr="00060E21" w:rsidRDefault="001D3A89" w:rsidP="00206DB4">
      <w:pPr>
        <w:pStyle w:val="BodyText"/>
        <w:spacing w:after="0"/>
        <w:ind w:left="720" w:right="720"/>
        <w:jc w:val="both"/>
        <w:rPr>
          <w:rFonts w:ascii="Cambria" w:hAnsi="Cambria"/>
          <w:w w:val="105"/>
          <w:sz w:val="18"/>
          <w:szCs w:val="18"/>
          <w:lang w:val="es-AR"/>
        </w:rPr>
      </w:pPr>
    </w:p>
    <w:p w14:paraId="0AC323F3" w14:textId="0290DA51" w:rsidR="001D3A89" w:rsidRPr="00060E21" w:rsidRDefault="001D3A89" w:rsidP="00206DB4">
      <w:pPr>
        <w:pStyle w:val="BodyText"/>
        <w:spacing w:after="0"/>
        <w:ind w:left="720" w:right="713"/>
        <w:jc w:val="both"/>
        <w:rPr>
          <w:rFonts w:ascii="Cambria" w:hAnsi="Cambria"/>
          <w:sz w:val="18"/>
          <w:szCs w:val="18"/>
          <w:lang w:val="es-AR"/>
        </w:rPr>
      </w:pPr>
      <w:r w:rsidRPr="00060E21">
        <w:rPr>
          <w:rFonts w:ascii="Cambria" w:hAnsi="Cambria"/>
          <w:sz w:val="18"/>
          <w:szCs w:val="18"/>
          <w:lang w:val="es-AR"/>
        </w:rPr>
        <w:t xml:space="preserve">El 23 de mayo de 2024 en la ciudad de Bogotá, se reunieron de una parte, Jhon Jairo Camargo Motta, Director (E) de Defensa Jurídica Internacional de la Agencia Nacional de Defensa jurídica del Estado, quien actúa en nombre y representación del Estado colombiano, y a quien en lo sucesivo se denominará "el Estado colombiano" y, por otra parte, el abogado Rafael Barrios </w:t>
      </w:r>
      <w:r w:rsidR="005972B8" w:rsidRPr="00060E21">
        <w:rPr>
          <w:rFonts w:ascii="Cambria" w:hAnsi="Cambria"/>
          <w:sz w:val="18"/>
          <w:szCs w:val="18"/>
          <w:lang w:val="es-AR"/>
        </w:rPr>
        <w:t>M</w:t>
      </w:r>
      <w:r w:rsidRPr="00060E21">
        <w:rPr>
          <w:rFonts w:ascii="Cambria" w:hAnsi="Cambria"/>
          <w:sz w:val="18"/>
          <w:szCs w:val="18"/>
          <w:lang w:val="es-AR"/>
        </w:rPr>
        <w:t>endivil y las abogadas Jomary Ortegón Osorio y María Alejandra Escobar Cortázar, en representación del Colectivo de Abogados y Abogadas "José Alvear Restrepo" (CAJAR), y la abogada Olga Lilia Silva y el abogado Daniel Ricardo Franco Arredondo, en representación de la Organización Humanidad Vigente Corporación Jurídica (HVCJ), quienes en adelante se denominarán "la parte peticionaria". Las partes han decidido suscribir el presente Acuerdo de Solución Amistosa en el marco del Caso 11.990 B Jhon Jairo Cabarique, en curso ante la Comisión Interamericana de Derechos Humanos.</w:t>
      </w:r>
    </w:p>
    <w:p w14:paraId="43CF73EC" w14:textId="77777777" w:rsidR="005911B8" w:rsidRPr="00060E21" w:rsidRDefault="005911B8" w:rsidP="00206DB4">
      <w:pPr>
        <w:pStyle w:val="Heading3"/>
        <w:spacing w:before="0" w:after="0"/>
        <w:ind w:left="720" w:right="713"/>
        <w:jc w:val="both"/>
        <w:rPr>
          <w:rFonts w:ascii="Cambria" w:hAnsi="Cambria"/>
          <w:sz w:val="18"/>
          <w:szCs w:val="18"/>
          <w:lang w:val="es-AR"/>
        </w:rPr>
      </w:pPr>
    </w:p>
    <w:p w14:paraId="4BFB0859" w14:textId="300C09C5" w:rsidR="001D3A89" w:rsidRPr="00060E21" w:rsidRDefault="008C185D" w:rsidP="00206DB4">
      <w:pPr>
        <w:pStyle w:val="Heading3"/>
        <w:spacing w:before="0" w:after="0"/>
        <w:ind w:left="720" w:right="720"/>
        <w:rPr>
          <w:rFonts w:ascii="Cambria" w:hAnsi="Cambria"/>
          <w:spacing w:val="-2"/>
          <w:sz w:val="18"/>
          <w:szCs w:val="18"/>
          <w:lang w:val="es-AR"/>
        </w:rPr>
      </w:pPr>
      <w:r w:rsidRPr="00060E21">
        <w:rPr>
          <w:rFonts w:ascii="Cambria" w:hAnsi="Cambria"/>
          <w:sz w:val="18"/>
          <w:szCs w:val="18"/>
          <w:lang w:val="es-AR"/>
        </w:rPr>
        <w:t>PRIMERA</w:t>
      </w:r>
      <w:r w:rsidRPr="00060E21">
        <w:rPr>
          <w:rFonts w:ascii="Cambria" w:hAnsi="Cambria"/>
          <w:spacing w:val="35"/>
          <w:sz w:val="18"/>
          <w:szCs w:val="18"/>
          <w:lang w:val="es-AR"/>
        </w:rPr>
        <w:t xml:space="preserve"> </w:t>
      </w:r>
      <w:r w:rsidRPr="00060E21">
        <w:rPr>
          <w:rFonts w:ascii="Cambria" w:hAnsi="Cambria"/>
          <w:sz w:val="18"/>
          <w:szCs w:val="18"/>
          <w:lang w:val="es-AR"/>
        </w:rPr>
        <w:t>PARTE:</w:t>
      </w:r>
      <w:r w:rsidRPr="00060E21">
        <w:rPr>
          <w:rFonts w:ascii="Cambria" w:hAnsi="Cambria"/>
          <w:spacing w:val="19"/>
          <w:sz w:val="18"/>
          <w:szCs w:val="18"/>
          <w:lang w:val="es-AR"/>
        </w:rPr>
        <w:t xml:space="preserve"> </w:t>
      </w:r>
      <w:r w:rsidRPr="00060E21">
        <w:rPr>
          <w:rFonts w:ascii="Cambria" w:hAnsi="Cambria"/>
          <w:spacing w:val="-2"/>
          <w:sz w:val="18"/>
          <w:szCs w:val="18"/>
          <w:lang w:val="es-AR"/>
        </w:rPr>
        <w:t>CONCEPTOS</w:t>
      </w:r>
    </w:p>
    <w:p w14:paraId="1299CAA9" w14:textId="77777777" w:rsidR="00FE1F46" w:rsidRPr="00060E21" w:rsidRDefault="00FE1F46" w:rsidP="00206DB4">
      <w:pPr>
        <w:ind w:left="720"/>
        <w:rPr>
          <w:rFonts w:ascii="Cambria" w:hAnsi="Cambria"/>
          <w:sz w:val="18"/>
          <w:szCs w:val="18"/>
          <w:lang w:val="es-AR"/>
        </w:rPr>
      </w:pPr>
    </w:p>
    <w:p w14:paraId="46A30CBC" w14:textId="77777777"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r w:rsidRPr="00060E21">
        <w:rPr>
          <w:rFonts w:ascii="Cambria" w:eastAsia="Calibri" w:hAnsi="Cambria"/>
          <w:b/>
          <w:bCs/>
          <w:sz w:val="18"/>
          <w:szCs w:val="18"/>
          <w:u w:val="single"/>
          <w:bdr w:val="none" w:sz="0" w:space="0" w:color="auto"/>
          <w:lang w:val="es-ES"/>
        </w:rPr>
        <w:t>CIDH o Comisión Interamericana:</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Comisión Interamericana de Derechos Humanos.</w:t>
      </w:r>
    </w:p>
    <w:p w14:paraId="782C5206" w14:textId="77777777"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p>
    <w:p w14:paraId="5753A631" w14:textId="77777777"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r w:rsidRPr="00060E21">
        <w:rPr>
          <w:rFonts w:ascii="Cambria" w:eastAsia="Calibri" w:hAnsi="Cambria"/>
          <w:b/>
          <w:bCs/>
          <w:sz w:val="18"/>
          <w:szCs w:val="18"/>
          <w:u w:val="single"/>
          <w:bdr w:val="none" w:sz="0" w:space="0" w:color="auto"/>
          <w:lang w:val="es-ES"/>
        </w:rPr>
        <w:t>Daño moral:</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Efectos lesivos de los hechos del caso que no tienen carácter económico o patrimonial, los cuales se manifiestan a través del dolor, la aflicción, tristeza, congoja y zozobra de las víctimas.</w:t>
      </w:r>
    </w:p>
    <w:p w14:paraId="3F1B82F0" w14:textId="77777777"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p>
    <w:p w14:paraId="1D7B0290" w14:textId="7E241355"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hAnsi="Cambria"/>
          <w:sz w:val="18"/>
          <w:szCs w:val="18"/>
          <w:bdr w:val="none" w:sz="0" w:space="0" w:color="auto"/>
          <w:lang w:val="es-ES"/>
        </w:rPr>
      </w:pPr>
      <w:r w:rsidRPr="00060E21">
        <w:rPr>
          <w:rFonts w:ascii="Cambria" w:eastAsia="Calibri" w:hAnsi="Cambria"/>
          <w:b/>
          <w:bCs/>
          <w:sz w:val="18"/>
          <w:szCs w:val="18"/>
          <w:u w:val="single"/>
          <w:bdr w:val="none" w:sz="0" w:space="0" w:color="auto"/>
          <w:lang w:val="es-ES"/>
        </w:rPr>
        <w:t>Daño inmaterial:</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Comprende tanto los sufrimientos y las aflicciones causados a las víctimas, el menoscabo de valores muy significativos para las personas, así como las alteraciones, de carácter no pecuniario, en las condiciones de existencia de la víctima o de su famili</w:t>
      </w:r>
      <w:r w:rsidR="00DF0731" w:rsidRPr="00060E21">
        <w:rPr>
          <w:rFonts w:ascii="Cambria" w:eastAsia="Calibri" w:hAnsi="Cambria"/>
          <w:sz w:val="18"/>
          <w:szCs w:val="18"/>
          <w:bdr w:val="none" w:sz="0" w:space="0" w:color="auto"/>
          <w:lang w:val="es-ES"/>
        </w:rPr>
        <w:t>a.</w:t>
      </w:r>
    </w:p>
    <w:p w14:paraId="131E0BD5" w14:textId="77777777"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b/>
          <w:bCs/>
          <w:sz w:val="18"/>
          <w:szCs w:val="18"/>
          <w:u w:val="single"/>
          <w:bdr w:val="none" w:sz="0" w:space="0" w:color="auto"/>
          <w:lang w:val="es-ES"/>
        </w:rPr>
      </w:pPr>
    </w:p>
    <w:p w14:paraId="02B8A2BB" w14:textId="5F1939FE" w:rsidR="001D3A89" w:rsidRPr="00060E21" w:rsidRDefault="001D3A89"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CO"/>
        </w:rPr>
      </w:pPr>
      <w:r w:rsidRPr="00060E21">
        <w:rPr>
          <w:rFonts w:ascii="Cambria" w:eastAsia="Calibri" w:hAnsi="Cambria"/>
          <w:b/>
          <w:bCs/>
          <w:sz w:val="18"/>
          <w:szCs w:val="18"/>
          <w:u w:val="single"/>
          <w:bdr w:val="none" w:sz="0" w:space="0" w:color="auto"/>
          <w:lang w:val="es-ES"/>
        </w:rPr>
        <w:t>Estado o Estado colombiano:</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 xml:space="preserve">De conformidad con el Derecho Internacional Público se entenderá que es el sujeto </w:t>
      </w:r>
      <w:r w:rsidR="00DF0731" w:rsidRPr="00060E21">
        <w:rPr>
          <w:rFonts w:ascii="Cambria" w:eastAsia="Calibri" w:hAnsi="Cambria"/>
          <w:sz w:val="18"/>
          <w:szCs w:val="18"/>
          <w:bdr w:val="none" w:sz="0" w:space="0" w:color="auto"/>
          <w:lang w:val="es-ES"/>
        </w:rPr>
        <w:t xml:space="preserve">que ha consentido a obligarse por la </w:t>
      </w:r>
      <w:r w:rsidRPr="00060E21">
        <w:rPr>
          <w:rFonts w:ascii="Cambria" w:eastAsia="Calibri" w:hAnsi="Cambria"/>
          <w:sz w:val="18"/>
          <w:szCs w:val="18"/>
          <w:bdr w:val="none" w:sz="0" w:space="0" w:color="auto"/>
          <w:lang w:val="es-ES"/>
        </w:rPr>
        <w:t>Convención Americana sobre Derechos Humanos, en adelante “Convención Americana” o “CADH”.</w:t>
      </w:r>
    </w:p>
    <w:p w14:paraId="75910FCA" w14:textId="77777777" w:rsidR="001D3A89" w:rsidRPr="00060E21" w:rsidRDefault="001D3A89" w:rsidP="00206DB4">
      <w:pPr>
        <w:pStyle w:val="BodyText"/>
        <w:spacing w:after="0"/>
        <w:ind w:right="720"/>
        <w:jc w:val="both"/>
        <w:rPr>
          <w:rFonts w:ascii="Cambria" w:hAnsi="Cambria"/>
          <w:b/>
          <w:bCs/>
          <w:sz w:val="18"/>
          <w:szCs w:val="18"/>
          <w:u w:val="single" w:color="131313"/>
          <w:lang w:val="es-AR"/>
        </w:rPr>
      </w:pPr>
    </w:p>
    <w:p w14:paraId="23A2FE75" w14:textId="043B64A7" w:rsidR="008C185D" w:rsidRPr="00060E21" w:rsidRDefault="008C185D" w:rsidP="00206DB4">
      <w:pPr>
        <w:pStyle w:val="BodyText"/>
        <w:spacing w:after="0"/>
        <w:ind w:left="720" w:right="720"/>
        <w:jc w:val="both"/>
        <w:rPr>
          <w:rFonts w:ascii="Cambria" w:hAnsi="Cambria"/>
          <w:sz w:val="18"/>
          <w:szCs w:val="18"/>
          <w:lang w:val="es-AR"/>
        </w:rPr>
      </w:pPr>
      <w:r w:rsidRPr="00060E21">
        <w:rPr>
          <w:rFonts w:ascii="Cambria" w:hAnsi="Cambria"/>
          <w:b/>
          <w:bCs/>
          <w:sz w:val="18"/>
          <w:szCs w:val="18"/>
          <w:u w:val="single" w:color="131313"/>
          <w:lang w:val="es-AR"/>
        </w:rPr>
        <w:t>La Parte Peticionaria:</w:t>
      </w:r>
      <w:r w:rsidR="00FB2F94" w:rsidRPr="00060E21">
        <w:rPr>
          <w:rFonts w:ascii="Cambria" w:hAnsi="Cambria"/>
          <w:spacing w:val="80"/>
          <w:sz w:val="18"/>
          <w:szCs w:val="18"/>
          <w:lang w:val="es-AR"/>
        </w:rPr>
        <w:t xml:space="preserve"> </w:t>
      </w:r>
      <w:r w:rsidRPr="00060E21">
        <w:rPr>
          <w:rFonts w:ascii="Cambria" w:hAnsi="Cambria"/>
          <w:sz w:val="18"/>
          <w:szCs w:val="18"/>
          <w:lang w:val="es-AR"/>
        </w:rPr>
        <w:t>Colectivo</w:t>
      </w:r>
      <w:r w:rsidRPr="00060E21">
        <w:rPr>
          <w:rFonts w:ascii="Cambria" w:hAnsi="Cambria"/>
          <w:spacing w:val="40"/>
          <w:sz w:val="18"/>
          <w:szCs w:val="18"/>
          <w:lang w:val="es-AR"/>
        </w:rPr>
        <w:t xml:space="preserve"> </w:t>
      </w:r>
      <w:r w:rsidRPr="00060E21">
        <w:rPr>
          <w:rFonts w:ascii="Cambria" w:hAnsi="Cambria"/>
          <w:sz w:val="18"/>
          <w:szCs w:val="18"/>
          <w:lang w:val="es-AR"/>
        </w:rPr>
        <w:t xml:space="preserve">de </w:t>
      </w:r>
      <w:proofErr w:type="gramStart"/>
      <w:r w:rsidRPr="00060E21">
        <w:rPr>
          <w:rFonts w:ascii="Cambria" w:hAnsi="Cambria"/>
          <w:sz w:val="18"/>
          <w:szCs w:val="18"/>
          <w:lang w:val="es-AR"/>
        </w:rPr>
        <w:t>Abogados</w:t>
      </w:r>
      <w:r w:rsidRPr="00060E21">
        <w:rPr>
          <w:rFonts w:ascii="Cambria" w:hAnsi="Cambria"/>
          <w:spacing w:val="40"/>
          <w:sz w:val="18"/>
          <w:szCs w:val="18"/>
          <w:lang w:val="es-AR"/>
        </w:rPr>
        <w:t xml:space="preserve"> </w:t>
      </w:r>
      <w:r w:rsidRPr="00060E21">
        <w:rPr>
          <w:rFonts w:ascii="Cambria" w:hAnsi="Cambria"/>
          <w:sz w:val="18"/>
          <w:szCs w:val="18"/>
          <w:lang w:val="es-AR"/>
        </w:rPr>
        <w:t>y Abogadas</w:t>
      </w:r>
      <w:proofErr w:type="gramEnd"/>
      <w:r w:rsidRPr="00060E21">
        <w:rPr>
          <w:rFonts w:ascii="Cambria" w:hAnsi="Cambria"/>
          <w:sz w:val="18"/>
          <w:szCs w:val="18"/>
          <w:lang w:val="es-AR"/>
        </w:rPr>
        <w:t xml:space="preserve"> "José Alvear Restrepo" (CAJAR)</w:t>
      </w:r>
      <w:r w:rsidRPr="00060E21">
        <w:rPr>
          <w:rFonts w:ascii="Cambria" w:hAnsi="Cambria"/>
          <w:spacing w:val="40"/>
          <w:sz w:val="18"/>
          <w:szCs w:val="18"/>
          <w:lang w:val="es-AR"/>
        </w:rPr>
        <w:t xml:space="preserve"> </w:t>
      </w:r>
      <w:r w:rsidRPr="00060E21">
        <w:rPr>
          <w:rFonts w:ascii="Cambria" w:hAnsi="Cambria"/>
          <w:sz w:val="18"/>
          <w:szCs w:val="18"/>
          <w:lang w:val="es-AR"/>
        </w:rPr>
        <w:t>y Humanidad Vigente Corporación Jurídica</w:t>
      </w:r>
      <w:r w:rsidRPr="00060E21">
        <w:rPr>
          <w:rFonts w:ascii="Cambria" w:hAnsi="Cambria"/>
          <w:spacing w:val="40"/>
          <w:sz w:val="18"/>
          <w:szCs w:val="18"/>
          <w:lang w:val="es-AR"/>
        </w:rPr>
        <w:t xml:space="preserve"> </w:t>
      </w:r>
      <w:r w:rsidRPr="00060E21">
        <w:rPr>
          <w:rFonts w:ascii="Cambria" w:hAnsi="Cambria"/>
          <w:sz w:val="18"/>
          <w:szCs w:val="18"/>
          <w:lang w:val="es-AR"/>
        </w:rPr>
        <w:t>(HVCJ).</w:t>
      </w:r>
    </w:p>
    <w:p w14:paraId="3824E9AF" w14:textId="77777777" w:rsidR="005911B8" w:rsidRPr="00060E21" w:rsidRDefault="005911B8" w:rsidP="00206DB4">
      <w:pPr>
        <w:pStyle w:val="BodyText"/>
        <w:spacing w:after="0"/>
        <w:ind w:left="720" w:right="720"/>
        <w:jc w:val="both"/>
        <w:rPr>
          <w:rFonts w:ascii="Cambria" w:hAnsi="Cambria"/>
          <w:sz w:val="18"/>
          <w:szCs w:val="18"/>
          <w:lang w:val="es-AR"/>
        </w:rPr>
      </w:pPr>
    </w:p>
    <w:p w14:paraId="3F088D25" w14:textId="77777777" w:rsidR="008C185D" w:rsidRPr="00060E21" w:rsidRDefault="008C185D" w:rsidP="00206DB4">
      <w:pPr>
        <w:pStyle w:val="BodyText"/>
        <w:spacing w:after="0"/>
        <w:ind w:left="720" w:right="720"/>
        <w:jc w:val="both"/>
        <w:rPr>
          <w:rFonts w:ascii="Cambria" w:hAnsi="Cambria"/>
          <w:sz w:val="18"/>
          <w:szCs w:val="18"/>
          <w:lang w:val="es-AR"/>
        </w:rPr>
      </w:pPr>
      <w:r w:rsidRPr="00060E21">
        <w:rPr>
          <w:rFonts w:ascii="Cambria" w:hAnsi="Cambria"/>
          <w:b/>
          <w:bCs/>
          <w:sz w:val="18"/>
          <w:szCs w:val="18"/>
          <w:u w:val="single" w:color="1C1C1C"/>
          <w:lang w:val="es-AR"/>
        </w:rPr>
        <w:t>Medidas</w:t>
      </w:r>
      <w:r w:rsidRPr="00060E21">
        <w:rPr>
          <w:rFonts w:ascii="Cambria" w:hAnsi="Cambria"/>
          <w:b/>
          <w:bCs/>
          <w:spacing w:val="40"/>
          <w:sz w:val="18"/>
          <w:szCs w:val="18"/>
          <w:u w:val="single" w:color="1C1C1C"/>
          <w:lang w:val="es-AR"/>
        </w:rPr>
        <w:t xml:space="preserve"> </w:t>
      </w:r>
      <w:r w:rsidRPr="00060E21">
        <w:rPr>
          <w:rFonts w:ascii="Cambria" w:hAnsi="Cambria"/>
          <w:b/>
          <w:bCs/>
          <w:sz w:val="18"/>
          <w:szCs w:val="18"/>
          <w:u w:val="single" w:color="1C1C1C"/>
          <w:lang w:val="es-AR"/>
        </w:rPr>
        <w:t>de</w:t>
      </w:r>
      <w:r w:rsidRPr="00060E21">
        <w:rPr>
          <w:rFonts w:ascii="Cambria" w:hAnsi="Cambria"/>
          <w:b/>
          <w:bCs/>
          <w:spacing w:val="40"/>
          <w:sz w:val="18"/>
          <w:szCs w:val="18"/>
          <w:u w:val="single" w:color="1C1C1C"/>
          <w:lang w:val="es-AR"/>
        </w:rPr>
        <w:t xml:space="preserve"> </w:t>
      </w:r>
      <w:r w:rsidRPr="00060E21">
        <w:rPr>
          <w:rFonts w:ascii="Cambria" w:hAnsi="Cambria"/>
          <w:b/>
          <w:bCs/>
          <w:sz w:val="18"/>
          <w:szCs w:val="18"/>
          <w:u w:val="single" w:color="1C1C1C"/>
          <w:lang w:val="es-AR"/>
        </w:rPr>
        <w:t>satisfacción:</w:t>
      </w:r>
      <w:r w:rsidRPr="00060E21">
        <w:rPr>
          <w:rFonts w:ascii="Cambria" w:hAnsi="Cambria"/>
          <w:spacing w:val="40"/>
          <w:sz w:val="18"/>
          <w:szCs w:val="18"/>
          <w:lang w:val="es-AR"/>
        </w:rPr>
        <w:t xml:space="preserve"> </w:t>
      </w:r>
      <w:r w:rsidRPr="00060E21">
        <w:rPr>
          <w:rFonts w:ascii="Cambria" w:hAnsi="Cambria"/>
          <w:sz w:val="18"/>
          <w:szCs w:val="18"/>
          <w:lang w:val="es-AR"/>
        </w:rPr>
        <w:t>Medidas</w:t>
      </w:r>
      <w:r w:rsidRPr="00060E21">
        <w:rPr>
          <w:rFonts w:ascii="Cambria" w:hAnsi="Cambria"/>
          <w:spacing w:val="40"/>
          <w:sz w:val="18"/>
          <w:szCs w:val="18"/>
          <w:lang w:val="es-AR"/>
        </w:rPr>
        <w:t xml:space="preserve"> </w:t>
      </w:r>
      <w:r w:rsidRPr="00060E21">
        <w:rPr>
          <w:rFonts w:ascii="Cambria" w:hAnsi="Cambria"/>
          <w:sz w:val="18"/>
          <w:szCs w:val="18"/>
          <w:lang w:val="es-AR"/>
        </w:rPr>
        <w:t>no</w:t>
      </w:r>
      <w:r w:rsidRPr="00060E21">
        <w:rPr>
          <w:rFonts w:ascii="Cambria" w:hAnsi="Cambria"/>
          <w:spacing w:val="40"/>
          <w:sz w:val="18"/>
          <w:szCs w:val="18"/>
          <w:lang w:val="es-AR"/>
        </w:rPr>
        <w:t xml:space="preserve"> </w:t>
      </w:r>
      <w:r w:rsidRPr="00060E21">
        <w:rPr>
          <w:rFonts w:ascii="Cambria" w:hAnsi="Cambria"/>
          <w:sz w:val="18"/>
          <w:szCs w:val="18"/>
          <w:lang w:val="es-AR"/>
        </w:rPr>
        <w:t>pecuniarias</w:t>
      </w:r>
      <w:r w:rsidRPr="00060E21">
        <w:rPr>
          <w:rFonts w:ascii="Cambria" w:hAnsi="Cambria"/>
          <w:spacing w:val="40"/>
          <w:sz w:val="18"/>
          <w:szCs w:val="18"/>
          <w:lang w:val="es-AR"/>
        </w:rPr>
        <w:t xml:space="preserve"> </w:t>
      </w:r>
      <w:r w:rsidRPr="00060E21">
        <w:rPr>
          <w:rFonts w:ascii="Cambria" w:hAnsi="Cambria"/>
          <w:sz w:val="18"/>
          <w:szCs w:val="18"/>
          <w:lang w:val="es-AR"/>
        </w:rPr>
        <w:t>que</w:t>
      </w:r>
      <w:r w:rsidRPr="00060E21">
        <w:rPr>
          <w:rFonts w:ascii="Cambria" w:hAnsi="Cambria"/>
          <w:spacing w:val="40"/>
          <w:sz w:val="18"/>
          <w:szCs w:val="18"/>
          <w:lang w:val="es-AR"/>
        </w:rPr>
        <w:t xml:space="preserve"> </w:t>
      </w:r>
      <w:r w:rsidRPr="00060E21">
        <w:rPr>
          <w:rFonts w:ascii="Cambria" w:hAnsi="Cambria"/>
          <w:sz w:val="18"/>
          <w:szCs w:val="18"/>
          <w:lang w:val="es-AR"/>
        </w:rPr>
        <w:t>tienen</w:t>
      </w:r>
      <w:r w:rsidRPr="00060E21">
        <w:rPr>
          <w:rFonts w:ascii="Cambria" w:hAnsi="Cambria"/>
          <w:spacing w:val="40"/>
          <w:sz w:val="18"/>
          <w:szCs w:val="18"/>
          <w:lang w:val="es-AR"/>
        </w:rPr>
        <w:t xml:space="preserve"> </w:t>
      </w:r>
      <w:r w:rsidRPr="00060E21">
        <w:rPr>
          <w:rFonts w:ascii="Cambria" w:hAnsi="Cambria"/>
          <w:sz w:val="18"/>
          <w:szCs w:val="18"/>
          <w:lang w:val="es-AR"/>
        </w:rPr>
        <w:t>como</w:t>
      </w:r>
      <w:r w:rsidRPr="00060E21">
        <w:rPr>
          <w:rFonts w:ascii="Cambria" w:hAnsi="Cambria"/>
          <w:spacing w:val="40"/>
          <w:sz w:val="18"/>
          <w:szCs w:val="18"/>
          <w:lang w:val="es-AR"/>
        </w:rPr>
        <w:t xml:space="preserve"> </w:t>
      </w:r>
      <w:r w:rsidRPr="00060E21">
        <w:rPr>
          <w:rFonts w:ascii="Cambria" w:hAnsi="Cambria"/>
          <w:sz w:val="18"/>
          <w:szCs w:val="18"/>
          <w:lang w:val="es-AR"/>
        </w:rPr>
        <w:t>fin contribuir en la recuperación de las víctimas del daño que se les ha causado. Algunos</w:t>
      </w:r>
      <w:r w:rsidRPr="00060E21">
        <w:rPr>
          <w:rFonts w:ascii="Cambria" w:hAnsi="Cambria"/>
          <w:spacing w:val="40"/>
          <w:sz w:val="18"/>
          <w:szCs w:val="18"/>
          <w:lang w:val="es-AR"/>
        </w:rPr>
        <w:t xml:space="preserve"> </w:t>
      </w:r>
      <w:r w:rsidRPr="00060E21">
        <w:rPr>
          <w:rFonts w:ascii="Cambria" w:hAnsi="Cambria"/>
          <w:sz w:val="18"/>
          <w:szCs w:val="18"/>
          <w:lang w:val="es-AR"/>
        </w:rPr>
        <w:t>ejemplos</w:t>
      </w:r>
      <w:r w:rsidRPr="00060E21">
        <w:rPr>
          <w:rFonts w:ascii="Cambria" w:hAnsi="Cambria"/>
          <w:spacing w:val="40"/>
          <w:sz w:val="18"/>
          <w:szCs w:val="18"/>
          <w:lang w:val="es-AR"/>
        </w:rPr>
        <w:t xml:space="preserve"> </w:t>
      </w:r>
      <w:r w:rsidRPr="00060E21">
        <w:rPr>
          <w:rFonts w:ascii="Cambria" w:hAnsi="Cambria"/>
          <w:sz w:val="18"/>
          <w:szCs w:val="18"/>
          <w:lang w:val="es-AR"/>
        </w:rPr>
        <w:t>de</w:t>
      </w:r>
      <w:r w:rsidRPr="00060E21">
        <w:rPr>
          <w:rFonts w:ascii="Cambria" w:hAnsi="Cambria"/>
          <w:spacing w:val="39"/>
          <w:sz w:val="18"/>
          <w:szCs w:val="18"/>
          <w:lang w:val="es-AR"/>
        </w:rPr>
        <w:t xml:space="preserve"> </w:t>
      </w:r>
      <w:r w:rsidRPr="00060E21">
        <w:rPr>
          <w:rFonts w:ascii="Cambria" w:hAnsi="Cambria"/>
          <w:sz w:val="18"/>
          <w:szCs w:val="18"/>
          <w:lang w:val="es-AR"/>
        </w:rPr>
        <w:t>esta</w:t>
      </w:r>
      <w:r w:rsidRPr="00060E21">
        <w:rPr>
          <w:rFonts w:ascii="Cambria" w:hAnsi="Cambria"/>
          <w:spacing w:val="40"/>
          <w:sz w:val="18"/>
          <w:szCs w:val="18"/>
          <w:lang w:val="es-AR"/>
        </w:rPr>
        <w:t xml:space="preserve"> </w:t>
      </w:r>
      <w:r w:rsidRPr="00060E21">
        <w:rPr>
          <w:rFonts w:ascii="Cambria" w:hAnsi="Cambria"/>
          <w:sz w:val="18"/>
          <w:szCs w:val="18"/>
          <w:lang w:val="es-AR"/>
        </w:rPr>
        <w:t>modalidad</w:t>
      </w:r>
      <w:r w:rsidRPr="00060E21">
        <w:rPr>
          <w:rFonts w:ascii="Cambria" w:hAnsi="Cambria"/>
          <w:spacing w:val="40"/>
          <w:sz w:val="18"/>
          <w:szCs w:val="18"/>
          <w:lang w:val="es-AR"/>
        </w:rPr>
        <w:t xml:space="preserve"> </w:t>
      </w:r>
      <w:r w:rsidRPr="00060E21">
        <w:rPr>
          <w:rFonts w:ascii="Cambria" w:hAnsi="Cambria"/>
          <w:sz w:val="18"/>
          <w:szCs w:val="18"/>
          <w:lang w:val="es-AR"/>
        </w:rPr>
        <w:t>de</w:t>
      </w:r>
      <w:r w:rsidRPr="00060E21">
        <w:rPr>
          <w:rFonts w:ascii="Cambria" w:hAnsi="Cambria"/>
          <w:spacing w:val="40"/>
          <w:sz w:val="18"/>
          <w:szCs w:val="18"/>
          <w:lang w:val="es-AR"/>
        </w:rPr>
        <w:t xml:space="preserve"> </w:t>
      </w:r>
      <w:r w:rsidRPr="00060E21">
        <w:rPr>
          <w:rFonts w:ascii="Cambria" w:hAnsi="Cambria"/>
          <w:sz w:val="18"/>
          <w:szCs w:val="18"/>
          <w:lang w:val="es-AR"/>
        </w:rPr>
        <w:t>medidas</w:t>
      </w:r>
      <w:r w:rsidRPr="00060E21">
        <w:rPr>
          <w:rFonts w:ascii="Cambria" w:hAnsi="Cambria"/>
          <w:spacing w:val="40"/>
          <w:sz w:val="18"/>
          <w:szCs w:val="18"/>
          <w:lang w:val="es-AR"/>
        </w:rPr>
        <w:t xml:space="preserve"> </w:t>
      </w:r>
      <w:r w:rsidRPr="00060E21">
        <w:rPr>
          <w:rFonts w:ascii="Cambria" w:hAnsi="Cambria"/>
          <w:sz w:val="18"/>
          <w:szCs w:val="18"/>
          <w:lang w:val="es-AR"/>
        </w:rPr>
        <w:t>son:</w:t>
      </w:r>
      <w:r w:rsidRPr="00060E21">
        <w:rPr>
          <w:rFonts w:ascii="Cambria" w:hAnsi="Cambria"/>
          <w:spacing w:val="40"/>
          <w:sz w:val="18"/>
          <w:szCs w:val="18"/>
          <w:lang w:val="es-AR"/>
        </w:rPr>
        <w:t xml:space="preserve"> </w:t>
      </w:r>
      <w:r w:rsidRPr="00060E21">
        <w:rPr>
          <w:rFonts w:ascii="Cambria" w:hAnsi="Cambria"/>
          <w:sz w:val="18"/>
          <w:szCs w:val="18"/>
          <w:lang w:val="es-AR"/>
        </w:rPr>
        <w:t>el</w:t>
      </w:r>
      <w:r w:rsidRPr="00060E21">
        <w:rPr>
          <w:rFonts w:ascii="Cambria" w:hAnsi="Cambria"/>
          <w:spacing w:val="40"/>
          <w:sz w:val="18"/>
          <w:szCs w:val="18"/>
          <w:lang w:val="es-AR"/>
        </w:rPr>
        <w:t xml:space="preserve"> </w:t>
      </w:r>
      <w:r w:rsidRPr="00060E21">
        <w:rPr>
          <w:rFonts w:ascii="Cambria" w:hAnsi="Cambria"/>
          <w:sz w:val="18"/>
          <w:szCs w:val="18"/>
          <w:lang w:val="es-AR"/>
        </w:rPr>
        <w:t>conocimiento</w:t>
      </w:r>
      <w:r w:rsidRPr="00060E21">
        <w:rPr>
          <w:rFonts w:ascii="Cambria" w:hAnsi="Cambria"/>
          <w:spacing w:val="40"/>
          <w:sz w:val="18"/>
          <w:szCs w:val="18"/>
          <w:lang w:val="es-AR"/>
        </w:rPr>
        <w:t xml:space="preserve"> </w:t>
      </w:r>
      <w:r w:rsidRPr="00060E21">
        <w:rPr>
          <w:rFonts w:ascii="Cambria" w:hAnsi="Cambria"/>
          <w:sz w:val="18"/>
          <w:szCs w:val="18"/>
          <w:lang w:val="es-AR"/>
        </w:rPr>
        <w:t>público de la verdad y actos de desagravio.</w:t>
      </w:r>
    </w:p>
    <w:p w14:paraId="6EE765C9" w14:textId="77777777" w:rsidR="005911B8" w:rsidRPr="00060E21" w:rsidRDefault="005911B8" w:rsidP="00206DB4">
      <w:pPr>
        <w:pStyle w:val="BodyText"/>
        <w:spacing w:after="0"/>
        <w:ind w:left="720" w:right="720"/>
        <w:jc w:val="both"/>
        <w:rPr>
          <w:rFonts w:ascii="Cambria" w:hAnsi="Cambria"/>
          <w:sz w:val="18"/>
          <w:szCs w:val="18"/>
          <w:lang w:val="es-AR"/>
        </w:rPr>
      </w:pPr>
    </w:p>
    <w:p w14:paraId="461B9896" w14:textId="77777777" w:rsidR="008C185D" w:rsidRPr="00060E21" w:rsidRDefault="008C185D" w:rsidP="00206DB4">
      <w:pPr>
        <w:pStyle w:val="BodyText"/>
        <w:spacing w:after="0"/>
        <w:ind w:left="720" w:right="720"/>
        <w:jc w:val="both"/>
        <w:rPr>
          <w:rFonts w:ascii="Cambria" w:hAnsi="Cambria"/>
          <w:spacing w:val="-2"/>
          <w:sz w:val="18"/>
          <w:szCs w:val="18"/>
          <w:lang w:val="es-AR"/>
        </w:rPr>
      </w:pPr>
      <w:r w:rsidRPr="00060E21">
        <w:rPr>
          <w:rFonts w:ascii="Cambria" w:hAnsi="Cambria"/>
          <w:b/>
          <w:bCs/>
          <w:sz w:val="18"/>
          <w:szCs w:val="18"/>
          <w:u w:val="single" w:color="1C1C1C"/>
          <w:lang w:val="es-AR"/>
        </w:rPr>
        <w:t>Partes:</w:t>
      </w:r>
      <w:r w:rsidRPr="00060E21">
        <w:rPr>
          <w:rFonts w:ascii="Cambria" w:hAnsi="Cambria"/>
          <w:sz w:val="18"/>
          <w:szCs w:val="18"/>
          <w:lang w:val="es-AR"/>
        </w:rPr>
        <w:t xml:space="preserve"> Estado de Colombia, familiares de John Jairo Cabarique y la parte </w:t>
      </w:r>
      <w:r w:rsidRPr="00060E21">
        <w:rPr>
          <w:rFonts w:ascii="Cambria" w:hAnsi="Cambria"/>
          <w:spacing w:val="-2"/>
          <w:sz w:val="18"/>
          <w:szCs w:val="18"/>
          <w:lang w:val="es-AR"/>
        </w:rPr>
        <w:t>peticionaria.</w:t>
      </w:r>
    </w:p>
    <w:p w14:paraId="20549D9A" w14:textId="77777777" w:rsidR="005911B8" w:rsidRPr="00060E21" w:rsidRDefault="005911B8" w:rsidP="00206DB4">
      <w:pPr>
        <w:pStyle w:val="BodyText"/>
        <w:spacing w:after="0"/>
        <w:ind w:left="720" w:right="720"/>
        <w:jc w:val="both"/>
        <w:rPr>
          <w:rFonts w:ascii="Cambria" w:hAnsi="Cambria"/>
          <w:spacing w:val="-2"/>
          <w:sz w:val="18"/>
          <w:szCs w:val="18"/>
          <w:lang w:val="es-AR"/>
        </w:rPr>
      </w:pPr>
    </w:p>
    <w:p w14:paraId="13428893" w14:textId="1A3BB84C" w:rsidR="008C185D" w:rsidRPr="00060E21" w:rsidRDefault="008C185D" w:rsidP="00206DB4">
      <w:pPr>
        <w:ind w:left="720" w:right="720"/>
        <w:jc w:val="both"/>
        <w:rPr>
          <w:rFonts w:ascii="Cambria" w:hAnsi="Cambria"/>
          <w:sz w:val="18"/>
          <w:szCs w:val="18"/>
          <w:lang w:val="es-AR"/>
        </w:rPr>
      </w:pPr>
      <w:r w:rsidRPr="00060E21">
        <w:rPr>
          <w:rFonts w:ascii="Cambria" w:hAnsi="Cambria"/>
          <w:b/>
          <w:bCs/>
          <w:sz w:val="18"/>
          <w:szCs w:val="18"/>
          <w:u w:val="single" w:color="131313"/>
          <w:lang w:val="es-AR"/>
        </w:rPr>
        <w:lastRenderedPageBreak/>
        <w:t>Reconocimiento de responsabilidad:</w:t>
      </w:r>
      <w:r w:rsidRPr="00060E21">
        <w:rPr>
          <w:rFonts w:ascii="Cambria" w:hAnsi="Cambria"/>
          <w:sz w:val="18"/>
          <w:szCs w:val="18"/>
          <w:lang w:val="es-AR"/>
        </w:rPr>
        <w:t xml:space="preserve"> Aceptación</w:t>
      </w:r>
      <w:r w:rsidR="00A57018" w:rsidRPr="00060E21">
        <w:rPr>
          <w:rFonts w:ascii="Cambria" w:hAnsi="Cambria"/>
          <w:spacing w:val="40"/>
          <w:sz w:val="18"/>
          <w:szCs w:val="18"/>
          <w:lang w:val="es-AR"/>
        </w:rPr>
        <w:t xml:space="preserve"> </w:t>
      </w:r>
      <w:r w:rsidRPr="00060E21">
        <w:rPr>
          <w:rFonts w:ascii="Cambria" w:hAnsi="Cambria"/>
          <w:sz w:val="18"/>
          <w:szCs w:val="18"/>
          <w:lang w:val="es-AR"/>
        </w:rPr>
        <w:t xml:space="preserve">por las acciones y omisiones </w:t>
      </w:r>
      <w:r w:rsidRPr="00060E21">
        <w:rPr>
          <w:rFonts w:ascii="Cambria" w:hAnsi="Cambria"/>
          <w:spacing w:val="-2"/>
          <w:sz w:val="18"/>
          <w:szCs w:val="18"/>
          <w:lang w:val="es-AR"/>
        </w:rPr>
        <w:t>atribuidas</w:t>
      </w:r>
      <w:r w:rsidRPr="00060E21">
        <w:rPr>
          <w:rFonts w:ascii="Cambria" w:hAnsi="Cambria"/>
          <w:spacing w:val="-14"/>
          <w:sz w:val="18"/>
          <w:szCs w:val="18"/>
          <w:lang w:val="es-AR"/>
        </w:rPr>
        <w:t xml:space="preserve"> </w:t>
      </w:r>
      <w:r w:rsidRPr="00060E21">
        <w:rPr>
          <w:rFonts w:ascii="Cambria" w:hAnsi="Cambria"/>
          <w:spacing w:val="-2"/>
          <w:sz w:val="18"/>
          <w:szCs w:val="18"/>
          <w:lang w:val="es-AR"/>
        </w:rPr>
        <w:t>al</w:t>
      </w:r>
      <w:r w:rsidRPr="00060E21">
        <w:rPr>
          <w:rFonts w:ascii="Cambria" w:hAnsi="Cambria"/>
          <w:spacing w:val="-15"/>
          <w:sz w:val="18"/>
          <w:szCs w:val="18"/>
          <w:lang w:val="es-AR"/>
        </w:rPr>
        <w:t xml:space="preserve"> </w:t>
      </w:r>
      <w:r w:rsidRPr="00060E21">
        <w:rPr>
          <w:rFonts w:ascii="Cambria" w:hAnsi="Cambria"/>
          <w:spacing w:val="-2"/>
          <w:sz w:val="18"/>
          <w:szCs w:val="18"/>
          <w:lang w:val="es-AR"/>
        </w:rPr>
        <w:t>Estado</w:t>
      </w:r>
      <w:r w:rsidRPr="00060E21">
        <w:rPr>
          <w:rFonts w:ascii="Cambria" w:hAnsi="Cambria"/>
          <w:spacing w:val="-11"/>
          <w:sz w:val="18"/>
          <w:szCs w:val="18"/>
          <w:lang w:val="es-AR"/>
        </w:rPr>
        <w:t xml:space="preserve"> </w:t>
      </w:r>
      <w:r w:rsidRPr="00060E21">
        <w:rPr>
          <w:rFonts w:ascii="Cambria" w:hAnsi="Cambria"/>
          <w:spacing w:val="-2"/>
          <w:sz w:val="18"/>
          <w:szCs w:val="18"/>
          <w:lang w:val="es-AR"/>
        </w:rPr>
        <w:t>y</w:t>
      </w:r>
      <w:r w:rsidRPr="00060E21">
        <w:rPr>
          <w:rFonts w:ascii="Cambria" w:hAnsi="Cambria"/>
          <w:spacing w:val="-16"/>
          <w:sz w:val="18"/>
          <w:szCs w:val="18"/>
          <w:lang w:val="es-AR"/>
        </w:rPr>
        <w:t xml:space="preserve"> </w:t>
      </w:r>
      <w:r w:rsidRPr="00060E21">
        <w:rPr>
          <w:rFonts w:ascii="Cambria" w:hAnsi="Cambria"/>
          <w:spacing w:val="-2"/>
          <w:sz w:val="18"/>
          <w:szCs w:val="18"/>
          <w:lang w:val="es-AR"/>
        </w:rPr>
        <w:t>que</w:t>
      </w:r>
      <w:r w:rsidRPr="00060E21">
        <w:rPr>
          <w:rFonts w:ascii="Cambria" w:hAnsi="Cambria"/>
          <w:spacing w:val="-11"/>
          <w:sz w:val="18"/>
          <w:szCs w:val="18"/>
          <w:lang w:val="es-AR"/>
        </w:rPr>
        <w:t xml:space="preserve"> </w:t>
      </w:r>
      <w:r w:rsidRPr="00060E21">
        <w:rPr>
          <w:rFonts w:ascii="Cambria" w:hAnsi="Cambria"/>
          <w:spacing w:val="-2"/>
          <w:sz w:val="18"/>
          <w:szCs w:val="18"/>
          <w:lang w:val="es-AR"/>
        </w:rPr>
        <w:t>violan</w:t>
      </w:r>
      <w:r w:rsidRPr="00060E21">
        <w:rPr>
          <w:rFonts w:ascii="Cambria" w:hAnsi="Cambria"/>
          <w:spacing w:val="-13"/>
          <w:sz w:val="18"/>
          <w:szCs w:val="18"/>
          <w:lang w:val="es-AR"/>
        </w:rPr>
        <w:t xml:space="preserve"> </w:t>
      </w:r>
      <w:r w:rsidRPr="00060E21">
        <w:rPr>
          <w:rFonts w:ascii="Cambria" w:hAnsi="Cambria"/>
          <w:spacing w:val="-2"/>
          <w:sz w:val="18"/>
          <w:szCs w:val="18"/>
          <w:lang w:val="es-AR"/>
        </w:rPr>
        <w:t>una</w:t>
      </w:r>
      <w:r w:rsidRPr="00060E21">
        <w:rPr>
          <w:rFonts w:ascii="Cambria" w:hAnsi="Cambria"/>
          <w:spacing w:val="-7"/>
          <w:sz w:val="18"/>
          <w:szCs w:val="18"/>
          <w:lang w:val="es-AR"/>
        </w:rPr>
        <w:t xml:space="preserve"> </w:t>
      </w:r>
      <w:r w:rsidRPr="00060E21">
        <w:rPr>
          <w:rFonts w:ascii="Cambria" w:hAnsi="Cambria"/>
          <w:spacing w:val="-2"/>
          <w:sz w:val="18"/>
          <w:szCs w:val="18"/>
          <w:lang w:val="es-AR"/>
        </w:rPr>
        <w:t>o</w:t>
      </w:r>
      <w:r w:rsidRPr="00060E21">
        <w:rPr>
          <w:rFonts w:ascii="Cambria" w:hAnsi="Cambria"/>
          <w:spacing w:val="-12"/>
          <w:sz w:val="18"/>
          <w:szCs w:val="18"/>
          <w:lang w:val="es-AR"/>
        </w:rPr>
        <w:t xml:space="preserve"> </w:t>
      </w:r>
      <w:r w:rsidRPr="00060E21">
        <w:rPr>
          <w:rFonts w:ascii="Cambria" w:hAnsi="Cambria"/>
          <w:spacing w:val="-2"/>
          <w:sz w:val="18"/>
          <w:szCs w:val="18"/>
          <w:lang w:val="es-AR"/>
        </w:rPr>
        <w:t>varias</w:t>
      </w:r>
      <w:r w:rsidRPr="00060E21">
        <w:rPr>
          <w:rFonts w:ascii="Cambria" w:hAnsi="Cambria"/>
          <w:spacing w:val="-8"/>
          <w:sz w:val="18"/>
          <w:szCs w:val="18"/>
          <w:lang w:val="es-AR"/>
        </w:rPr>
        <w:t xml:space="preserve"> </w:t>
      </w:r>
      <w:r w:rsidRPr="00060E21">
        <w:rPr>
          <w:rFonts w:ascii="Cambria" w:hAnsi="Cambria"/>
          <w:spacing w:val="-2"/>
          <w:sz w:val="18"/>
          <w:szCs w:val="18"/>
          <w:lang w:val="es-AR"/>
        </w:rPr>
        <w:t>de</w:t>
      </w:r>
      <w:r w:rsidRPr="00060E21">
        <w:rPr>
          <w:rFonts w:ascii="Cambria" w:hAnsi="Cambria"/>
          <w:spacing w:val="-16"/>
          <w:sz w:val="18"/>
          <w:szCs w:val="18"/>
          <w:lang w:val="es-AR"/>
        </w:rPr>
        <w:t xml:space="preserve"> </w:t>
      </w:r>
      <w:r w:rsidRPr="00060E21">
        <w:rPr>
          <w:rFonts w:ascii="Cambria" w:hAnsi="Cambria"/>
          <w:spacing w:val="-2"/>
          <w:sz w:val="18"/>
          <w:szCs w:val="18"/>
          <w:lang w:val="es-AR"/>
        </w:rPr>
        <w:t>sus</w:t>
      </w:r>
      <w:r w:rsidRPr="00060E21">
        <w:rPr>
          <w:rFonts w:ascii="Cambria" w:hAnsi="Cambria"/>
          <w:spacing w:val="-15"/>
          <w:sz w:val="18"/>
          <w:szCs w:val="18"/>
          <w:lang w:val="es-AR"/>
        </w:rPr>
        <w:t xml:space="preserve"> </w:t>
      </w:r>
      <w:r w:rsidRPr="00060E21">
        <w:rPr>
          <w:rFonts w:ascii="Cambria" w:hAnsi="Cambria"/>
          <w:spacing w:val="-2"/>
          <w:sz w:val="18"/>
          <w:szCs w:val="18"/>
          <w:lang w:val="es-AR"/>
        </w:rPr>
        <w:t>obligaciones</w:t>
      </w:r>
      <w:r w:rsidRPr="00060E21">
        <w:rPr>
          <w:rFonts w:ascii="Cambria" w:hAnsi="Cambria"/>
          <w:spacing w:val="-5"/>
          <w:sz w:val="18"/>
          <w:szCs w:val="18"/>
          <w:lang w:val="es-AR"/>
        </w:rPr>
        <w:t xml:space="preserve"> </w:t>
      </w:r>
      <w:r w:rsidRPr="00060E21">
        <w:rPr>
          <w:rFonts w:ascii="Cambria" w:hAnsi="Cambria"/>
          <w:spacing w:val="-2"/>
          <w:sz w:val="18"/>
          <w:szCs w:val="18"/>
          <w:lang w:val="es-AR"/>
        </w:rPr>
        <w:t>bajo</w:t>
      </w:r>
      <w:r w:rsidRPr="00060E21">
        <w:rPr>
          <w:rFonts w:ascii="Cambria" w:hAnsi="Cambria"/>
          <w:spacing w:val="-10"/>
          <w:sz w:val="18"/>
          <w:szCs w:val="18"/>
          <w:lang w:val="es-AR"/>
        </w:rPr>
        <w:t xml:space="preserve"> </w:t>
      </w:r>
      <w:r w:rsidRPr="00060E21">
        <w:rPr>
          <w:rFonts w:ascii="Cambria" w:hAnsi="Cambria"/>
          <w:spacing w:val="-2"/>
          <w:sz w:val="18"/>
          <w:szCs w:val="18"/>
          <w:lang w:val="es-AR"/>
        </w:rPr>
        <w:t>el</w:t>
      </w:r>
      <w:r w:rsidRPr="00060E21">
        <w:rPr>
          <w:rFonts w:ascii="Cambria" w:hAnsi="Cambria"/>
          <w:spacing w:val="-14"/>
          <w:sz w:val="18"/>
          <w:szCs w:val="18"/>
          <w:lang w:val="es-AR"/>
        </w:rPr>
        <w:t xml:space="preserve"> </w:t>
      </w:r>
      <w:r w:rsidRPr="00060E21">
        <w:rPr>
          <w:rFonts w:ascii="Cambria" w:hAnsi="Cambria"/>
          <w:spacing w:val="-2"/>
          <w:sz w:val="18"/>
          <w:szCs w:val="18"/>
          <w:lang w:val="es-AR"/>
        </w:rPr>
        <w:t xml:space="preserve">derecho </w:t>
      </w:r>
      <w:r w:rsidRPr="00060E21">
        <w:rPr>
          <w:rFonts w:ascii="Cambria" w:hAnsi="Cambria"/>
          <w:sz w:val="18"/>
          <w:szCs w:val="18"/>
          <w:lang w:val="es-AR"/>
        </w:rPr>
        <w:t>internacional</w:t>
      </w:r>
      <w:r w:rsidRPr="00060E21">
        <w:rPr>
          <w:rFonts w:ascii="Cambria" w:hAnsi="Cambria"/>
          <w:spacing w:val="40"/>
          <w:sz w:val="18"/>
          <w:szCs w:val="18"/>
          <w:lang w:val="es-AR"/>
        </w:rPr>
        <w:t xml:space="preserve"> </w:t>
      </w:r>
      <w:r w:rsidRPr="00060E21">
        <w:rPr>
          <w:rFonts w:ascii="Cambria" w:hAnsi="Cambria"/>
          <w:sz w:val="18"/>
          <w:szCs w:val="18"/>
          <w:lang w:val="es-AR"/>
        </w:rPr>
        <w:t>de</w:t>
      </w:r>
      <w:r w:rsidRPr="00060E21">
        <w:rPr>
          <w:rFonts w:ascii="Cambria" w:hAnsi="Cambria"/>
          <w:spacing w:val="40"/>
          <w:sz w:val="18"/>
          <w:szCs w:val="18"/>
          <w:lang w:val="es-AR"/>
        </w:rPr>
        <w:t xml:space="preserve"> </w:t>
      </w:r>
      <w:r w:rsidRPr="00060E21">
        <w:rPr>
          <w:rFonts w:ascii="Cambria" w:hAnsi="Cambria"/>
          <w:sz w:val="18"/>
          <w:szCs w:val="18"/>
          <w:lang w:val="es-AR"/>
        </w:rPr>
        <w:t>los</w:t>
      </w:r>
      <w:r w:rsidRPr="00060E21">
        <w:rPr>
          <w:rFonts w:ascii="Cambria" w:hAnsi="Cambria"/>
          <w:spacing w:val="40"/>
          <w:sz w:val="18"/>
          <w:szCs w:val="18"/>
          <w:lang w:val="es-AR"/>
        </w:rPr>
        <w:t xml:space="preserve"> </w:t>
      </w:r>
      <w:r w:rsidRPr="00060E21">
        <w:rPr>
          <w:rFonts w:ascii="Cambria" w:hAnsi="Cambria"/>
          <w:sz w:val="18"/>
          <w:szCs w:val="18"/>
          <w:lang w:val="es-AR"/>
        </w:rPr>
        <w:t>derechos</w:t>
      </w:r>
      <w:r w:rsidRPr="00060E21">
        <w:rPr>
          <w:rFonts w:ascii="Cambria" w:hAnsi="Cambria"/>
          <w:spacing w:val="40"/>
          <w:sz w:val="18"/>
          <w:szCs w:val="18"/>
          <w:lang w:val="es-AR"/>
        </w:rPr>
        <w:t xml:space="preserve"> </w:t>
      </w:r>
      <w:r w:rsidRPr="00060E21">
        <w:rPr>
          <w:rFonts w:ascii="Cambria" w:hAnsi="Cambria"/>
          <w:sz w:val="18"/>
          <w:szCs w:val="18"/>
          <w:lang w:val="es-AR"/>
        </w:rPr>
        <w:t>humanos.</w:t>
      </w:r>
    </w:p>
    <w:p w14:paraId="3F721CB2" w14:textId="77777777" w:rsidR="005911B8" w:rsidRPr="00060E21" w:rsidRDefault="005911B8" w:rsidP="00206DB4">
      <w:pPr>
        <w:ind w:right="720"/>
        <w:jc w:val="both"/>
        <w:rPr>
          <w:rFonts w:ascii="Cambria" w:hAnsi="Cambria"/>
          <w:sz w:val="18"/>
          <w:szCs w:val="18"/>
          <w:lang w:val="es-AR"/>
        </w:rPr>
      </w:pPr>
    </w:p>
    <w:p w14:paraId="348D4E78" w14:textId="1B67DB4F" w:rsidR="0081705B" w:rsidRPr="00060E21" w:rsidRDefault="0081705B"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r w:rsidRPr="00060E21">
        <w:rPr>
          <w:rFonts w:ascii="Cambria" w:eastAsia="Calibri" w:hAnsi="Cambria"/>
          <w:b/>
          <w:bCs/>
          <w:sz w:val="18"/>
          <w:szCs w:val="18"/>
          <w:u w:val="single"/>
          <w:bdr w:val="none" w:sz="0" w:space="0" w:color="auto"/>
          <w:lang w:val="es-ES"/>
        </w:rPr>
        <w:t>Reparación integral:</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 xml:space="preserve">Todas aquellas medidas que tienen como propósito restablecer la dignidad y los derechos de las víctimas y sus familiares afectados por violaciones a derechos humanos, a través de acciones de cesación, satisfacción, rehabilitación, restitución, indemnización y no repetición. </w:t>
      </w:r>
    </w:p>
    <w:p w14:paraId="2443EC85" w14:textId="77777777" w:rsidR="0081705B" w:rsidRPr="00060E21" w:rsidRDefault="0081705B" w:rsidP="00206DB4">
      <w:pPr>
        <w:ind w:right="720"/>
        <w:jc w:val="both"/>
        <w:rPr>
          <w:rFonts w:ascii="Cambria" w:hAnsi="Cambria"/>
          <w:w w:val="105"/>
          <w:sz w:val="18"/>
          <w:szCs w:val="18"/>
          <w:lang w:val="es-ES"/>
        </w:rPr>
      </w:pPr>
    </w:p>
    <w:p w14:paraId="6194A556" w14:textId="538EA08D" w:rsidR="0081705B" w:rsidRPr="00060E21" w:rsidRDefault="0081705B"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r w:rsidRPr="00060E21">
        <w:rPr>
          <w:rFonts w:ascii="Cambria" w:eastAsia="Calibri" w:hAnsi="Cambria"/>
          <w:b/>
          <w:bCs/>
          <w:sz w:val="18"/>
          <w:szCs w:val="18"/>
          <w:u w:val="single"/>
          <w:bdr w:val="none" w:sz="0" w:space="0" w:color="auto"/>
          <w:lang w:val="es-ES"/>
        </w:rPr>
        <w:t>Solución Amistosa:</w:t>
      </w:r>
      <w:r w:rsidRPr="00060E21">
        <w:rPr>
          <w:rFonts w:ascii="Cambria" w:eastAsia="Calibri" w:hAnsi="Cambria"/>
          <w:b/>
          <w:bCs/>
          <w:sz w:val="18"/>
          <w:szCs w:val="18"/>
          <w:bdr w:val="none" w:sz="0" w:space="0" w:color="auto"/>
          <w:lang w:val="es-ES"/>
        </w:rPr>
        <w:t xml:space="preserve"> </w:t>
      </w:r>
      <w:r w:rsidRPr="00060E21">
        <w:rPr>
          <w:rFonts w:ascii="Cambria" w:eastAsia="Calibri" w:hAnsi="Cambria"/>
          <w:sz w:val="18"/>
          <w:szCs w:val="18"/>
          <w:bdr w:val="none" w:sz="0" w:space="0" w:color="auto"/>
          <w:lang w:val="es-ES"/>
        </w:rPr>
        <w:t>Mecanismo alternativo de solución de conflictos, utilizado para el arreglo pacífico y consensuado</w:t>
      </w:r>
      <w:r w:rsidR="00A57018" w:rsidRPr="00060E21">
        <w:rPr>
          <w:rFonts w:ascii="Cambria" w:eastAsia="Calibri" w:hAnsi="Cambria"/>
          <w:sz w:val="18"/>
          <w:szCs w:val="18"/>
          <w:bdr w:val="none" w:sz="0" w:space="0" w:color="auto"/>
          <w:lang w:val="es-ES"/>
        </w:rPr>
        <w:t xml:space="preserve"> de un caso en conocimiento de</w:t>
      </w:r>
      <w:r w:rsidRPr="00060E21">
        <w:rPr>
          <w:rFonts w:ascii="Cambria" w:eastAsia="Calibri" w:hAnsi="Cambria"/>
          <w:sz w:val="18"/>
          <w:szCs w:val="18"/>
          <w:bdr w:val="none" w:sz="0" w:space="0" w:color="auto"/>
          <w:lang w:val="es-ES"/>
        </w:rPr>
        <w:t xml:space="preserve"> la Comisión Interamericana de Derechos Humanos, a través del sistema de peticiones </w:t>
      </w:r>
      <w:r w:rsidR="00A57018" w:rsidRPr="00060E21">
        <w:rPr>
          <w:rFonts w:ascii="Cambria" w:eastAsia="Calibri" w:hAnsi="Cambria"/>
          <w:sz w:val="18"/>
          <w:szCs w:val="18"/>
          <w:bdr w:val="none" w:sz="0" w:space="0" w:color="auto"/>
          <w:lang w:val="es-ES"/>
        </w:rPr>
        <w:t>individuales.</w:t>
      </w:r>
    </w:p>
    <w:p w14:paraId="4A2DCA54" w14:textId="77777777" w:rsidR="005911B8" w:rsidRPr="00060E21" w:rsidRDefault="005911B8" w:rsidP="00206DB4">
      <w:pPr>
        <w:ind w:left="810" w:right="720" w:hanging="90"/>
        <w:jc w:val="both"/>
        <w:rPr>
          <w:rFonts w:ascii="Cambria" w:hAnsi="Cambria"/>
          <w:sz w:val="18"/>
          <w:szCs w:val="18"/>
          <w:lang w:val="es-AR"/>
        </w:rPr>
      </w:pPr>
    </w:p>
    <w:p w14:paraId="0FD40824" w14:textId="77777777" w:rsidR="0081705B" w:rsidRPr="00060E21" w:rsidRDefault="008C185D"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lang w:val="es-ES"/>
        </w:rPr>
      </w:pPr>
      <w:r w:rsidRPr="00060E21">
        <w:rPr>
          <w:rFonts w:ascii="Cambria" w:hAnsi="Cambria"/>
          <w:b/>
          <w:bCs/>
          <w:w w:val="105"/>
          <w:sz w:val="18"/>
          <w:szCs w:val="18"/>
          <w:u w:val="single" w:color="131313"/>
          <w:lang w:val="es-AR"/>
        </w:rPr>
        <w:t>Víctimas</w:t>
      </w:r>
      <w:r w:rsidRPr="00060E21">
        <w:rPr>
          <w:rFonts w:ascii="Cambria" w:hAnsi="Cambria"/>
          <w:b/>
          <w:bCs/>
          <w:w w:val="105"/>
          <w:sz w:val="18"/>
          <w:szCs w:val="18"/>
          <w:lang w:val="es-AR"/>
        </w:rPr>
        <w:t>:</w:t>
      </w:r>
      <w:r w:rsidR="0081705B" w:rsidRPr="00060E21">
        <w:rPr>
          <w:rFonts w:ascii="Cambria" w:hAnsi="Cambria"/>
          <w:b/>
          <w:bCs/>
          <w:w w:val="105"/>
          <w:sz w:val="18"/>
          <w:szCs w:val="18"/>
          <w:lang w:val="es-AR"/>
        </w:rPr>
        <w:t xml:space="preserve"> </w:t>
      </w:r>
      <w:r w:rsidR="0081705B" w:rsidRPr="00060E21">
        <w:rPr>
          <w:rFonts w:ascii="Cambria" w:eastAsia="Calibri" w:hAnsi="Cambria"/>
          <w:sz w:val="18"/>
          <w:szCs w:val="18"/>
          <w:bdr w:val="none" w:sz="0" w:space="0" w:color="auto"/>
          <w:lang w:val="es-ES"/>
        </w:rPr>
        <w:t>John Jairo Cabarique y sus familiares.</w:t>
      </w:r>
    </w:p>
    <w:p w14:paraId="7B1689D9" w14:textId="77777777" w:rsidR="005911B8" w:rsidRPr="00060E21" w:rsidRDefault="005911B8" w:rsidP="00206DB4">
      <w:pPr>
        <w:ind w:right="720"/>
        <w:jc w:val="both"/>
        <w:rPr>
          <w:rFonts w:ascii="Cambria" w:hAnsi="Cambria"/>
          <w:sz w:val="18"/>
          <w:szCs w:val="18"/>
          <w:lang w:val="es-AR"/>
        </w:rPr>
      </w:pPr>
    </w:p>
    <w:p w14:paraId="7B83D042" w14:textId="53360A43" w:rsidR="008C185D" w:rsidRPr="00060E21" w:rsidRDefault="008C185D" w:rsidP="00483C6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0" w:right="720" w:hanging="90"/>
        <w:jc w:val="both"/>
        <w:rPr>
          <w:sz w:val="18"/>
          <w:szCs w:val="18"/>
          <w:lang w:val="es-AR"/>
        </w:rPr>
      </w:pPr>
      <w:r w:rsidRPr="00060E21">
        <w:rPr>
          <w:b/>
          <w:bCs/>
          <w:sz w:val="18"/>
          <w:szCs w:val="18"/>
          <w:lang w:val="es-AR"/>
        </w:rPr>
        <w:t>SEGUNDA</w:t>
      </w:r>
      <w:r w:rsidRPr="00060E21">
        <w:rPr>
          <w:b/>
          <w:bCs/>
          <w:spacing w:val="-18"/>
          <w:sz w:val="18"/>
          <w:szCs w:val="18"/>
          <w:lang w:val="es-AR"/>
        </w:rPr>
        <w:t xml:space="preserve"> </w:t>
      </w:r>
      <w:r w:rsidRPr="00060E21">
        <w:rPr>
          <w:b/>
          <w:bCs/>
          <w:sz w:val="18"/>
          <w:szCs w:val="18"/>
          <w:lang w:val="es-AR"/>
        </w:rPr>
        <w:t>PARTE:</w:t>
      </w:r>
      <w:r w:rsidRPr="00060E21">
        <w:rPr>
          <w:b/>
          <w:bCs/>
          <w:spacing w:val="-17"/>
          <w:sz w:val="18"/>
          <w:szCs w:val="18"/>
          <w:lang w:val="es-AR"/>
        </w:rPr>
        <w:t xml:space="preserve"> </w:t>
      </w:r>
      <w:r w:rsidRPr="00060E21">
        <w:rPr>
          <w:b/>
          <w:bCs/>
          <w:sz w:val="18"/>
          <w:szCs w:val="18"/>
          <w:lang w:val="es-AR"/>
        </w:rPr>
        <w:t>ANTECEDENTES</w:t>
      </w:r>
      <w:r w:rsidRPr="00060E21">
        <w:rPr>
          <w:b/>
          <w:bCs/>
          <w:spacing w:val="-18"/>
          <w:sz w:val="18"/>
          <w:szCs w:val="18"/>
          <w:lang w:val="es-AR"/>
        </w:rPr>
        <w:t xml:space="preserve"> </w:t>
      </w:r>
      <w:r w:rsidRPr="00060E21">
        <w:rPr>
          <w:b/>
          <w:bCs/>
          <w:sz w:val="18"/>
          <w:szCs w:val="18"/>
          <w:lang w:val="es-AR"/>
        </w:rPr>
        <w:t>ANTE</w:t>
      </w:r>
      <w:r w:rsidRPr="00060E21">
        <w:rPr>
          <w:b/>
          <w:bCs/>
          <w:spacing w:val="-17"/>
          <w:sz w:val="18"/>
          <w:szCs w:val="18"/>
          <w:lang w:val="es-AR"/>
        </w:rPr>
        <w:t xml:space="preserve"> </w:t>
      </w:r>
      <w:r w:rsidRPr="00060E21">
        <w:rPr>
          <w:b/>
          <w:bCs/>
          <w:sz w:val="18"/>
          <w:szCs w:val="18"/>
          <w:lang w:val="es-AR"/>
        </w:rPr>
        <w:t>EL</w:t>
      </w:r>
      <w:r w:rsidRPr="00060E21">
        <w:rPr>
          <w:b/>
          <w:bCs/>
          <w:spacing w:val="-17"/>
          <w:sz w:val="18"/>
          <w:szCs w:val="18"/>
          <w:lang w:val="es-AR"/>
        </w:rPr>
        <w:t xml:space="preserve"> </w:t>
      </w:r>
      <w:r w:rsidRPr="00060E21">
        <w:rPr>
          <w:b/>
          <w:bCs/>
          <w:sz w:val="18"/>
          <w:szCs w:val="18"/>
          <w:lang w:val="es-AR"/>
        </w:rPr>
        <w:t>SISTEMA</w:t>
      </w:r>
      <w:r w:rsidRPr="00060E21">
        <w:rPr>
          <w:b/>
          <w:bCs/>
          <w:spacing w:val="-18"/>
          <w:sz w:val="18"/>
          <w:szCs w:val="18"/>
          <w:lang w:val="es-AR"/>
        </w:rPr>
        <w:t xml:space="preserve"> </w:t>
      </w:r>
      <w:r w:rsidRPr="00060E21">
        <w:rPr>
          <w:b/>
          <w:bCs/>
          <w:sz w:val="18"/>
          <w:szCs w:val="18"/>
          <w:lang w:val="es-AR"/>
        </w:rPr>
        <w:t>INTERAMERICANO DE DERECHOS HUMANOS</w:t>
      </w:r>
      <w:r w:rsidRPr="00060E21">
        <w:rPr>
          <w:sz w:val="18"/>
          <w:szCs w:val="18"/>
          <w:lang w:val="es-AR"/>
        </w:rPr>
        <w:t>.</w:t>
      </w:r>
    </w:p>
    <w:p w14:paraId="62C1D360" w14:textId="77777777" w:rsidR="00181E60" w:rsidRPr="00060E21" w:rsidRDefault="00181E60" w:rsidP="00206DB4">
      <w:pPr>
        <w:rPr>
          <w:rFonts w:ascii="Cambria" w:hAnsi="Cambria"/>
          <w:sz w:val="18"/>
          <w:szCs w:val="18"/>
          <w:lang w:val="es-AR"/>
        </w:rPr>
      </w:pPr>
    </w:p>
    <w:p w14:paraId="1DBEBEB2" w14:textId="02781C97" w:rsidR="00181E60" w:rsidRPr="00060E21" w:rsidRDefault="00181E60" w:rsidP="00206DB4">
      <w:pPr>
        <w:pStyle w:val="ListParagraph"/>
        <w:numPr>
          <w:ilvl w:val="0"/>
          <w:numId w:val="68"/>
        </w:numPr>
        <w:tabs>
          <w:tab w:val="left" w:pos="990"/>
        </w:tabs>
        <w:ind w:left="709" w:right="713" w:firstLine="0"/>
        <w:jc w:val="both"/>
        <w:rPr>
          <w:sz w:val="18"/>
          <w:szCs w:val="18"/>
          <w:lang w:val="es-AR"/>
        </w:rPr>
      </w:pPr>
      <w:r w:rsidRPr="00060E21">
        <w:rPr>
          <w:sz w:val="18"/>
          <w:szCs w:val="18"/>
          <w:lang w:val="es-AR"/>
        </w:rPr>
        <w:t>El 6 de mayo de 2015, el Estado colombiano suscribió un Acuerdo de Solución Amistosa</w:t>
      </w:r>
      <w:r w:rsidR="00A40061" w:rsidRPr="00060E21">
        <w:rPr>
          <w:rStyle w:val="FootnoteReference"/>
          <w:sz w:val="18"/>
          <w:szCs w:val="18"/>
          <w:lang w:val="es-AR"/>
        </w:rPr>
        <w:footnoteReference w:id="5"/>
      </w:r>
      <w:r w:rsidRPr="00060E21">
        <w:rPr>
          <w:sz w:val="18"/>
          <w:szCs w:val="18"/>
          <w:lang w:val="es-AR"/>
        </w:rPr>
        <w:t xml:space="preserve">, en el marco del Caso </w:t>
      </w:r>
      <w:r w:rsidR="00B36992" w:rsidRPr="00060E21">
        <w:rPr>
          <w:sz w:val="18"/>
          <w:szCs w:val="18"/>
          <w:lang w:val="es-AR"/>
        </w:rPr>
        <w:t>11.9</w:t>
      </w:r>
      <w:r w:rsidRPr="00060E21">
        <w:rPr>
          <w:sz w:val="18"/>
          <w:szCs w:val="18"/>
          <w:lang w:val="es-AR"/>
        </w:rPr>
        <w:t>90 Oscar Orlando Bueno Bonnet y otros, por los hechos ocurridos el 10 de enero de 1997, en los cuales integrantes de la Fuerza Pública dispararon repetidas veces a los jóvenes Oscar Orlando Bueno Bonnet, John Jairo Cabarique y Jefferson González Oquendo, en Saravena (Arauca), causándoles la muerte.</w:t>
      </w:r>
    </w:p>
    <w:p w14:paraId="5189668A" w14:textId="77777777" w:rsidR="002C0890" w:rsidRPr="00060E21" w:rsidRDefault="002C0890" w:rsidP="00206DB4">
      <w:pPr>
        <w:pStyle w:val="ListParagraph"/>
        <w:tabs>
          <w:tab w:val="left" w:pos="990"/>
        </w:tabs>
        <w:ind w:left="709" w:right="713"/>
        <w:jc w:val="both"/>
        <w:rPr>
          <w:sz w:val="18"/>
          <w:szCs w:val="18"/>
          <w:lang w:val="es-AR"/>
        </w:rPr>
      </w:pPr>
    </w:p>
    <w:p w14:paraId="331E7B92" w14:textId="77777777" w:rsidR="00206DB4" w:rsidRPr="00060E21" w:rsidRDefault="00AA5952" w:rsidP="00206DB4">
      <w:pPr>
        <w:pStyle w:val="ListParagraph"/>
        <w:numPr>
          <w:ilvl w:val="0"/>
          <w:numId w:val="68"/>
        </w:numPr>
        <w:tabs>
          <w:tab w:val="left" w:pos="990"/>
        </w:tabs>
        <w:ind w:left="709" w:right="713" w:firstLine="0"/>
        <w:jc w:val="both"/>
        <w:rPr>
          <w:sz w:val="18"/>
          <w:szCs w:val="18"/>
          <w:lang w:val="es-AR"/>
        </w:rPr>
      </w:pPr>
      <w:r w:rsidRPr="00060E21">
        <w:rPr>
          <w:sz w:val="18"/>
          <w:szCs w:val="18"/>
          <w:lang w:val="es-AR"/>
        </w:rPr>
        <w:t>El Estado reconoció la responsabilidad internacional por la violación de los derechos consagrados en los artículos 4 (derecho a la vida) en perjuicio de los jóvenes Oscar Orlando Bueno Bonnet, John Jairo Cabarique y Jefferson Oquendo, así como de los artículos 5 (derecho a la integridad personal), 8 (garantías judiciales) y 25 (protección judicial) en perjuicio de las víctimas y sus familiares.</w:t>
      </w:r>
    </w:p>
    <w:p w14:paraId="33775606" w14:textId="77777777" w:rsidR="00206DB4" w:rsidRPr="00060E21" w:rsidRDefault="00206DB4" w:rsidP="00206DB4">
      <w:pPr>
        <w:pStyle w:val="ListParagraph"/>
        <w:rPr>
          <w:sz w:val="18"/>
          <w:szCs w:val="18"/>
          <w:lang w:val="es-AR"/>
        </w:rPr>
      </w:pPr>
    </w:p>
    <w:p w14:paraId="6E9097B3" w14:textId="3EE2895E" w:rsidR="00206DB4" w:rsidRPr="00060E21" w:rsidRDefault="00181E60" w:rsidP="00206DB4">
      <w:pPr>
        <w:pStyle w:val="ListParagraph"/>
        <w:numPr>
          <w:ilvl w:val="0"/>
          <w:numId w:val="68"/>
        </w:numPr>
        <w:tabs>
          <w:tab w:val="left" w:pos="990"/>
        </w:tabs>
        <w:ind w:left="709" w:right="713" w:firstLine="0"/>
        <w:jc w:val="both"/>
        <w:rPr>
          <w:sz w:val="18"/>
          <w:szCs w:val="18"/>
          <w:lang w:val="es-AR"/>
        </w:rPr>
      </w:pPr>
      <w:r w:rsidRPr="00060E21">
        <w:rPr>
          <w:sz w:val="18"/>
          <w:szCs w:val="18"/>
          <w:lang w:val="es-AR"/>
        </w:rPr>
        <w:t xml:space="preserve">En 2019, la Comisión Interamericana de Derechos Humanos desglosó el caso No. 11.990 Oscar Orlando Bueno Bonnet y otros, en los casos No. 11.990 A Oscar Orlando Bueno Bonnet y otro, y el No. 11.990 B </w:t>
      </w:r>
      <w:r w:rsidR="005972B8" w:rsidRPr="00060E21">
        <w:rPr>
          <w:sz w:val="18"/>
          <w:szCs w:val="18"/>
          <w:lang w:val="es-AR"/>
        </w:rPr>
        <w:t>Jhon</w:t>
      </w:r>
      <w:r w:rsidRPr="00060E21">
        <w:rPr>
          <w:sz w:val="18"/>
          <w:szCs w:val="18"/>
          <w:lang w:val="es-AR"/>
        </w:rPr>
        <w:t xml:space="preserve"> Jairo Cabarique.</w:t>
      </w:r>
    </w:p>
    <w:p w14:paraId="3C18A277" w14:textId="77777777" w:rsidR="00206DB4" w:rsidRPr="00060E21" w:rsidRDefault="00206DB4" w:rsidP="00206DB4">
      <w:pPr>
        <w:pStyle w:val="ListParagraph"/>
        <w:rPr>
          <w:sz w:val="18"/>
          <w:szCs w:val="18"/>
          <w:lang w:val="es-AR"/>
        </w:rPr>
      </w:pPr>
    </w:p>
    <w:p w14:paraId="33DB614E" w14:textId="77777777" w:rsidR="00206DB4" w:rsidRPr="00060E21" w:rsidRDefault="00181E60" w:rsidP="00206DB4">
      <w:pPr>
        <w:pStyle w:val="ListParagraph"/>
        <w:numPr>
          <w:ilvl w:val="0"/>
          <w:numId w:val="68"/>
        </w:numPr>
        <w:tabs>
          <w:tab w:val="left" w:pos="990"/>
        </w:tabs>
        <w:ind w:left="709" w:right="713" w:firstLine="0"/>
        <w:jc w:val="both"/>
        <w:rPr>
          <w:sz w:val="18"/>
          <w:szCs w:val="18"/>
          <w:lang w:val="es-AR"/>
        </w:rPr>
      </w:pPr>
      <w:r w:rsidRPr="00060E21">
        <w:rPr>
          <w:sz w:val="18"/>
          <w:szCs w:val="18"/>
          <w:lang w:val="es-AR"/>
        </w:rPr>
        <w:t>Mediante Informe No. 34/19 del 29 de marzo de 2019, la Comisión Interamericana de Derechos Humanos homologó el Acuerdo de Solución Amistosa alcanzado en el Caso 11.990 A Oscar Orlando Bueno Bonnet y otro.</w:t>
      </w:r>
    </w:p>
    <w:p w14:paraId="0230AE9A" w14:textId="77777777" w:rsidR="00206DB4" w:rsidRPr="00060E21" w:rsidRDefault="00206DB4" w:rsidP="00206DB4">
      <w:pPr>
        <w:pStyle w:val="ListParagraph"/>
        <w:rPr>
          <w:sz w:val="18"/>
          <w:szCs w:val="18"/>
          <w:lang w:val="es-AR"/>
        </w:rPr>
      </w:pPr>
    </w:p>
    <w:p w14:paraId="1FB2BA93" w14:textId="184F4373" w:rsidR="00181E60" w:rsidRPr="00060E21" w:rsidRDefault="00181E60" w:rsidP="00206DB4">
      <w:pPr>
        <w:pStyle w:val="ListParagraph"/>
        <w:numPr>
          <w:ilvl w:val="0"/>
          <w:numId w:val="68"/>
        </w:numPr>
        <w:tabs>
          <w:tab w:val="left" w:pos="990"/>
        </w:tabs>
        <w:ind w:left="709" w:right="713" w:firstLine="0"/>
        <w:jc w:val="both"/>
        <w:rPr>
          <w:sz w:val="18"/>
          <w:szCs w:val="18"/>
          <w:lang w:val="es-AR"/>
        </w:rPr>
      </w:pPr>
      <w:r w:rsidRPr="00060E21">
        <w:rPr>
          <w:sz w:val="18"/>
          <w:szCs w:val="18"/>
          <w:lang w:val="es-AR"/>
        </w:rPr>
        <w:t>El 21 de julio de 2021, las partes decidieron suscribir un acta de entendimiento para la búsqueda de un acuerdo de solución amistosa en el Caso 11.990 B Jhon Jairo Cabarique.</w:t>
      </w:r>
    </w:p>
    <w:p w14:paraId="061874AA" w14:textId="26A00976" w:rsidR="005911B8" w:rsidRPr="00060E21" w:rsidRDefault="005911B8"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lang w:val="es-AR"/>
        </w:rPr>
      </w:pPr>
    </w:p>
    <w:p w14:paraId="4B6E6FC8" w14:textId="2482E87C" w:rsidR="004F159B" w:rsidRPr="00060E21" w:rsidRDefault="0080714A" w:rsidP="00206DB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0" w:right="720" w:hanging="90"/>
        <w:rPr>
          <w:b/>
          <w:bCs/>
          <w:sz w:val="18"/>
          <w:szCs w:val="18"/>
          <w:lang w:val="es-AR"/>
        </w:rPr>
      </w:pPr>
      <w:r w:rsidRPr="00060E21">
        <w:rPr>
          <w:b/>
          <w:bCs/>
          <w:sz w:val="18"/>
          <w:szCs w:val="18"/>
          <w:lang w:val="es-AR"/>
        </w:rPr>
        <w:t>TERCERA PARTE: AVANCES EN MATERIA DE JUSTICIA</w:t>
      </w:r>
    </w:p>
    <w:p w14:paraId="2EC60E89" w14:textId="316A9D69"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lang w:val="es-AR"/>
        </w:rPr>
      </w:pPr>
    </w:p>
    <w:p w14:paraId="7053171B" w14:textId="16A9A20D" w:rsidR="004F159B" w:rsidRPr="00060E21" w:rsidRDefault="004F159B" w:rsidP="00206DB4">
      <w:pPr>
        <w:pStyle w:val="ListParagraph"/>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firstLine="0"/>
        <w:jc w:val="both"/>
        <w:rPr>
          <w:sz w:val="18"/>
          <w:szCs w:val="18"/>
          <w:lang w:val="es-AR"/>
        </w:rPr>
      </w:pPr>
      <w:r w:rsidRPr="00060E21">
        <w:rPr>
          <w:sz w:val="18"/>
          <w:szCs w:val="18"/>
          <w:lang w:val="es-AR"/>
        </w:rPr>
        <w:t>A través de la Resolución SDSJ N. 2674 del 31 de mayo de 2021, la Sala de Definición de Situaciones Jurídicas (SDSJ) de la Jurisdicción Especial para la Paz aceptó el sometimiento a esa jurisdicción, por competencia prevalente, de los señores SLV (R) Álbaro Agustín Córdoba Guerra y SLP (R) Leonardo Prieto Cáceres exclusivamente por los hechos ocurridos el 10 de enero de 1997, donde fueron víctimas los señores Oscar Orlando Bueno Bonett</w:t>
      </w:r>
      <w:r w:rsidR="005972B8" w:rsidRPr="00060E21">
        <w:rPr>
          <w:sz w:val="18"/>
          <w:szCs w:val="18"/>
          <w:lang w:val="es-AR"/>
        </w:rPr>
        <w:t xml:space="preserve"> (sic)</w:t>
      </w:r>
      <w:r w:rsidRPr="00060E21">
        <w:rPr>
          <w:sz w:val="18"/>
          <w:szCs w:val="18"/>
          <w:lang w:val="es-AR"/>
        </w:rPr>
        <w:t>, Jefferson González Oquendo y John Jairo Cabarique en el municipio de Saravena (Arauca); sucesos que motivaron el proceso penal bajo radicado 2014-00003 del Juzgado Penal del Circuito de Saravena (Arauca)</w:t>
      </w:r>
      <w:r w:rsidR="00A40061" w:rsidRPr="00060E21">
        <w:rPr>
          <w:rStyle w:val="FootnoteReference"/>
          <w:sz w:val="18"/>
          <w:szCs w:val="18"/>
          <w:lang w:val="es-AR"/>
        </w:rPr>
        <w:footnoteReference w:id="6"/>
      </w:r>
      <w:r w:rsidRPr="00060E21">
        <w:rPr>
          <w:sz w:val="18"/>
          <w:szCs w:val="18"/>
          <w:lang w:val="es-AR"/>
        </w:rPr>
        <w:t xml:space="preserve">, al cual fueron vinculados mediante Resolución de acusación de la Fiscalía 72 unidad de derechos humanos en septiembre 3 de 2013 Leonardo Prieto Cáceres, Albaro Agustín Córdoba Guerra, Wilson Diaz Duran, </w:t>
      </w:r>
      <w:proofErr w:type="spellStart"/>
      <w:r w:rsidRPr="00060E21">
        <w:rPr>
          <w:sz w:val="18"/>
          <w:szCs w:val="18"/>
          <w:lang w:val="es-AR"/>
        </w:rPr>
        <w:t>Raymon</w:t>
      </w:r>
      <w:proofErr w:type="spellEnd"/>
      <w:r w:rsidRPr="00060E21">
        <w:rPr>
          <w:sz w:val="18"/>
          <w:szCs w:val="18"/>
          <w:lang w:val="es-AR"/>
        </w:rPr>
        <w:t xml:space="preserve"> Piñeres, Luis Felipe Villamizar Anaya y Carlos Eduardo Medina Leguizamón</w:t>
      </w:r>
      <w:r w:rsidR="00A40061" w:rsidRPr="00060E21">
        <w:rPr>
          <w:rStyle w:val="FootnoteReference"/>
          <w:sz w:val="18"/>
          <w:szCs w:val="18"/>
          <w:lang w:val="es-AR"/>
        </w:rPr>
        <w:footnoteReference w:id="7"/>
      </w:r>
      <w:r w:rsidR="00FE1F46" w:rsidRPr="00060E21">
        <w:rPr>
          <w:sz w:val="18"/>
          <w:szCs w:val="18"/>
          <w:lang w:val="es-AR"/>
        </w:rPr>
        <w:t>.</w:t>
      </w:r>
    </w:p>
    <w:p w14:paraId="5B1C087A" w14:textId="77777777" w:rsidR="0006517E" w:rsidRPr="00060E21" w:rsidRDefault="0006517E" w:rsidP="00206DB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49" w:right="720"/>
        <w:jc w:val="both"/>
        <w:rPr>
          <w:sz w:val="18"/>
          <w:szCs w:val="18"/>
          <w:lang w:val="es-AR"/>
        </w:rPr>
      </w:pPr>
    </w:p>
    <w:p w14:paraId="3EAA4F69" w14:textId="04D665CD"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r w:rsidRPr="00060E21">
        <w:rPr>
          <w:rFonts w:ascii="Cambria" w:hAnsi="Cambria"/>
          <w:sz w:val="18"/>
          <w:szCs w:val="18"/>
          <w:lang w:val="es-AR"/>
        </w:rPr>
        <w:t>2.</w:t>
      </w:r>
      <w:r w:rsidRPr="00060E21">
        <w:rPr>
          <w:rFonts w:ascii="Cambria" w:hAnsi="Cambria"/>
          <w:sz w:val="18"/>
          <w:szCs w:val="18"/>
          <w:lang w:val="es-AR"/>
        </w:rPr>
        <w:tab/>
        <w:t>En la Resolución SDSJ N. 2674 del 31 de mayo de 2021 se requirió a los comparecientes SLV (R) Álbaro Agustín Córdoba Guerra y SLP (R) Leonardo Prieto Cáceres para que presentaran un plan preliminar claro, concreto y programado (CCCP) en cumplimiento de los compromisos que asumen con el esclarecimiento de la verdad, la reparación inmaterial a las víctimas y la constitución de garantías para la no repetición</w:t>
      </w:r>
      <w:r w:rsidR="00A40061" w:rsidRPr="00060E21">
        <w:rPr>
          <w:rStyle w:val="FootnoteReference"/>
          <w:rFonts w:ascii="Cambria" w:hAnsi="Cambria"/>
          <w:sz w:val="18"/>
          <w:szCs w:val="18"/>
          <w:lang w:val="es-AR"/>
        </w:rPr>
        <w:footnoteReference w:id="8"/>
      </w:r>
      <w:r w:rsidR="00FE1F46" w:rsidRPr="00060E21">
        <w:rPr>
          <w:rFonts w:ascii="Cambria" w:hAnsi="Cambria"/>
          <w:sz w:val="18"/>
          <w:szCs w:val="18"/>
          <w:lang w:val="es-AR"/>
        </w:rPr>
        <w:t>.</w:t>
      </w:r>
    </w:p>
    <w:p w14:paraId="5C801DBC" w14:textId="7777777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20"/>
        <w:jc w:val="both"/>
        <w:rPr>
          <w:rFonts w:ascii="Cambria" w:hAnsi="Cambria"/>
          <w:sz w:val="18"/>
          <w:szCs w:val="18"/>
          <w:lang w:val="es-AR"/>
        </w:rPr>
      </w:pPr>
    </w:p>
    <w:p w14:paraId="26B53880" w14:textId="0211537D"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r w:rsidRPr="00060E21">
        <w:rPr>
          <w:rFonts w:ascii="Cambria" w:hAnsi="Cambria"/>
          <w:sz w:val="18"/>
          <w:szCs w:val="18"/>
          <w:lang w:val="es-AR"/>
        </w:rPr>
        <w:t>3.</w:t>
      </w:r>
      <w:r w:rsidRPr="00060E21">
        <w:rPr>
          <w:rFonts w:ascii="Cambria" w:hAnsi="Cambria"/>
          <w:sz w:val="18"/>
          <w:szCs w:val="18"/>
          <w:lang w:val="es-AR"/>
        </w:rPr>
        <w:tab/>
        <w:t xml:space="preserve">Los hechos por los cuales se aceptó el sometimiento de los dos comparecientes son objeto de un acuerdo de solución amistosa en trámite, homologado mediante informe </w:t>
      </w:r>
      <w:r w:rsidR="005972B8" w:rsidRPr="00060E21">
        <w:rPr>
          <w:rFonts w:ascii="Cambria" w:hAnsi="Cambria"/>
          <w:sz w:val="18"/>
          <w:szCs w:val="18"/>
          <w:lang w:val="es-AR"/>
        </w:rPr>
        <w:t>N.º</w:t>
      </w:r>
      <w:r w:rsidRPr="00060E21">
        <w:rPr>
          <w:rFonts w:ascii="Cambria" w:hAnsi="Cambria"/>
          <w:sz w:val="18"/>
          <w:szCs w:val="18"/>
          <w:lang w:val="es-AR"/>
        </w:rPr>
        <w:t xml:space="preserve"> 34/19 emitido por la Comisión Interamericana, en relación con el caso No. 11.990 A Oscar Orlando Bueno Bonnet y Otro</w:t>
      </w:r>
      <w:r w:rsidR="00A40061" w:rsidRPr="00060E21">
        <w:rPr>
          <w:rStyle w:val="FootnoteReference"/>
          <w:rFonts w:ascii="Cambria" w:hAnsi="Cambria"/>
          <w:sz w:val="18"/>
          <w:szCs w:val="18"/>
          <w:lang w:val="es-AR"/>
        </w:rPr>
        <w:footnoteReference w:id="9"/>
      </w:r>
      <w:r w:rsidR="00E33EAE" w:rsidRPr="00060E21">
        <w:rPr>
          <w:rFonts w:ascii="Cambria" w:hAnsi="Cambria"/>
          <w:sz w:val="18"/>
          <w:szCs w:val="18"/>
          <w:lang w:val="es-AR"/>
        </w:rPr>
        <w:t>.</w:t>
      </w:r>
    </w:p>
    <w:p w14:paraId="6B4CC752" w14:textId="7777777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p>
    <w:p w14:paraId="114559AC" w14:textId="38DA41D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r w:rsidRPr="00060E21">
        <w:rPr>
          <w:rFonts w:ascii="Cambria" w:hAnsi="Cambria"/>
          <w:sz w:val="18"/>
          <w:szCs w:val="18"/>
          <w:lang w:val="es-AR"/>
        </w:rPr>
        <w:t>4.</w:t>
      </w:r>
      <w:r w:rsidRPr="00060E21">
        <w:rPr>
          <w:rFonts w:ascii="Cambria" w:hAnsi="Cambria"/>
          <w:sz w:val="18"/>
          <w:szCs w:val="18"/>
          <w:lang w:val="es-AR"/>
        </w:rPr>
        <w:tab/>
        <w:t xml:space="preserve">Por medio de la Resolución </w:t>
      </w:r>
      <w:r w:rsidR="005972B8" w:rsidRPr="00060E21">
        <w:rPr>
          <w:rFonts w:ascii="Cambria" w:hAnsi="Cambria"/>
          <w:sz w:val="18"/>
          <w:szCs w:val="18"/>
          <w:lang w:val="es-AR"/>
        </w:rPr>
        <w:t>N.º</w:t>
      </w:r>
      <w:r w:rsidRPr="00060E21">
        <w:rPr>
          <w:rFonts w:ascii="Cambria" w:hAnsi="Cambria"/>
          <w:sz w:val="18"/>
          <w:szCs w:val="18"/>
          <w:lang w:val="es-AR"/>
        </w:rPr>
        <w:t xml:space="preserve"> 1819 del 26 de mayo de 2022, la Sala de Definición de Situaciones Jurídicas le otorgó una prórroga a la Unidad de Investigación y Acusación (UIA), con el fin de cumplir a cabalidad la comisión ordenada en la Resolución </w:t>
      </w:r>
      <w:r w:rsidR="005972B8" w:rsidRPr="00060E21">
        <w:rPr>
          <w:rFonts w:ascii="Cambria" w:hAnsi="Cambria"/>
          <w:sz w:val="18"/>
          <w:szCs w:val="18"/>
          <w:lang w:val="es-AR"/>
        </w:rPr>
        <w:t>N.º</w:t>
      </w:r>
      <w:r w:rsidRPr="00060E21">
        <w:rPr>
          <w:rFonts w:ascii="Cambria" w:hAnsi="Cambria"/>
          <w:sz w:val="18"/>
          <w:szCs w:val="18"/>
          <w:lang w:val="es-AR"/>
        </w:rPr>
        <w:t xml:space="preserve"> 2674 del 31 de mayo de 2021 relacionada con identificación y contacto de las todas las víctimas indirectas dentro del proceso 2014-00003 del Juzgado Penal del Circuito de Saravena (Arauca) y con Resolución </w:t>
      </w:r>
      <w:r w:rsidR="005972B8" w:rsidRPr="00060E21">
        <w:rPr>
          <w:rFonts w:ascii="Cambria" w:hAnsi="Cambria"/>
          <w:sz w:val="18"/>
          <w:szCs w:val="18"/>
          <w:lang w:val="es-AR"/>
        </w:rPr>
        <w:t>N.º</w:t>
      </w:r>
      <w:r w:rsidR="0006517E" w:rsidRPr="00060E21">
        <w:rPr>
          <w:rFonts w:ascii="Cambria" w:hAnsi="Cambria"/>
          <w:sz w:val="18"/>
          <w:szCs w:val="18"/>
          <w:lang w:val="es-AR"/>
        </w:rPr>
        <w:t xml:space="preserve"> </w:t>
      </w:r>
      <w:r w:rsidRPr="00060E21">
        <w:rPr>
          <w:rFonts w:ascii="Cambria" w:hAnsi="Cambria"/>
          <w:sz w:val="18"/>
          <w:szCs w:val="18"/>
          <w:lang w:val="es-AR"/>
        </w:rPr>
        <w:t>3735 del 6 de octubre de 2022 se reiteró su cumplimiento</w:t>
      </w:r>
      <w:r w:rsidR="00A40061" w:rsidRPr="00060E21">
        <w:rPr>
          <w:rStyle w:val="FootnoteReference"/>
          <w:rFonts w:ascii="Cambria" w:hAnsi="Cambria"/>
          <w:sz w:val="18"/>
          <w:szCs w:val="18"/>
          <w:lang w:val="es-AR"/>
        </w:rPr>
        <w:footnoteReference w:id="10"/>
      </w:r>
      <w:r w:rsidR="00E33EAE" w:rsidRPr="00060E21">
        <w:rPr>
          <w:rFonts w:ascii="Cambria" w:hAnsi="Cambria"/>
          <w:sz w:val="18"/>
          <w:szCs w:val="18"/>
          <w:lang w:val="es-AR"/>
        </w:rPr>
        <w:t>.</w:t>
      </w:r>
    </w:p>
    <w:p w14:paraId="19915B49" w14:textId="7777777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p>
    <w:p w14:paraId="2C8DE6CA" w14:textId="3C9A20E8"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r w:rsidRPr="00060E21">
        <w:rPr>
          <w:rFonts w:ascii="Cambria" w:hAnsi="Cambria"/>
          <w:sz w:val="18"/>
          <w:szCs w:val="18"/>
          <w:lang w:val="es-AR"/>
        </w:rPr>
        <w:t>5.</w:t>
      </w:r>
      <w:r w:rsidRPr="00060E21">
        <w:rPr>
          <w:rFonts w:ascii="Cambria" w:hAnsi="Cambria"/>
          <w:sz w:val="18"/>
          <w:szCs w:val="18"/>
          <w:lang w:val="es-AR"/>
        </w:rPr>
        <w:tab/>
        <w:t xml:space="preserve">En respuesta a la Resolución SDSJ </w:t>
      </w:r>
      <w:r w:rsidR="005972B8" w:rsidRPr="00060E21">
        <w:rPr>
          <w:rFonts w:ascii="Cambria" w:hAnsi="Cambria"/>
          <w:sz w:val="18"/>
          <w:szCs w:val="18"/>
          <w:lang w:val="es-AR"/>
        </w:rPr>
        <w:t>N.º</w:t>
      </w:r>
      <w:r w:rsidRPr="00060E21">
        <w:rPr>
          <w:rFonts w:ascii="Cambria" w:hAnsi="Cambria"/>
          <w:sz w:val="18"/>
          <w:szCs w:val="18"/>
          <w:lang w:val="es-AR"/>
        </w:rPr>
        <w:t xml:space="preserve"> 2674 del 31 de mayo 2021, el SLP (R) Leonardo Prieto Cáceres, mediante escrito del 23 de junio de 2021, radicó ante la Sala de Definición de Situaciones Jurídicas su propuesta de compromiso claro, concreto y programado (CCCP), así mismo el SLV (R) Álbaro Agustín Córdoba Guerra remitió su propuesta de CCCP, mediante escrito del 16 de julio de 2021</w:t>
      </w:r>
      <w:r w:rsidR="00A40061" w:rsidRPr="00060E21">
        <w:rPr>
          <w:rStyle w:val="FootnoteReference"/>
          <w:rFonts w:ascii="Cambria" w:hAnsi="Cambria"/>
          <w:sz w:val="18"/>
          <w:szCs w:val="18"/>
          <w:lang w:val="es-AR"/>
        </w:rPr>
        <w:footnoteReference w:id="11"/>
      </w:r>
      <w:r w:rsidR="00E33EAE" w:rsidRPr="00060E21">
        <w:rPr>
          <w:rFonts w:ascii="Cambria" w:hAnsi="Cambria"/>
          <w:sz w:val="18"/>
          <w:szCs w:val="18"/>
          <w:lang w:val="es-AR"/>
        </w:rPr>
        <w:t xml:space="preserve">, </w:t>
      </w:r>
      <w:r w:rsidRPr="00060E21">
        <w:rPr>
          <w:rFonts w:ascii="Cambria" w:hAnsi="Cambria"/>
          <w:sz w:val="18"/>
          <w:szCs w:val="18"/>
          <w:lang w:val="es-AR"/>
        </w:rPr>
        <w:t>así como el formulario F1 diligenciado</w:t>
      </w:r>
      <w:r w:rsidR="00A40061" w:rsidRPr="00060E21">
        <w:rPr>
          <w:rStyle w:val="FootnoteReference"/>
          <w:rFonts w:ascii="Cambria" w:hAnsi="Cambria"/>
          <w:sz w:val="18"/>
          <w:szCs w:val="18"/>
          <w:lang w:val="es-AR"/>
        </w:rPr>
        <w:footnoteReference w:id="12"/>
      </w:r>
      <w:r w:rsidR="00E33EAE" w:rsidRPr="00060E21">
        <w:rPr>
          <w:rFonts w:ascii="Cambria" w:hAnsi="Cambria"/>
          <w:sz w:val="18"/>
          <w:szCs w:val="18"/>
          <w:lang w:val="es-AR"/>
        </w:rPr>
        <w:t>.</w:t>
      </w:r>
    </w:p>
    <w:p w14:paraId="4166C2FA" w14:textId="7777777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lang w:val="es-AR"/>
        </w:rPr>
      </w:pPr>
    </w:p>
    <w:p w14:paraId="14009CD8" w14:textId="768DBA7F" w:rsidR="00206DB4" w:rsidRPr="00060E21" w:rsidRDefault="004F159B" w:rsidP="00206DB4">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Con la Resolución No. 2749 del 4 de junio de 2021, la SDSJ acreditó como víctima indirecta a la señora Gabriela Esmeralda Bueno, en relación del vínculo y la relación de parentesco sostenida con el señor Oscar Orlando Bueno Bonnet, víctima determinada en los acontecimientos del proceso radicado 2014-00003 del Juzgado Penal del Circuito de Saravena (Arauca)</w:t>
      </w:r>
      <w:r w:rsidR="00A40061" w:rsidRPr="00060E21">
        <w:rPr>
          <w:rStyle w:val="FootnoteReference"/>
          <w:sz w:val="18"/>
          <w:szCs w:val="18"/>
          <w:lang w:val="es-AR"/>
        </w:rPr>
        <w:footnoteReference w:id="13"/>
      </w:r>
      <w:r w:rsidR="00E33EAE" w:rsidRPr="00060E21">
        <w:rPr>
          <w:sz w:val="18"/>
          <w:szCs w:val="18"/>
          <w:lang w:val="es-AR"/>
        </w:rPr>
        <w:t>.</w:t>
      </w:r>
    </w:p>
    <w:p w14:paraId="3BAF7403" w14:textId="77777777" w:rsidR="00206DB4" w:rsidRPr="00060E21" w:rsidRDefault="00206DB4" w:rsidP="00206DB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right="720"/>
        <w:jc w:val="both"/>
        <w:rPr>
          <w:sz w:val="18"/>
          <w:szCs w:val="18"/>
          <w:lang w:val="es-AR"/>
        </w:rPr>
      </w:pPr>
    </w:p>
    <w:p w14:paraId="38D9ED2D" w14:textId="77777777" w:rsidR="00206DB4" w:rsidRPr="00060E21" w:rsidRDefault="004F159B" w:rsidP="00206DB4">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Verificadas preliminarmente las propuestas presentadas por los comparecientes, se observó que se elaboraron conforme a lo solicitado y suministraron información sobre los ejes de verdad, reparación y no repetición, lo que permite iniciar un proceso dialógico con las víctimas y el Ministerio Público</w:t>
      </w:r>
      <w:r w:rsidR="00A40061" w:rsidRPr="00060E21">
        <w:rPr>
          <w:rStyle w:val="FootnoteReference"/>
          <w:sz w:val="18"/>
          <w:szCs w:val="18"/>
          <w:lang w:val="es-AR"/>
        </w:rPr>
        <w:footnoteReference w:id="14"/>
      </w:r>
      <w:r w:rsidR="00801C41" w:rsidRPr="00060E21">
        <w:rPr>
          <w:sz w:val="18"/>
          <w:szCs w:val="18"/>
          <w:lang w:val="es-AR"/>
        </w:rPr>
        <w:t>.</w:t>
      </w:r>
    </w:p>
    <w:p w14:paraId="1B6C9E15" w14:textId="77777777" w:rsidR="00206DB4" w:rsidRPr="00060E21" w:rsidRDefault="00206DB4" w:rsidP="00206DB4">
      <w:pPr>
        <w:pStyle w:val="ListParagraph"/>
        <w:rPr>
          <w:sz w:val="18"/>
          <w:szCs w:val="18"/>
          <w:lang w:val="es-AR"/>
        </w:rPr>
      </w:pPr>
    </w:p>
    <w:p w14:paraId="4FED43B4" w14:textId="77777777" w:rsidR="00206DB4" w:rsidRPr="00060E21" w:rsidRDefault="004F159B" w:rsidP="00206DB4">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 xml:space="preserve">El 24 de noviembre de 2022, mediante oficio No. 3931 el Juzgado Penal del Circuito de Saravena — Arauca solicitó a la Jurisdicción Especial para la Paz, la devolución del expediente 817363104001201400003, sumario 3964, con el fin de continuar la etapa de juicio en la jurisdicción ordinaria contra los procesados Luis Felipe Villamizar Anaya, Wilson Díaz Durán y </w:t>
      </w:r>
      <w:proofErr w:type="spellStart"/>
      <w:r w:rsidRPr="00060E21">
        <w:rPr>
          <w:sz w:val="18"/>
          <w:szCs w:val="18"/>
          <w:lang w:val="es-AR"/>
        </w:rPr>
        <w:t>Raimond</w:t>
      </w:r>
      <w:proofErr w:type="spellEnd"/>
      <w:r w:rsidRPr="00060E21">
        <w:rPr>
          <w:sz w:val="18"/>
          <w:szCs w:val="18"/>
          <w:lang w:val="es-AR"/>
        </w:rPr>
        <w:t xml:space="preserve"> Piñeres. El 3 de noviembre de 2023, el Juzgado Penal del Circuito de Saravena — Arauca informó a la representación de víctimas que hasta la fecha el expediente no ha sido devuelto por la Jurisdicción Especial para la Paz para continuar con el trámite correspondiente.</w:t>
      </w:r>
    </w:p>
    <w:p w14:paraId="5C4B267B" w14:textId="77777777" w:rsidR="00206DB4" w:rsidRPr="00060E21" w:rsidRDefault="00206DB4" w:rsidP="00206DB4">
      <w:pPr>
        <w:pStyle w:val="ListParagraph"/>
        <w:rPr>
          <w:sz w:val="18"/>
          <w:szCs w:val="18"/>
          <w:lang w:val="es-AR"/>
        </w:rPr>
      </w:pPr>
    </w:p>
    <w:p w14:paraId="030E494F" w14:textId="781F9F2A" w:rsidR="005972B8" w:rsidRPr="00060E21" w:rsidRDefault="006577C2"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 xml:space="preserve">A través de la Resolución No. 491 del 12 de febrero de 2023, la SDSJ acreditó como víctimas indirectas a la señora </w:t>
      </w:r>
      <w:proofErr w:type="spellStart"/>
      <w:r w:rsidRPr="00060E21">
        <w:rPr>
          <w:sz w:val="18"/>
          <w:szCs w:val="18"/>
          <w:lang w:val="es-AR"/>
        </w:rPr>
        <w:t>Eucaris</w:t>
      </w:r>
      <w:proofErr w:type="spellEnd"/>
      <w:r w:rsidRPr="00060E21">
        <w:rPr>
          <w:sz w:val="18"/>
          <w:szCs w:val="18"/>
          <w:lang w:val="es-AR"/>
        </w:rPr>
        <w:t xml:space="preserve"> Oquendo Hernández, en calidad de madre, debido al vínculo y la relación de parentesco sostenida con el señor del señor Jefferson Darío González Oquendo y al señor Kevin Andrey Bueno Solano, en calidad de hijo, </w:t>
      </w:r>
      <w:proofErr w:type="gramStart"/>
      <w:r w:rsidRPr="00060E21">
        <w:rPr>
          <w:sz w:val="18"/>
          <w:szCs w:val="18"/>
          <w:lang w:val="es-AR"/>
        </w:rPr>
        <w:t>en razón del</w:t>
      </w:r>
      <w:proofErr w:type="gramEnd"/>
      <w:r w:rsidRPr="00060E21">
        <w:rPr>
          <w:sz w:val="18"/>
          <w:szCs w:val="18"/>
          <w:lang w:val="es-AR"/>
        </w:rPr>
        <w:t xml:space="preserve"> vínculo y la relación de parentesco sostenida con el señor Oscar Orlando Bueno Bonett</w:t>
      </w:r>
      <w:r w:rsidR="001758AA" w:rsidRPr="00060E21">
        <w:rPr>
          <w:sz w:val="18"/>
          <w:szCs w:val="18"/>
          <w:lang w:val="es-AR"/>
        </w:rPr>
        <w:t xml:space="preserve"> (sic)</w:t>
      </w:r>
      <w:r w:rsidR="00FB4F03" w:rsidRPr="00060E21">
        <w:rPr>
          <w:rStyle w:val="FootnoteReference"/>
          <w:sz w:val="18"/>
          <w:szCs w:val="18"/>
          <w:lang w:val="es-AR"/>
        </w:rPr>
        <w:footnoteReference w:id="15"/>
      </w:r>
      <w:r w:rsidR="00FB4F03" w:rsidRPr="00060E21">
        <w:rPr>
          <w:sz w:val="18"/>
          <w:szCs w:val="18"/>
          <w:lang w:val="es-AR"/>
        </w:rPr>
        <w:t>.</w:t>
      </w:r>
    </w:p>
    <w:p w14:paraId="561EFE04" w14:textId="77777777" w:rsidR="005972B8" w:rsidRPr="00060E21" w:rsidRDefault="005972B8" w:rsidP="005972B8">
      <w:pPr>
        <w:pStyle w:val="ListParagraph"/>
        <w:rPr>
          <w:sz w:val="18"/>
          <w:szCs w:val="18"/>
          <w:lang w:val="es-AR"/>
        </w:rPr>
      </w:pPr>
    </w:p>
    <w:p w14:paraId="2C2AD6EA" w14:textId="77777777" w:rsidR="005972B8" w:rsidRPr="00060E21" w:rsidRDefault="004F159B"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La SDSJ, por medio de la Resolución No. 531 del 14 de febrero de 2023, dio cuenta preliminar del examen, que en la propuesta de aportes de los comparecientes en esta etapa es suficiente para dar inicio al procedimiento dialógico con fines de justicia restaurativa, retributiva y prospectiva; por lo que, a través de la Secretaría Judicial de la Sala ordenó correr traslado de los escritos de propuesta de CCCP al Ministerio Público para que se pronuncie en el término de quince (15) días hábiles siguientes a la respectiva comunicación de la presente resolución</w:t>
      </w:r>
      <w:r w:rsidR="00FB4F03" w:rsidRPr="00060E21">
        <w:rPr>
          <w:rStyle w:val="FootnoteReference"/>
          <w:sz w:val="18"/>
          <w:szCs w:val="18"/>
          <w:lang w:val="es-AR"/>
        </w:rPr>
        <w:footnoteReference w:id="16"/>
      </w:r>
      <w:r w:rsidR="00FB4F03" w:rsidRPr="00060E21">
        <w:rPr>
          <w:sz w:val="18"/>
          <w:szCs w:val="18"/>
          <w:lang w:val="es-AR"/>
        </w:rPr>
        <w:t>.</w:t>
      </w:r>
    </w:p>
    <w:p w14:paraId="02838E07" w14:textId="77777777" w:rsidR="005972B8" w:rsidRPr="00060E21" w:rsidRDefault="005972B8" w:rsidP="005972B8">
      <w:pPr>
        <w:pStyle w:val="ListParagraph"/>
        <w:rPr>
          <w:sz w:val="18"/>
          <w:szCs w:val="18"/>
          <w:lang w:val="es-AR"/>
        </w:rPr>
      </w:pPr>
    </w:p>
    <w:p w14:paraId="20949D23" w14:textId="77DD930F" w:rsidR="005972B8" w:rsidRPr="00060E21" w:rsidRDefault="004F159B"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 xml:space="preserve">De la misma manera, por medio de la Resolución No. 531 del 14 de febrero de 2023, la SDSJ ordenó correr traslado a las personas víctimas acreditadas en la Resolución </w:t>
      </w:r>
      <w:proofErr w:type="spellStart"/>
      <w:r w:rsidRPr="00060E21">
        <w:rPr>
          <w:sz w:val="18"/>
          <w:szCs w:val="18"/>
          <w:lang w:val="es-AR"/>
        </w:rPr>
        <w:t>N°</w:t>
      </w:r>
      <w:proofErr w:type="spellEnd"/>
      <w:r w:rsidRPr="00060E21">
        <w:rPr>
          <w:sz w:val="18"/>
          <w:szCs w:val="18"/>
          <w:lang w:val="es-AR"/>
        </w:rPr>
        <w:t xml:space="preserve"> 2749 del 4 de junio de 2021, señora Gabriela Esmeralda Bueno, a su representante legal: la abogada Olga Lilia Silva López; y en la </w:t>
      </w:r>
      <w:r w:rsidRPr="00060E21">
        <w:rPr>
          <w:sz w:val="18"/>
          <w:szCs w:val="18"/>
          <w:lang w:val="es-AR"/>
        </w:rPr>
        <w:lastRenderedPageBreak/>
        <w:t>Resolución 491 del 13 de febrero de 20236</w:t>
      </w:r>
      <w:r w:rsidR="001758AA" w:rsidRPr="00060E21">
        <w:rPr>
          <w:sz w:val="18"/>
          <w:szCs w:val="18"/>
          <w:lang w:val="es-AR"/>
        </w:rPr>
        <w:t xml:space="preserve"> (sic)</w:t>
      </w:r>
      <w:r w:rsidRPr="00060E21">
        <w:rPr>
          <w:sz w:val="18"/>
          <w:szCs w:val="18"/>
          <w:lang w:val="es-AR"/>
        </w:rPr>
        <w:t xml:space="preserve">, al señor al señor Kevin Andrey Bueno Solano y la señora </w:t>
      </w:r>
      <w:proofErr w:type="spellStart"/>
      <w:r w:rsidRPr="00060E21">
        <w:rPr>
          <w:sz w:val="18"/>
          <w:szCs w:val="18"/>
          <w:lang w:val="es-AR"/>
        </w:rPr>
        <w:t>Eucaris</w:t>
      </w:r>
      <w:proofErr w:type="spellEnd"/>
      <w:r w:rsidRPr="00060E21">
        <w:rPr>
          <w:sz w:val="18"/>
          <w:szCs w:val="18"/>
          <w:lang w:val="es-AR"/>
        </w:rPr>
        <w:t xml:space="preserve"> Oquendo Hernández</w:t>
      </w:r>
      <w:r w:rsidR="00FB4F03" w:rsidRPr="00060E21">
        <w:rPr>
          <w:rStyle w:val="FootnoteReference"/>
          <w:sz w:val="18"/>
          <w:szCs w:val="18"/>
          <w:lang w:val="es-AR"/>
        </w:rPr>
        <w:footnoteReference w:id="17"/>
      </w:r>
      <w:r w:rsidR="00FB4F03" w:rsidRPr="00060E21">
        <w:rPr>
          <w:sz w:val="18"/>
          <w:szCs w:val="18"/>
          <w:lang w:val="es-AR"/>
        </w:rPr>
        <w:t>.</w:t>
      </w:r>
    </w:p>
    <w:p w14:paraId="005D1CBE" w14:textId="77777777" w:rsidR="005972B8" w:rsidRPr="00060E21" w:rsidRDefault="005972B8" w:rsidP="005972B8">
      <w:pPr>
        <w:pStyle w:val="ListParagraph"/>
        <w:rPr>
          <w:sz w:val="18"/>
          <w:szCs w:val="18"/>
          <w:lang w:val="es-AR"/>
        </w:rPr>
      </w:pPr>
    </w:p>
    <w:p w14:paraId="27FEEB8E" w14:textId="77777777" w:rsidR="005972B8" w:rsidRPr="00060E21" w:rsidRDefault="004F159B"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En octubre 23 de 2023, las víctimas a través de su representación judicial realizada por Humanidad Vigente, presentaron ante la Sala de Definición de Situaciones Jurídicas concepto sobre los CCCP presentados por Álbaro Agustín Córdoba Guerra y Leonardo Prieto Cáceres, en atención a las Resoluciones No. 3207 del 25 de septiembre de 2023 y 531 de febrero de 2023, destacando que los estándares de aportes a verdad, en ambos casos, no superan los ya alcanzados por la justicia ordinaria; que ambas propuestas de reparación no se relacionan con las expectativas de verdad y justicia de las víctimas en el marco de la justicia transicional; y que, en materia de garantías de no repetición, están desconectadas y no impactan el contexto en el que ocurrieron los hechos para invertir las estructuras de la violencia que los antecedieron y facilitaron.</w:t>
      </w:r>
    </w:p>
    <w:p w14:paraId="799F5EDB" w14:textId="77777777" w:rsidR="005972B8" w:rsidRPr="00060E21" w:rsidRDefault="005972B8" w:rsidP="005972B8">
      <w:pPr>
        <w:pStyle w:val="ListParagraph"/>
        <w:rPr>
          <w:sz w:val="18"/>
          <w:szCs w:val="18"/>
          <w:lang w:val="es-AR"/>
        </w:rPr>
      </w:pPr>
    </w:p>
    <w:p w14:paraId="75081F8C" w14:textId="77777777" w:rsidR="005972B8" w:rsidRPr="00060E21" w:rsidRDefault="004F159B"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Mientras el caso permanezca al interior de la Sala de Definición de Situaciones Jurídicas, continuará el proceso dialógico y restaurativo en aras de obtener aportes concretos que garanticen los derechos de las víctimas y los evaluará</w:t>
      </w:r>
      <w:r w:rsidR="00FB4F03" w:rsidRPr="00060E21">
        <w:rPr>
          <w:rStyle w:val="FootnoteReference"/>
          <w:sz w:val="18"/>
          <w:szCs w:val="18"/>
          <w:lang w:val="es-AR"/>
        </w:rPr>
        <w:footnoteReference w:id="18"/>
      </w:r>
      <w:r w:rsidR="00FB4F03" w:rsidRPr="00060E21">
        <w:rPr>
          <w:sz w:val="18"/>
          <w:szCs w:val="18"/>
          <w:lang w:val="es-AR"/>
        </w:rPr>
        <w:t>.</w:t>
      </w:r>
    </w:p>
    <w:p w14:paraId="53AF3239" w14:textId="77777777" w:rsidR="005972B8" w:rsidRPr="00060E21" w:rsidRDefault="005972B8" w:rsidP="005972B8">
      <w:pPr>
        <w:pStyle w:val="ListParagraph"/>
        <w:rPr>
          <w:sz w:val="18"/>
          <w:szCs w:val="18"/>
          <w:lang w:val="es-AR"/>
        </w:rPr>
      </w:pPr>
    </w:p>
    <w:p w14:paraId="4C034A0E" w14:textId="1496B771" w:rsidR="004F159B" w:rsidRPr="00060E21" w:rsidRDefault="004F159B" w:rsidP="005972B8">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lang w:val="es-AR"/>
        </w:rPr>
      </w:pPr>
      <w:r w:rsidRPr="00060E21">
        <w:rPr>
          <w:sz w:val="18"/>
          <w:szCs w:val="18"/>
          <w:lang w:val="es-AR"/>
        </w:rPr>
        <w:t xml:space="preserve">Frente a los procesados Luis Felipe Villamizar Anaya, Wilson Díaz Durán y </w:t>
      </w:r>
      <w:proofErr w:type="spellStart"/>
      <w:r w:rsidRPr="00060E21">
        <w:rPr>
          <w:sz w:val="18"/>
          <w:szCs w:val="18"/>
          <w:lang w:val="es-AR"/>
        </w:rPr>
        <w:t>Raimond</w:t>
      </w:r>
      <w:proofErr w:type="spellEnd"/>
      <w:r w:rsidRPr="00060E21">
        <w:rPr>
          <w:sz w:val="18"/>
          <w:szCs w:val="18"/>
          <w:lang w:val="es-AR"/>
        </w:rPr>
        <w:t xml:space="preserve"> Piñeres, desde el 31 de julio de 2018 no existen avances en la investigación, juzgamiento y sanción en el proceso penal que se adelanta contra ellos en la jurisdicción ordinaria en el Juzgado Penal del Circuito de Saravena - Arauca, con sede provisional en Arauca - Arauca</w:t>
      </w:r>
      <w:r w:rsidR="00FB4F03" w:rsidRPr="00060E21">
        <w:rPr>
          <w:rStyle w:val="FootnoteReference"/>
          <w:sz w:val="18"/>
          <w:szCs w:val="18"/>
          <w:lang w:val="es-AR"/>
        </w:rPr>
        <w:footnoteReference w:id="19"/>
      </w:r>
      <w:r w:rsidR="00FB4F03" w:rsidRPr="00060E21">
        <w:rPr>
          <w:sz w:val="18"/>
          <w:szCs w:val="18"/>
          <w:lang w:val="es-AR"/>
        </w:rPr>
        <w:t>.</w:t>
      </w:r>
    </w:p>
    <w:p w14:paraId="143E79E3" w14:textId="77777777" w:rsidR="004F159B" w:rsidRPr="00060E21" w:rsidRDefault="004F159B"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firstLine="709"/>
        <w:jc w:val="both"/>
        <w:rPr>
          <w:rFonts w:ascii="Cambria" w:hAnsi="Cambria"/>
          <w:sz w:val="18"/>
          <w:szCs w:val="18"/>
          <w:lang w:val="es-AR"/>
        </w:rPr>
      </w:pPr>
    </w:p>
    <w:p w14:paraId="37AD69BE" w14:textId="3CCC4DF3" w:rsidR="00DF5890" w:rsidRPr="00060E21" w:rsidRDefault="008C185D" w:rsidP="00206DB4">
      <w:pPr>
        <w:pStyle w:val="Heading4"/>
        <w:spacing w:before="0"/>
        <w:ind w:left="810" w:right="720" w:hanging="90"/>
        <w:rPr>
          <w:rFonts w:ascii="Cambria" w:hAnsi="Cambria"/>
          <w:b/>
          <w:bCs/>
          <w:i w:val="0"/>
          <w:iCs w:val="0"/>
          <w:color w:val="auto"/>
          <w:spacing w:val="-2"/>
          <w:sz w:val="18"/>
          <w:szCs w:val="18"/>
          <w:lang w:val="es-AR"/>
        </w:rPr>
      </w:pPr>
      <w:r w:rsidRPr="00060E21">
        <w:rPr>
          <w:rFonts w:ascii="Cambria" w:hAnsi="Cambria"/>
          <w:b/>
          <w:bCs/>
          <w:i w:val="0"/>
          <w:iCs w:val="0"/>
          <w:color w:val="auto"/>
          <w:sz w:val="18"/>
          <w:szCs w:val="18"/>
          <w:lang w:val="es-AR"/>
        </w:rPr>
        <w:t>CUARTA</w:t>
      </w:r>
      <w:r w:rsidRPr="00060E21">
        <w:rPr>
          <w:rFonts w:ascii="Cambria" w:hAnsi="Cambria"/>
          <w:b/>
          <w:bCs/>
          <w:i w:val="0"/>
          <w:iCs w:val="0"/>
          <w:color w:val="auto"/>
          <w:spacing w:val="25"/>
          <w:sz w:val="18"/>
          <w:szCs w:val="18"/>
          <w:lang w:val="es-AR"/>
        </w:rPr>
        <w:t xml:space="preserve"> </w:t>
      </w:r>
      <w:r w:rsidRPr="00060E21">
        <w:rPr>
          <w:rFonts w:ascii="Cambria" w:hAnsi="Cambria"/>
          <w:b/>
          <w:bCs/>
          <w:i w:val="0"/>
          <w:iCs w:val="0"/>
          <w:color w:val="auto"/>
          <w:sz w:val="18"/>
          <w:szCs w:val="18"/>
          <w:lang w:val="es-AR"/>
        </w:rPr>
        <w:t>PARTE:</w:t>
      </w:r>
      <w:r w:rsidRPr="00060E21">
        <w:rPr>
          <w:rFonts w:ascii="Cambria" w:hAnsi="Cambria"/>
          <w:b/>
          <w:bCs/>
          <w:i w:val="0"/>
          <w:iCs w:val="0"/>
          <w:color w:val="auto"/>
          <w:spacing w:val="27"/>
          <w:sz w:val="18"/>
          <w:szCs w:val="18"/>
          <w:lang w:val="es-AR"/>
        </w:rPr>
        <w:t xml:space="preserve"> </w:t>
      </w:r>
      <w:r w:rsidRPr="00060E21">
        <w:rPr>
          <w:rFonts w:ascii="Cambria" w:hAnsi="Cambria"/>
          <w:b/>
          <w:bCs/>
          <w:i w:val="0"/>
          <w:iCs w:val="0"/>
          <w:color w:val="auto"/>
          <w:spacing w:val="-2"/>
          <w:sz w:val="18"/>
          <w:szCs w:val="18"/>
          <w:lang w:val="es-AR"/>
        </w:rPr>
        <w:t>BENEFICIARIOS</w:t>
      </w:r>
    </w:p>
    <w:p w14:paraId="012737DE"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hAnsi="Cambria"/>
          <w:b/>
          <w:sz w:val="18"/>
          <w:szCs w:val="18"/>
          <w:lang w:val="es-ES"/>
        </w:rPr>
      </w:pPr>
    </w:p>
    <w:p w14:paraId="5896FAD7" w14:textId="7408E94F"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20" w:hanging="11"/>
        <w:jc w:val="both"/>
        <w:rPr>
          <w:rFonts w:ascii="Cambria" w:hAnsi="Cambria"/>
          <w:sz w:val="18"/>
          <w:szCs w:val="18"/>
          <w:lang w:val="es-ES"/>
        </w:rPr>
      </w:pPr>
      <w:r w:rsidRPr="00060E21">
        <w:rPr>
          <w:rFonts w:ascii="Cambria" w:hAnsi="Cambria"/>
          <w:sz w:val="18"/>
          <w:szCs w:val="18"/>
          <w:lang w:val="es-ES"/>
        </w:rPr>
        <w:t>El Estado colombiano reconoce como víctimas del presente acuerdo a las siguientes personas:</w:t>
      </w:r>
    </w:p>
    <w:tbl>
      <w:tblPr>
        <w:tblpPr w:leftFromText="141" w:rightFromText="141" w:vertAnchor="text" w:horzAnchor="margin" w:tblpXSpec="center" w:tblpY="137"/>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2131"/>
      </w:tblGrid>
      <w:tr w:rsidR="00521ED0" w:rsidRPr="009E4DD2" w14:paraId="2202B140" w14:textId="77777777" w:rsidTr="00055FD8">
        <w:trPr>
          <w:trHeight w:val="208"/>
        </w:trPr>
        <w:tc>
          <w:tcPr>
            <w:tcW w:w="3823" w:type="dxa"/>
            <w:shd w:val="clear" w:color="auto" w:fill="D9D9D9" w:themeFill="background1" w:themeFillShade="D9"/>
            <w:tcMar>
              <w:top w:w="0" w:type="dxa"/>
              <w:left w:w="108" w:type="dxa"/>
              <w:bottom w:w="0" w:type="dxa"/>
              <w:right w:w="108" w:type="dxa"/>
            </w:tcMar>
            <w:vAlign w:val="center"/>
            <w:hideMark/>
          </w:tcPr>
          <w:p w14:paraId="60D17847"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right="720"/>
              <w:jc w:val="center"/>
              <w:rPr>
                <w:rFonts w:ascii="Cambria" w:hAnsi="Cambria"/>
                <w:b/>
                <w:bCs/>
                <w:sz w:val="18"/>
                <w:szCs w:val="18"/>
                <w:lang w:val="es-ES"/>
              </w:rPr>
            </w:pPr>
            <w:r w:rsidRPr="00060E21">
              <w:rPr>
                <w:rFonts w:ascii="Cambria" w:hAnsi="Cambria"/>
                <w:b/>
                <w:bCs/>
                <w:sz w:val="18"/>
                <w:szCs w:val="18"/>
                <w:lang w:val="es-ES"/>
              </w:rPr>
              <w:t>Nombre</w:t>
            </w:r>
          </w:p>
        </w:tc>
        <w:tc>
          <w:tcPr>
            <w:tcW w:w="2131" w:type="dxa"/>
            <w:shd w:val="clear" w:color="auto" w:fill="D9D9D9" w:themeFill="background1" w:themeFillShade="D9"/>
            <w:tcMar>
              <w:top w:w="0" w:type="dxa"/>
              <w:left w:w="108" w:type="dxa"/>
              <w:bottom w:w="0" w:type="dxa"/>
              <w:right w:w="108" w:type="dxa"/>
            </w:tcMar>
            <w:vAlign w:val="center"/>
            <w:hideMark/>
          </w:tcPr>
          <w:p w14:paraId="5F001A6D" w14:textId="79C6D55C"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b/>
                <w:bCs/>
                <w:sz w:val="18"/>
                <w:szCs w:val="18"/>
                <w:lang w:val="es-ES"/>
              </w:rPr>
            </w:pPr>
            <w:r w:rsidRPr="00060E21">
              <w:rPr>
                <w:rFonts w:ascii="Cambria" w:hAnsi="Cambria"/>
                <w:b/>
                <w:bCs/>
                <w:sz w:val="18"/>
                <w:szCs w:val="18"/>
                <w:lang w:val="es-ES"/>
              </w:rPr>
              <w:t>Parentesco con la v</w:t>
            </w:r>
            <w:r w:rsidR="00055FD8" w:rsidRPr="00060E21">
              <w:rPr>
                <w:rFonts w:ascii="Cambria" w:hAnsi="Cambria"/>
                <w:b/>
                <w:bCs/>
                <w:sz w:val="18"/>
                <w:szCs w:val="18"/>
                <w:lang w:val="es-ES"/>
              </w:rPr>
              <w:t>í</w:t>
            </w:r>
            <w:r w:rsidRPr="00060E21">
              <w:rPr>
                <w:rFonts w:ascii="Cambria" w:hAnsi="Cambria"/>
                <w:b/>
                <w:bCs/>
                <w:sz w:val="18"/>
                <w:szCs w:val="18"/>
                <w:lang w:val="es-ES"/>
              </w:rPr>
              <w:t>ctima directa</w:t>
            </w:r>
          </w:p>
        </w:tc>
      </w:tr>
      <w:tr w:rsidR="00521ED0" w:rsidRPr="00060E21" w14:paraId="158FFD93" w14:textId="77777777" w:rsidTr="00521ED0">
        <w:trPr>
          <w:trHeight w:val="208"/>
        </w:trPr>
        <w:tc>
          <w:tcPr>
            <w:tcW w:w="3823" w:type="dxa"/>
            <w:tcMar>
              <w:top w:w="0" w:type="dxa"/>
              <w:left w:w="108" w:type="dxa"/>
              <w:bottom w:w="0" w:type="dxa"/>
              <w:right w:w="108" w:type="dxa"/>
            </w:tcMar>
            <w:vAlign w:val="center"/>
          </w:tcPr>
          <w:p w14:paraId="5C569C12"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lang w:val="es-ES"/>
              </w:rPr>
            </w:pPr>
            <w:r w:rsidRPr="00060E21">
              <w:rPr>
                <w:rFonts w:ascii="Cambria" w:hAnsi="Cambria"/>
                <w:sz w:val="18"/>
                <w:szCs w:val="18"/>
              </w:rPr>
              <w:t>John</w:t>
            </w:r>
            <w:r w:rsidRPr="00060E21">
              <w:rPr>
                <w:rFonts w:ascii="Cambria" w:hAnsi="Cambria"/>
                <w:spacing w:val="4"/>
                <w:sz w:val="18"/>
                <w:szCs w:val="18"/>
              </w:rPr>
              <w:t xml:space="preserve"> </w:t>
            </w:r>
            <w:r w:rsidRPr="00060E21">
              <w:rPr>
                <w:rFonts w:ascii="Cambria" w:hAnsi="Cambria"/>
                <w:sz w:val="18"/>
                <w:szCs w:val="18"/>
              </w:rPr>
              <w:t>Jairo</w:t>
            </w:r>
            <w:r w:rsidRPr="00060E21">
              <w:rPr>
                <w:rFonts w:ascii="Cambria" w:hAnsi="Cambria"/>
                <w:spacing w:val="4"/>
                <w:sz w:val="18"/>
                <w:szCs w:val="18"/>
              </w:rPr>
              <w:t xml:space="preserve"> </w:t>
            </w:r>
            <w:r w:rsidRPr="00060E21">
              <w:rPr>
                <w:rFonts w:ascii="Cambria" w:hAnsi="Cambria"/>
                <w:spacing w:val="-2"/>
                <w:sz w:val="18"/>
                <w:szCs w:val="18"/>
              </w:rPr>
              <w:t>Cabarique</w:t>
            </w:r>
          </w:p>
        </w:tc>
        <w:tc>
          <w:tcPr>
            <w:tcW w:w="2131" w:type="dxa"/>
            <w:tcMar>
              <w:top w:w="0" w:type="dxa"/>
              <w:left w:w="108" w:type="dxa"/>
              <w:bottom w:w="0" w:type="dxa"/>
              <w:right w:w="108" w:type="dxa"/>
            </w:tcMar>
            <w:vAlign w:val="center"/>
          </w:tcPr>
          <w:p w14:paraId="01AE44BF" w14:textId="41420BCE"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lang w:val="es-ES"/>
              </w:rPr>
            </w:pPr>
            <w:r w:rsidRPr="00060E21">
              <w:rPr>
                <w:rFonts w:ascii="Cambria" w:hAnsi="Cambria"/>
                <w:sz w:val="18"/>
                <w:szCs w:val="18"/>
                <w:lang w:val="es-ES"/>
              </w:rPr>
              <w:t>V</w:t>
            </w:r>
            <w:r w:rsidR="00055FD8" w:rsidRPr="00060E21">
              <w:rPr>
                <w:rFonts w:ascii="Cambria" w:hAnsi="Cambria"/>
                <w:sz w:val="18"/>
                <w:szCs w:val="18"/>
                <w:lang w:val="es-ES"/>
              </w:rPr>
              <w:t>í</w:t>
            </w:r>
            <w:r w:rsidRPr="00060E21">
              <w:rPr>
                <w:rFonts w:ascii="Cambria" w:hAnsi="Cambria"/>
                <w:sz w:val="18"/>
                <w:szCs w:val="18"/>
                <w:lang w:val="es-ES"/>
              </w:rPr>
              <w:t>ctima directa</w:t>
            </w:r>
          </w:p>
        </w:tc>
      </w:tr>
      <w:tr w:rsidR="00521ED0" w:rsidRPr="00060E21" w14:paraId="35FCA512" w14:textId="77777777" w:rsidTr="00521ED0">
        <w:trPr>
          <w:trHeight w:val="60"/>
        </w:trPr>
        <w:tc>
          <w:tcPr>
            <w:tcW w:w="3823" w:type="dxa"/>
            <w:shd w:val="clear" w:color="auto" w:fill="FFFFFF" w:themeFill="background1"/>
            <w:tcMar>
              <w:top w:w="0" w:type="dxa"/>
              <w:left w:w="108" w:type="dxa"/>
              <w:bottom w:w="0" w:type="dxa"/>
              <w:right w:w="108" w:type="dxa"/>
            </w:tcMar>
            <w:vAlign w:val="center"/>
          </w:tcPr>
          <w:p w14:paraId="4FFFADFF" w14:textId="281F7740"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lang w:val="es-ES"/>
              </w:rPr>
            </w:pPr>
            <w:r w:rsidRPr="00060E21">
              <w:rPr>
                <w:rFonts w:ascii="Cambria" w:hAnsi="Cambria"/>
                <w:sz w:val="18"/>
                <w:szCs w:val="18"/>
              </w:rPr>
              <w:t>Kevin</w:t>
            </w:r>
            <w:r w:rsidRPr="00060E21">
              <w:rPr>
                <w:rFonts w:ascii="Cambria" w:hAnsi="Cambria"/>
                <w:spacing w:val="12"/>
                <w:sz w:val="18"/>
                <w:szCs w:val="18"/>
              </w:rPr>
              <w:t xml:space="preserve"> </w:t>
            </w:r>
            <w:r w:rsidRPr="00060E21">
              <w:rPr>
                <w:rFonts w:ascii="Cambria" w:hAnsi="Cambria"/>
                <w:sz w:val="18"/>
                <w:szCs w:val="18"/>
              </w:rPr>
              <w:t>Alfonso</w:t>
            </w:r>
            <w:r w:rsidRPr="00060E21">
              <w:rPr>
                <w:rFonts w:ascii="Cambria" w:hAnsi="Cambria"/>
                <w:spacing w:val="24"/>
                <w:sz w:val="18"/>
                <w:szCs w:val="18"/>
              </w:rPr>
              <w:t xml:space="preserve"> </w:t>
            </w:r>
            <w:r w:rsidR="00055FD8" w:rsidRPr="00060E21">
              <w:rPr>
                <w:rFonts w:ascii="Cambria" w:hAnsi="Cambria"/>
                <w:sz w:val="18"/>
                <w:szCs w:val="18"/>
              </w:rPr>
              <w:t>Álvarez</w:t>
            </w:r>
            <w:r w:rsidRPr="00060E21">
              <w:rPr>
                <w:rFonts w:ascii="Cambria" w:hAnsi="Cambria"/>
                <w:spacing w:val="13"/>
                <w:sz w:val="18"/>
                <w:szCs w:val="18"/>
              </w:rPr>
              <w:t xml:space="preserve"> </w:t>
            </w:r>
            <w:r w:rsidRPr="00060E21">
              <w:rPr>
                <w:rFonts w:ascii="Cambria" w:hAnsi="Cambria"/>
                <w:spacing w:val="-2"/>
                <w:sz w:val="18"/>
                <w:szCs w:val="18"/>
              </w:rPr>
              <w:t>Cabarique</w:t>
            </w:r>
          </w:p>
        </w:tc>
        <w:tc>
          <w:tcPr>
            <w:tcW w:w="2131" w:type="dxa"/>
            <w:shd w:val="clear" w:color="auto" w:fill="FFFFFF" w:themeFill="background1"/>
            <w:tcMar>
              <w:top w:w="0" w:type="dxa"/>
              <w:left w:w="108" w:type="dxa"/>
              <w:bottom w:w="0" w:type="dxa"/>
              <w:right w:w="108" w:type="dxa"/>
            </w:tcMar>
            <w:vAlign w:val="center"/>
          </w:tcPr>
          <w:p w14:paraId="1EC2E5F5"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lang w:val="es-ES"/>
              </w:rPr>
            </w:pPr>
            <w:r w:rsidRPr="00060E21">
              <w:rPr>
                <w:rFonts w:ascii="Cambria" w:hAnsi="Cambria"/>
                <w:sz w:val="18"/>
                <w:szCs w:val="18"/>
                <w:lang w:val="es-ES"/>
              </w:rPr>
              <w:t>Hermano</w:t>
            </w:r>
          </w:p>
        </w:tc>
      </w:tr>
      <w:tr w:rsidR="00521ED0" w:rsidRPr="00060E21" w14:paraId="4E1D76F5" w14:textId="77777777" w:rsidTr="00521ED0">
        <w:trPr>
          <w:trHeight w:val="60"/>
        </w:trPr>
        <w:tc>
          <w:tcPr>
            <w:tcW w:w="3823" w:type="dxa"/>
            <w:shd w:val="clear" w:color="auto" w:fill="FFFFFF" w:themeFill="background1"/>
            <w:tcMar>
              <w:top w:w="0" w:type="dxa"/>
              <w:left w:w="108" w:type="dxa"/>
              <w:bottom w:w="0" w:type="dxa"/>
              <w:right w:w="108" w:type="dxa"/>
            </w:tcMar>
            <w:vAlign w:val="center"/>
          </w:tcPr>
          <w:p w14:paraId="38557ECD"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lang w:val="es-ES"/>
              </w:rPr>
            </w:pPr>
            <w:r w:rsidRPr="00060E21">
              <w:rPr>
                <w:rFonts w:ascii="Cambria" w:hAnsi="Cambria"/>
                <w:sz w:val="18"/>
                <w:szCs w:val="18"/>
              </w:rPr>
              <w:t>Rosalba</w:t>
            </w:r>
            <w:r w:rsidRPr="00060E21">
              <w:rPr>
                <w:rFonts w:ascii="Cambria" w:hAnsi="Cambria"/>
                <w:spacing w:val="-1"/>
                <w:sz w:val="18"/>
                <w:szCs w:val="18"/>
              </w:rPr>
              <w:t xml:space="preserve"> </w:t>
            </w:r>
            <w:r w:rsidRPr="00060E21">
              <w:rPr>
                <w:rFonts w:ascii="Cambria" w:hAnsi="Cambria"/>
                <w:sz w:val="18"/>
                <w:szCs w:val="18"/>
              </w:rPr>
              <w:t>Cabarique</w:t>
            </w:r>
            <w:r w:rsidRPr="00060E21">
              <w:rPr>
                <w:rFonts w:ascii="Cambria" w:hAnsi="Cambria"/>
                <w:spacing w:val="-2"/>
                <w:sz w:val="18"/>
                <w:szCs w:val="18"/>
              </w:rPr>
              <w:t xml:space="preserve"> Fuentes</w:t>
            </w:r>
          </w:p>
        </w:tc>
        <w:tc>
          <w:tcPr>
            <w:tcW w:w="2131" w:type="dxa"/>
            <w:shd w:val="clear" w:color="auto" w:fill="FFFFFF" w:themeFill="background1"/>
            <w:tcMar>
              <w:top w:w="0" w:type="dxa"/>
              <w:left w:w="108" w:type="dxa"/>
              <w:bottom w:w="0" w:type="dxa"/>
              <w:right w:w="108" w:type="dxa"/>
            </w:tcMar>
            <w:vAlign w:val="center"/>
          </w:tcPr>
          <w:p w14:paraId="42EE6174"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lang w:val="es-ES"/>
              </w:rPr>
            </w:pPr>
            <w:r w:rsidRPr="00060E21">
              <w:rPr>
                <w:rFonts w:ascii="Cambria" w:hAnsi="Cambria"/>
                <w:sz w:val="18"/>
                <w:szCs w:val="18"/>
                <w:lang w:val="es-ES"/>
              </w:rPr>
              <w:t>Madre</w:t>
            </w:r>
          </w:p>
        </w:tc>
      </w:tr>
      <w:tr w:rsidR="00521ED0" w:rsidRPr="00060E21" w14:paraId="05193B08" w14:textId="77777777" w:rsidTr="00521ED0">
        <w:trPr>
          <w:trHeight w:val="60"/>
        </w:trPr>
        <w:tc>
          <w:tcPr>
            <w:tcW w:w="3823" w:type="dxa"/>
            <w:shd w:val="clear" w:color="auto" w:fill="FFFFFF" w:themeFill="background1"/>
            <w:tcMar>
              <w:top w:w="0" w:type="dxa"/>
              <w:left w:w="108" w:type="dxa"/>
              <w:bottom w:w="0" w:type="dxa"/>
              <w:right w:w="108" w:type="dxa"/>
            </w:tcMar>
            <w:vAlign w:val="center"/>
          </w:tcPr>
          <w:p w14:paraId="5B696A59"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lang w:val="es-ES"/>
              </w:rPr>
            </w:pPr>
            <w:r w:rsidRPr="00060E21">
              <w:rPr>
                <w:rFonts w:ascii="Cambria" w:hAnsi="Cambria"/>
                <w:sz w:val="18"/>
                <w:szCs w:val="18"/>
              </w:rPr>
              <w:t>Jaquelin</w:t>
            </w:r>
            <w:r w:rsidRPr="00060E21">
              <w:rPr>
                <w:rFonts w:ascii="Cambria" w:hAnsi="Cambria"/>
                <w:spacing w:val="18"/>
                <w:sz w:val="18"/>
                <w:szCs w:val="18"/>
              </w:rPr>
              <w:t xml:space="preserve"> </w:t>
            </w:r>
            <w:r w:rsidRPr="00060E21">
              <w:rPr>
                <w:rFonts w:ascii="Cambria" w:hAnsi="Cambria"/>
                <w:sz w:val="18"/>
                <w:szCs w:val="18"/>
              </w:rPr>
              <w:t>Bravo</w:t>
            </w:r>
            <w:r w:rsidRPr="00060E21">
              <w:rPr>
                <w:rFonts w:ascii="Cambria" w:hAnsi="Cambria"/>
                <w:spacing w:val="9"/>
                <w:sz w:val="18"/>
                <w:szCs w:val="18"/>
              </w:rPr>
              <w:t xml:space="preserve"> </w:t>
            </w:r>
            <w:r w:rsidRPr="00060E21">
              <w:rPr>
                <w:rFonts w:ascii="Cambria" w:hAnsi="Cambria"/>
                <w:spacing w:val="-2"/>
                <w:sz w:val="18"/>
                <w:szCs w:val="18"/>
              </w:rPr>
              <w:t>Cabarique</w:t>
            </w:r>
          </w:p>
        </w:tc>
        <w:tc>
          <w:tcPr>
            <w:tcW w:w="2131" w:type="dxa"/>
            <w:shd w:val="clear" w:color="auto" w:fill="FFFFFF" w:themeFill="background1"/>
            <w:tcMar>
              <w:top w:w="0" w:type="dxa"/>
              <w:left w:w="108" w:type="dxa"/>
              <w:bottom w:w="0" w:type="dxa"/>
              <w:right w:w="108" w:type="dxa"/>
            </w:tcMar>
            <w:vAlign w:val="center"/>
          </w:tcPr>
          <w:p w14:paraId="7621ADE6"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lang w:val="es-ES"/>
              </w:rPr>
            </w:pPr>
            <w:r w:rsidRPr="00060E21">
              <w:rPr>
                <w:rFonts w:ascii="Cambria" w:hAnsi="Cambria"/>
                <w:sz w:val="18"/>
                <w:szCs w:val="18"/>
                <w:lang w:val="es-ES"/>
              </w:rPr>
              <w:t>Hermana</w:t>
            </w:r>
          </w:p>
        </w:tc>
      </w:tr>
    </w:tbl>
    <w:p w14:paraId="3321F6FB" w14:textId="77777777" w:rsidR="00521ED0" w:rsidRPr="00060E21" w:rsidRDefault="00521ED0" w:rsidP="00206DB4">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center"/>
        <w:rPr>
          <w:rFonts w:ascii="Cambria" w:hAnsi="Cambria"/>
          <w:sz w:val="18"/>
          <w:szCs w:val="18"/>
          <w:lang w:val="es-ES"/>
        </w:rPr>
      </w:pPr>
    </w:p>
    <w:p w14:paraId="2E68AFA6" w14:textId="77777777" w:rsidR="00521ED0" w:rsidRPr="00060E21" w:rsidRDefault="00521ED0" w:rsidP="00206DB4">
      <w:pPr>
        <w:pStyle w:val="BodyText"/>
        <w:spacing w:after="0"/>
        <w:ind w:left="810" w:right="720" w:hanging="90"/>
        <w:jc w:val="center"/>
        <w:rPr>
          <w:rFonts w:ascii="Cambria" w:hAnsi="Cambria"/>
          <w:sz w:val="18"/>
          <w:szCs w:val="18"/>
          <w:lang w:val="es-AR"/>
        </w:rPr>
      </w:pPr>
    </w:p>
    <w:p w14:paraId="46338084" w14:textId="77777777" w:rsidR="00521ED0" w:rsidRPr="00060E21" w:rsidRDefault="00521ED0" w:rsidP="00206DB4">
      <w:pPr>
        <w:pStyle w:val="BodyText"/>
        <w:spacing w:after="0"/>
        <w:ind w:left="810" w:right="720" w:hanging="90"/>
        <w:jc w:val="center"/>
        <w:rPr>
          <w:rFonts w:ascii="Cambria" w:hAnsi="Cambria"/>
          <w:sz w:val="18"/>
          <w:szCs w:val="18"/>
          <w:lang w:val="es-AR"/>
        </w:rPr>
      </w:pPr>
    </w:p>
    <w:p w14:paraId="7062AB5B" w14:textId="77777777" w:rsidR="00521ED0" w:rsidRPr="00060E21" w:rsidRDefault="00521ED0" w:rsidP="00206DB4">
      <w:pPr>
        <w:ind w:left="810" w:right="720" w:hanging="90"/>
        <w:jc w:val="center"/>
        <w:rPr>
          <w:rFonts w:ascii="Cambria" w:hAnsi="Cambria"/>
          <w:w w:val="105"/>
          <w:sz w:val="18"/>
          <w:szCs w:val="18"/>
          <w:lang w:val="es-AR"/>
        </w:rPr>
      </w:pPr>
    </w:p>
    <w:p w14:paraId="13067201" w14:textId="77777777" w:rsidR="00521ED0" w:rsidRPr="00060E21" w:rsidRDefault="00521ED0" w:rsidP="00206DB4">
      <w:pPr>
        <w:ind w:left="810" w:right="720" w:hanging="90"/>
        <w:jc w:val="center"/>
        <w:rPr>
          <w:rFonts w:ascii="Cambria" w:hAnsi="Cambria"/>
          <w:w w:val="105"/>
          <w:sz w:val="18"/>
          <w:szCs w:val="18"/>
          <w:lang w:val="es-AR"/>
        </w:rPr>
      </w:pPr>
    </w:p>
    <w:p w14:paraId="1B101532" w14:textId="77777777" w:rsidR="00521ED0" w:rsidRPr="00060E21" w:rsidRDefault="00521ED0" w:rsidP="00206DB4">
      <w:pPr>
        <w:ind w:left="810" w:right="720" w:hanging="90"/>
        <w:jc w:val="both"/>
        <w:rPr>
          <w:rFonts w:ascii="Cambria" w:hAnsi="Cambria"/>
          <w:w w:val="105"/>
          <w:sz w:val="18"/>
          <w:szCs w:val="18"/>
          <w:lang w:val="es-AR"/>
        </w:rPr>
      </w:pPr>
    </w:p>
    <w:p w14:paraId="3F6BFB01" w14:textId="77777777" w:rsidR="00521ED0" w:rsidRPr="00060E21" w:rsidRDefault="00521ED0" w:rsidP="00206DB4">
      <w:pPr>
        <w:ind w:left="810" w:right="720" w:hanging="90"/>
        <w:jc w:val="both"/>
        <w:rPr>
          <w:rFonts w:ascii="Cambria" w:hAnsi="Cambria"/>
          <w:w w:val="105"/>
          <w:sz w:val="18"/>
          <w:szCs w:val="18"/>
          <w:lang w:val="es-AR"/>
        </w:rPr>
      </w:pPr>
    </w:p>
    <w:p w14:paraId="62DD0472" w14:textId="77777777" w:rsidR="00521ED0" w:rsidRPr="00060E21" w:rsidRDefault="00521ED0" w:rsidP="00206DB4">
      <w:pPr>
        <w:ind w:right="720"/>
        <w:jc w:val="both"/>
        <w:rPr>
          <w:rFonts w:ascii="Cambria" w:hAnsi="Cambria"/>
          <w:sz w:val="18"/>
          <w:szCs w:val="18"/>
          <w:lang w:val="es-AR"/>
        </w:rPr>
      </w:pPr>
    </w:p>
    <w:p w14:paraId="777DD3C3" w14:textId="5A49C4A9" w:rsidR="00521ED0" w:rsidRPr="00060E21" w:rsidRDefault="00521ED0" w:rsidP="00206DB4">
      <w:pPr>
        <w:ind w:left="709" w:right="713"/>
        <w:jc w:val="both"/>
        <w:rPr>
          <w:rFonts w:ascii="Cambria" w:hAnsi="Cambria"/>
          <w:sz w:val="18"/>
          <w:szCs w:val="18"/>
          <w:lang w:val="es-AR"/>
        </w:rPr>
      </w:pPr>
      <w:r w:rsidRPr="00060E21">
        <w:rPr>
          <w:rFonts w:ascii="Cambria" w:hAnsi="Cambria"/>
          <w:sz w:val="18"/>
          <w:szCs w:val="18"/>
          <w:lang w:val="es-AR"/>
        </w:rPr>
        <w:t>Las peticionarias declaran con la firma del presente Acuerdo de Solución Amistosa que las personas denunciadas anteriormente corresponden a los familiares de John Jairo Cabarique, legitimados en la causa e interesados en adelantar este proceso y que las mismas: i) estaban vivas para el momento de la ocurrencia de los hechos</w:t>
      </w:r>
      <w:r w:rsidR="00FB4F03" w:rsidRPr="00060E21">
        <w:rPr>
          <w:rStyle w:val="FootnoteReference"/>
          <w:rFonts w:ascii="Cambria" w:hAnsi="Cambria"/>
          <w:sz w:val="18"/>
          <w:szCs w:val="18"/>
          <w:lang w:val="es-AR"/>
        </w:rPr>
        <w:footnoteReference w:id="20"/>
      </w:r>
      <w:r w:rsidRPr="00060E21">
        <w:rPr>
          <w:rFonts w:ascii="Cambria" w:hAnsi="Cambria"/>
          <w:sz w:val="18"/>
          <w:szCs w:val="18"/>
          <w:lang w:val="es-AR"/>
        </w:rPr>
        <w:t xml:space="preserve"> ; y ii) se encuentran vivas a la firma de este documento.</w:t>
      </w:r>
    </w:p>
    <w:p w14:paraId="12B5847E" w14:textId="77777777" w:rsidR="00521ED0" w:rsidRPr="00060E21" w:rsidRDefault="00521ED0" w:rsidP="00206DB4">
      <w:pPr>
        <w:ind w:left="709" w:right="713"/>
        <w:jc w:val="both"/>
        <w:rPr>
          <w:rFonts w:ascii="Cambria" w:hAnsi="Cambria"/>
          <w:sz w:val="18"/>
          <w:szCs w:val="18"/>
          <w:lang w:val="es-AR"/>
        </w:rPr>
      </w:pPr>
    </w:p>
    <w:p w14:paraId="30454B42" w14:textId="3131DDF2" w:rsidR="00521ED0" w:rsidRPr="00060E21" w:rsidRDefault="00521ED0" w:rsidP="00206DB4">
      <w:pPr>
        <w:ind w:left="709" w:right="713"/>
        <w:jc w:val="both"/>
        <w:rPr>
          <w:rFonts w:ascii="Cambria" w:hAnsi="Cambria"/>
          <w:sz w:val="18"/>
          <w:szCs w:val="18"/>
          <w:lang w:val="es-AR"/>
        </w:rPr>
      </w:pPr>
      <w:r w:rsidRPr="00060E21">
        <w:rPr>
          <w:rFonts w:ascii="Cambria" w:hAnsi="Cambria"/>
          <w:sz w:val="18"/>
          <w:szCs w:val="18"/>
          <w:lang w:val="es-AR"/>
        </w:rPr>
        <w:t>En tal sentido, posterior a la firma del Acuerdo de Solución Amistosa, las partes aceptan que no se incluirán nuevos beneficiarios.</w:t>
      </w:r>
    </w:p>
    <w:p w14:paraId="3C777EB8" w14:textId="77777777" w:rsidR="001B4CC9" w:rsidRPr="00060E21" w:rsidRDefault="001B4CC9" w:rsidP="00055FD8">
      <w:pPr>
        <w:ind w:right="720"/>
        <w:rPr>
          <w:rFonts w:ascii="Cambria" w:hAnsi="Cambria"/>
          <w:b/>
          <w:bCs/>
          <w:sz w:val="18"/>
          <w:szCs w:val="18"/>
          <w:lang w:val="es-AR"/>
        </w:rPr>
      </w:pPr>
    </w:p>
    <w:p w14:paraId="1FA36A1E" w14:textId="7E632460" w:rsidR="008C185D" w:rsidRPr="00060E21" w:rsidRDefault="00FF4559" w:rsidP="00206DB4">
      <w:pPr>
        <w:ind w:left="810" w:right="720" w:hanging="90"/>
        <w:rPr>
          <w:rFonts w:ascii="Cambria" w:hAnsi="Cambria"/>
          <w:b/>
          <w:bCs/>
          <w:sz w:val="18"/>
          <w:szCs w:val="18"/>
          <w:lang w:val="es-AR"/>
        </w:rPr>
      </w:pPr>
      <w:r w:rsidRPr="00060E21">
        <w:rPr>
          <w:rFonts w:ascii="Cambria" w:hAnsi="Cambria"/>
          <w:b/>
          <w:bCs/>
          <w:sz w:val="18"/>
          <w:szCs w:val="18"/>
          <w:lang w:val="es-AR"/>
        </w:rPr>
        <w:t>QUINTA PARTE: RECONOCIMIENTO DE RESPONSABILIDAD</w:t>
      </w:r>
    </w:p>
    <w:p w14:paraId="70B2F0AC" w14:textId="77777777" w:rsidR="00521ED0" w:rsidRPr="00060E21" w:rsidRDefault="00521ED0" w:rsidP="00206DB4">
      <w:pPr>
        <w:pStyle w:val="BodyText"/>
        <w:spacing w:after="0"/>
        <w:ind w:right="720"/>
        <w:jc w:val="both"/>
        <w:rPr>
          <w:rFonts w:ascii="Cambria" w:hAnsi="Cambria"/>
          <w:sz w:val="18"/>
          <w:szCs w:val="18"/>
          <w:lang w:val="es-AR"/>
        </w:rPr>
      </w:pPr>
    </w:p>
    <w:p w14:paraId="5CAC6505" w14:textId="60DFEF7D" w:rsidR="00521ED0" w:rsidRPr="00060E21" w:rsidRDefault="00521ED0" w:rsidP="00206DB4">
      <w:pPr>
        <w:pStyle w:val="BodyText"/>
        <w:spacing w:after="0"/>
        <w:ind w:left="709" w:right="720" w:firstLine="11"/>
        <w:jc w:val="both"/>
        <w:rPr>
          <w:rFonts w:ascii="Cambria" w:hAnsi="Cambria"/>
          <w:sz w:val="18"/>
          <w:szCs w:val="18"/>
          <w:lang w:val="es-AR"/>
        </w:rPr>
      </w:pPr>
      <w:r w:rsidRPr="00060E21">
        <w:rPr>
          <w:rFonts w:ascii="Cambria" w:hAnsi="Cambria"/>
          <w:sz w:val="18"/>
          <w:szCs w:val="18"/>
          <w:lang w:val="es-AR"/>
        </w:rPr>
        <w:t xml:space="preserve">El Estado colombiano reconoce la responsabilidad internacional por la violación de los derechos consagrados en los artículos 4 (derecho a la vida) en perjuicio de John Jairo Cabarique, así como de los artículos 5 (derecho a la integridad personal), 8 (garantías judiciales) y 25 (protección judicial) en perjuicio de la víctima y sus familiares por los hechos ocurridos el 10 de enero de 1997, en los cuales, integrantes de la Fuerza Pública dispararon al joven John Jairo Cabarique en Saravena (Arauca), cuando se desplazaba en motocicleta por el casco urbano de dicho municipio. AI pasar por el retén y escuchar los disparos, el joven John Cairo Cabarique se bajó de la motocicleta, levantó los brazos como muestra de estar desarmado y en indefensión. Acto seguido, salió a correr, siendo perseguido por algunos integrantes de la Fuerza Pública apostados en el retén. AI joven John Jairo Cabarique lo siguieron hasta la carrera 16 A con calle 30, </w:t>
      </w:r>
      <w:r w:rsidR="00055FD8" w:rsidRPr="00060E21">
        <w:rPr>
          <w:rFonts w:ascii="Cambria" w:hAnsi="Cambria"/>
          <w:sz w:val="18"/>
          <w:szCs w:val="18"/>
          <w:lang w:val="es-AR"/>
        </w:rPr>
        <w:t>lugar</w:t>
      </w:r>
      <w:r w:rsidRPr="00060E21">
        <w:rPr>
          <w:rFonts w:ascii="Cambria" w:hAnsi="Cambria"/>
          <w:sz w:val="18"/>
          <w:szCs w:val="18"/>
          <w:lang w:val="es-AR"/>
        </w:rPr>
        <w:t xml:space="preserve"> donde se produjo el homicidio.</w:t>
      </w:r>
    </w:p>
    <w:p w14:paraId="7A85F259" w14:textId="77777777" w:rsidR="00521ED0" w:rsidRPr="00060E21" w:rsidRDefault="00521ED0" w:rsidP="00206DB4">
      <w:pPr>
        <w:pStyle w:val="BodyText"/>
        <w:spacing w:after="0"/>
        <w:ind w:right="720"/>
        <w:jc w:val="both"/>
        <w:rPr>
          <w:rFonts w:ascii="Cambria" w:hAnsi="Cambria"/>
          <w:sz w:val="18"/>
          <w:szCs w:val="18"/>
          <w:lang w:val="es-AR"/>
        </w:rPr>
      </w:pPr>
    </w:p>
    <w:p w14:paraId="68BF648C" w14:textId="77777777" w:rsidR="00521ED0" w:rsidRPr="00060E21" w:rsidRDefault="00521ED0" w:rsidP="00206DB4">
      <w:pPr>
        <w:ind w:left="810" w:right="720" w:hanging="90"/>
        <w:rPr>
          <w:rFonts w:ascii="Cambria" w:hAnsi="Cambria"/>
          <w:b/>
          <w:bCs/>
          <w:w w:val="105"/>
          <w:sz w:val="18"/>
          <w:szCs w:val="18"/>
          <w:lang w:val="es-AR"/>
        </w:rPr>
      </w:pPr>
      <w:r w:rsidRPr="00060E21">
        <w:rPr>
          <w:rFonts w:ascii="Cambria" w:hAnsi="Cambria"/>
          <w:b/>
          <w:bCs/>
          <w:w w:val="105"/>
          <w:sz w:val="18"/>
          <w:szCs w:val="18"/>
          <w:lang w:val="es-AR"/>
        </w:rPr>
        <w:lastRenderedPageBreak/>
        <w:t>SEXTA PARTE: MEDIDAS DE SATISFACCIÓN</w:t>
      </w:r>
    </w:p>
    <w:p w14:paraId="14801D3E" w14:textId="77777777" w:rsidR="00521ED0" w:rsidRPr="00060E21" w:rsidRDefault="00521ED0" w:rsidP="00206DB4">
      <w:pPr>
        <w:ind w:left="810" w:right="720" w:hanging="90"/>
        <w:jc w:val="both"/>
        <w:rPr>
          <w:rFonts w:ascii="Cambria" w:hAnsi="Cambria"/>
          <w:b/>
          <w:bCs/>
          <w:w w:val="105"/>
          <w:sz w:val="18"/>
          <w:szCs w:val="18"/>
          <w:lang w:val="es-AR"/>
        </w:rPr>
      </w:pPr>
    </w:p>
    <w:p w14:paraId="31E26C0D" w14:textId="727AFAB2" w:rsidR="004B45CF" w:rsidRPr="00060E21" w:rsidRDefault="00642D38" w:rsidP="00206DB4">
      <w:pPr>
        <w:ind w:left="810" w:right="720" w:hanging="90"/>
        <w:jc w:val="both"/>
        <w:rPr>
          <w:rFonts w:ascii="Cambria" w:hAnsi="Cambria"/>
          <w:sz w:val="18"/>
          <w:szCs w:val="18"/>
          <w:lang w:val="es-AR"/>
        </w:rPr>
      </w:pPr>
      <w:r w:rsidRPr="00060E21">
        <w:rPr>
          <w:rFonts w:ascii="Cambria" w:hAnsi="Cambria"/>
          <w:sz w:val="18"/>
          <w:szCs w:val="18"/>
          <w:lang w:val="es-AR"/>
        </w:rPr>
        <w:t>El Estado colombiano se compromete a realizar las siguientes medidas de satisfacción:</w:t>
      </w:r>
    </w:p>
    <w:p w14:paraId="0FB5B705" w14:textId="77777777" w:rsidR="00642D38" w:rsidRPr="00060E21" w:rsidRDefault="00642D38" w:rsidP="00206DB4">
      <w:pPr>
        <w:ind w:left="810" w:right="720" w:hanging="90"/>
        <w:jc w:val="both"/>
        <w:rPr>
          <w:rFonts w:ascii="Cambria" w:hAnsi="Cambria"/>
          <w:sz w:val="18"/>
          <w:szCs w:val="18"/>
          <w:lang w:val="es-AR"/>
        </w:rPr>
      </w:pPr>
    </w:p>
    <w:p w14:paraId="18111018" w14:textId="77777777" w:rsidR="008C185D" w:rsidRPr="00060E21" w:rsidRDefault="008C185D" w:rsidP="00206DB4">
      <w:pPr>
        <w:pStyle w:val="ListParagraph"/>
        <w:widowControl w:val="0"/>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ind w:left="810" w:right="720" w:firstLine="183"/>
        <w:jc w:val="both"/>
        <w:rPr>
          <w:b/>
          <w:bCs/>
          <w:sz w:val="18"/>
          <w:szCs w:val="18"/>
          <w:lang w:val="es-AR"/>
        </w:rPr>
      </w:pPr>
      <w:r w:rsidRPr="00060E21">
        <w:rPr>
          <w:b/>
          <w:bCs/>
          <w:spacing w:val="-2"/>
          <w:w w:val="105"/>
          <w:sz w:val="18"/>
          <w:szCs w:val="18"/>
          <w:lang w:val="es-AR"/>
        </w:rPr>
        <w:t>Reconocimiento</w:t>
      </w:r>
      <w:r w:rsidRPr="00060E21">
        <w:rPr>
          <w:b/>
          <w:bCs/>
          <w:spacing w:val="-8"/>
          <w:w w:val="105"/>
          <w:sz w:val="18"/>
          <w:szCs w:val="18"/>
          <w:lang w:val="es-AR"/>
        </w:rPr>
        <w:t xml:space="preserve"> </w:t>
      </w:r>
      <w:r w:rsidRPr="00060E21">
        <w:rPr>
          <w:b/>
          <w:bCs/>
          <w:spacing w:val="-2"/>
          <w:w w:val="105"/>
          <w:sz w:val="18"/>
          <w:szCs w:val="18"/>
          <w:lang w:val="es-AR"/>
        </w:rPr>
        <w:t>de</w:t>
      </w:r>
      <w:r w:rsidRPr="00060E21">
        <w:rPr>
          <w:b/>
          <w:bCs/>
          <w:spacing w:val="-8"/>
          <w:w w:val="105"/>
          <w:sz w:val="18"/>
          <w:szCs w:val="18"/>
          <w:lang w:val="es-AR"/>
        </w:rPr>
        <w:t xml:space="preserve"> </w:t>
      </w:r>
      <w:r w:rsidRPr="00060E21">
        <w:rPr>
          <w:b/>
          <w:bCs/>
          <w:spacing w:val="-2"/>
          <w:w w:val="105"/>
          <w:sz w:val="18"/>
          <w:szCs w:val="18"/>
          <w:lang w:val="es-AR"/>
        </w:rPr>
        <w:t>responsabilidad</w:t>
      </w:r>
      <w:r w:rsidRPr="00060E21">
        <w:rPr>
          <w:b/>
          <w:bCs/>
          <w:spacing w:val="-4"/>
          <w:w w:val="105"/>
          <w:sz w:val="18"/>
          <w:szCs w:val="18"/>
          <w:lang w:val="es-AR"/>
        </w:rPr>
        <w:t xml:space="preserve"> </w:t>
      </w:r>
      <w:r w:rsidRPr="00060E21">
        <w:rPr>
          <w:b/>
          <w:bCs/>
          <w:spacing w:val="-2"/>
          <w:w w:val="105"/>
          <w:sz w:val="18"/>
          <w:szCs w:val="18"/>
          <w:lang w:val="es-AR"/>
        </w:rPr>
        <w:t>y</w:t>
      </w:r>
      <w:r w:rsidRPr="00060E21">
        <w:rPr>
          <w:b/>
          <w:bCs/>
          <w:spacing w:val="-7"/>
          <w:w w:val="105"/>
          <w:sz w:val="18"/>
          <w:szCs w:val="18"/>
          <w:lang w:val="es-AR"/>
        </w:rPr>
        <w:t xml:space="preserve"> </w:t>
      </w:r>
      <w:r w:rsidRPr="00060E21">
        <w:rPr>
          <w:b/>
          <w:bCs/>
          <w:spacing w:val="-2"/>
          <w:w w:val="105"/>
          <w:sz w:val="18"/>
          <w:szCs w:val="18"/>
          <w:lang w:val="es-AR"/>
        </w:rPr>
        <w:t>solicitud</w:t>
      </w:r>
      <w:r w:rsidRPr="00060E21">
        <w:rPr>
          <w:b/>
          <w:bCs/>
          <w:spacing w:val="3"/>
          <w:w w:val="105"/>
          <w:sz w:val="18"/>
          <w:szCs w:val="18"/>
          <w:lang w:val="es-AR"/>
        </w:rPr>
        <w:t xml:space="preserve"> </w:t>
      </w:r>
      <w:r w:rsidRPr="00060E21">
        <w:rPr>
          <w:b/>
          <w:bCs/>
          <w:spacing w:val="-2"/>
          <w:w w:val="105"/>
          <w:sz w:val="18"/>
          <w:szCs w:val="18"/>
          <w:lang w:val="es-AR"/>
        </w:rPr>
        <w:t>de</w:t>
      </w:r>
      <w:r w:rsidRPr="00060E21">
        <w:rPr>
          <w:b/>
          <w:bCs/>
          <w:spacing w:val="-7"/>
          <w:w w:val="105"/>
          <w:sz w:val="18"/>
          <w:szCs w:val="18"/>
          <w:lang w:val="es-AR"/>
        </w:rPr>
        <w:t xml:space="preserve"> </w:t>
      </w:r>
      <w:r w:rsidRPr="00060E21">
        <w:rPr>
          <w:b/>
          <w:bCs/>
          <w:spacing w:val="-2"/>
          <w:w w:val="105"/>
          <w:sz w:val="18"/>
          <w:szCs w:val="18"/>
          <w:lang w:val="es-AR"/>
        </w:rPr>
        <w:t>perdón</w:t>
      </w:r>
    </w:p>
    <w:p w14:paraId="04C06DD1" w14:textId="77777777" w:rsidR="004B45CF" w:rsidRPr="00060E21" w:rsidRDefault="004B45CF" w:rsidP="00206DB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3" w:right="720"/>
        <w:jc w:val="right"/>
        <w:rPr>
          <w:b/>
          <w:bCs/>
          <w:sz w:val="18"/>
          <w:szCs w:val="18"/>
          <w:lang w:val="es-AR"/>
        </w:rPr>
      </w:pPr>
    </w:p>
    <w:p w14:paraId="00AA7F4F" w14:textId="5052352A" w:rsidR="004B45CF" w:rsidRPr="00060E21" w:rsidRDefault="004B45CF"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r w:rsidRPr="00060E21">
        <w:rPr>
          <w:rFonts w:ascii="Cambria" w:hAnsi="Cambria"/>
          <w:sz w:val="18"/>
          <w:szCs w:val="18"/>
          <w:lang w:val="es-AR"/>
        </w:rPr>
        <w:t>El Estado colombiano realizará un Acto Público de Reconocimiento de Responsabilidad, el cual será concertado con los y las familiares del señor Jhon Jairo Cabarique y sus representantes. El acto se realizará de conformidad con el reconocimiento de responsabilidad señalado en el presente Acuerdo y será presidido por una alta autoridad del Estado.</w:t>
      </w:r>
      <w:r w:rsidR="001436DF" w:rsidRPr="00060E21">
        <w:rPr>
          <w:rFonts w:ascii="Cambria" w:hAnsi="Cambria"/>
          <w:sz w:val="18"/>
          <w:szCs w:val="18"/>
          <w:lang w:val="es-AR"/>
        </w:rPr>
        <w:t xml:space="preserve"> </w:t>
      </w:r>
    </w:p>
    <w:p w14:paraId="0A58A2D9" w14:textId="77777777" w:rsidR="00AC2725" w:rsidRPr="00060E21" w:rsidRDefault="00AC2725"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p>
    <w:p w14:paraId="7DA41729" w14:textId="36267F01" w:rsidR="00715C2E" w:rsidRPr="00060E21" w:rsidRDefault="004B45CF"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r w:rsidRPr="00060E21">
        <w:rPr>
          <w:rFonts w:ascii="Cambria" w:hAnsi="Cambria"/>
          <w:sz w:val="18"/>
          <w:szCs w:val="18"/>
          <w:lang w:val="es-AR"/>
        </w:rPr>
        <w:t>La coordinación de la presente medida estará a cargo de la Agencia Nacional de Defensa Jurídica del Estado.</w:t>
      </w:r>
      <w:r w:rsidR="00715C2E" w:rsidRPr="00060E21">
        <w:rPr>
          <w:rFonts w:ascii="Cambria" w:hAnsi="Cambria"/>
          <w:sz w:val="18"/>
          <w:szCs w:val="18"/>
          <w:lang w:val="es-AR"/>
        </w:rPr>
        <w:t xml:space="preserve"> </w:t>
      </w:r>
    </w:p>
    <w:p w14:paraId="638D5E7D" w14:textId="77777777" w:rsidR="004B45CF" w:rsidRPr="00060E21" w:rsidRDefault="004B45CF"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rPr>
          <w:rFonts w:ascii="Cambria" w:hAnsi="Cambria"/>
          <w:b/>
          <w:bCs/>
          <w:sz w:val="18"/>
          <w:szCs w:val="18"/>
          <w:lang w:val="es-AR"/>
        </w:rPr>
      </w:pPr>
    </w:p>
    <w:p w14:paraId="142FAF01" w14:textId="4BBD73DA" w:rsidR="004B45CF" w:rsidRPr="00060E21" w:rsidRDefault="004B45CF" w:rsidP="00206DB4">
      <w:pPr>
        <w:pStyle w:val="ListParagraph"/>
        <w:widowControl w:val="0"/>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18" w:right="713" w:hanging="425"/>
        <w:jc w:val="both"/>
        <w:rPr>
          <w:b/>
          <w:bCs/>
          <w:sz w:val="18"/>
          <w:szCs w:val="18"/>
          <w:lang w:val="es-AR"/>
        </w:rPr>
      </w:pPr>
      <w:r w:rsidRPr="00060E21">
        <w:rPr>
          <w:b/>
          <w:bCs/>
          <w:sz w:val="18"/>
          <w:szCs w:val="18"/>
          <w:lang w:val="es-AR"/>
        </w:rPr>
        <w:t>Placa conmemorativa</w:t>
      </w:r>
    </w:p>
    <w:p w14:paraId="5E2A25B4" w14:textId="77777777" w:rsidR="004B45CF" w:rsidRPr="00060E21" w:rsidRDefault="004B45CF"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3" w:right="713"/>
        <w:jc w:val="both"/>
        <w:rPr>
          <w:rFonts w:ascii="Cambria" w:hAnsi="Cambria"/>
          <w:b/>
          <w:bCs/>
          <w:sz w:val="18"/>
          <w:szCs w:val="18"/>
          <w:lang w:val="es-AR"/>
        </w:rPr>
      </w:pPr>
    </w:p>
    <w:p w14:paraId="2A948622" w14:textId="10DEE59A" w:rsidR="004B45CF" w:rsidRPr="00060E21" w:rsidRDefault="001436DF"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El Estado entregará a los familiares de John Jairo Cabarique y sus representantes una placa conmemorativa a fin de ser instalada en el mural conmemorativo elaborado con antelación en el marco del Acuerdo de Solución Amistosa suscrito en el caso 11.990 A Oscar Orlando Bueno Bonnet y otro, la cual tendrá el siguiente texto:</w:t>
      </w:r>
    </w:p>
    <w:p w14:paraId="28CE7E46" w14:textId="77777777" w:rsidR="001436DF" w:rsidRPr="00060E21" w:rsidRDefault="001436DF" w:rsidP="00206DB4">
      <w:pPr>
        <w:pStyle w:val="BodyText"/>
        <w:spacing w:after="0"/>
        <w:ind w:right="720"/>
        <w:jc w:val="both"/>
        <w:rPr>
          <w:rFonts w:ascii="Cambria" w:hAnsi="Cambria"/>
          <w:sz w:val="18"/>
          <w:szCs w:val="18"/>
          <w:lang w:val="es-AR"/>
        </w:rPr>
      </w:pPr>
    </w:p>
    <w:p w14:paraId="06E397A6" w14:textId="77777777" w:rsidR="008C185D" w:rsidRPr="00060E21" w:rsidRDefault="008C185D" w:rsidP="00206DB4">
      <w:pPr>
        <w:ind w:left="810" w:right="720" w:hanging="90"/>
        <w:jc w:val="center"/>
        <w:rPr>
          <w:rFonts w:ascii="Cambria" w:hAnsi="Cambria"/>
          <w:sz w:val="18"/>
          <w:szCs w:val="18"/>
          <w:lang w:val="es-AR"/>
        </w:rPr>
      </w:pPr>
      <w:r w:rsidRPr="00060E21">
        <w:rPr>
          <w:rFonts w:ascii="Cambria" w:hAnsi="Cambria"/>
          <w:sz w:val="18"/>
          <w:szCs w:val="18"/>
          <w:lang w:val="es-AR"/>
        </w:rPr>
        <w:t>En</w:t>
      </w:r>
      <w:r w:rsidRPr="00060E21">
        <w:rPr>
          <w:rFonts w:ascii="Cambria" w:hAnsi="Cambria"/>
          <w:spacing w:val="-11"/>
          <w:sz w:val="18"/>
          <w:szCs w:val="18"/>
          <w:lang w:val="es-AR"/>
        </w:rPr>
        <w:t xml:space="preserve"> </w:t>
      </w:r>
      <w:r w:rsidRPr="00060E21">
        <w:rPr>
          <w:rFonts w:ascii="Cambria" w:hAnsi="Cambria"/>
          <w:sz w:val="18"/>
          <w:szCs w:val="18"/>
          <w:lang w:val="es-AR"/>
        </w:rPr>
        <w:t>memoria</w:t>
      </w:r>
      <w:r w:rsidRPr="00060E21">
        <w:rPr>
          <w:rFonts w:ascii="Cambria" w:hAnsi="Cambria"/>
          <w:spacing w:val="2"/>
          <w:sz w:val="18"/>
          <w:szCs w:val="18"/>
          <w:lang w:val="es-AR"/>
        </w:rPr>
        <w:t xml:space="preserve"> </w:t>
      </w:r>
      <w:r w:rsidRPr="00060E21">
        <w:rPr>
          <w:rFonts w:ascii="Cambria" w:hAnsi="Cambria"/>
          <w:spacing w:val="-5"/>
          <w:sz w:val="18"/>
          <w:szCs w:val="18"/>
          <w:lang w:val="es-AR"/>
        </w:rPr>
        <w:t>de:</w:t>
      </w:r>
    </w:p>
    <w:p w14:paraId="643D5D3F" w14:textId="14CF1B19" w:rsidR="008C185D" w:rsidRPr="00060E21" w:rsidRDefault="008C185D" w:rsidP="00206DB4">
      <w:pPr>
        <w:ind w:left="810" w:right="720" w:hanging="90"/>
        <w:jc w:val="center"/>
        <w:rPr>
          <w:rFonts w:ascii="Cambria" w:hAnsi="Cambria"/>
          <w:spacing w:val="-4"/>
          <w:sz w:val="18"/>
          <w:szCs w:val="18"/>
          <w:lang w:val="es-AR"/>
        </w:rPr>
      </w:pPr>
      <w:r w:rsidRPr="00060E21">
        <w:rPr>
          <w:rFonts w:ascii="Cambria" w:hAnsi="Cambria"/>
          <w:spacing w:val="-4"/>
          <w:sz w:val="18"/>
          <w:szCs w:val="18"/>
          <w:lang w:val="es-AR"/>
        </w:rPr>
        <w:t>Oscar</w:t>
      </w:r>
      <w:r w:rsidRPr="00060E21">
        <w:rPr>
          <w:rFonts w:ascii="Cambria" w:hAnsi="Cambria"/>
          <w:spacing w:val="-11"/>
          <w:sz w:val="18"/>
          <w:szCs w:val="18"/>
          <w:lang w:val="es-AR"/>
        </w:rPr>
        <w:t xml:space="preserve"> </w:t>
      </w:r>
      <w:r w:rsidRPr="00060E21">
        <w:rPr>
          <w:rFonts w:ascii="Cambria" w:hAnsi="Cambria"/>
          <w:spacing w:val="-4"/>
          <w:sz w:val="18"/>
          <w:szCs w:val="18"/>
          <w:lang w:val="es-AR"/>
        </w:rPr>
        <w:t>Orlando</w:t>
      </w:r>
      <w:r w:rsidRPr="00060E21">
        <w:rPr>
          <w:rFonts w:ascii="Cambria" w:hAnsi="Cambria"/>
          <w:spacing w:val="-2"/>
          <w:sz w:val="18"/>
          <w:szCs w:val="18"/>
          <w:lang w:val="es-AR"/>
        </w:rPr>
        <w:t xml:space="preserve"> </w:t>
      </w:r>
      <w:r w:rsidRPr="00060E21">
        <w:rPr>
          <w:rFonts w:ascii="Cambria" w:hAnsi="Cambria"/>
          <w:spacing w:val="-4"/>
          <w:sz w:val="18"/>
          <w:szCs w:val="18"/>
          <w:lang w:val="es-AR"/>
        </w:rPr>
        <w:t>Bueno Bonnet</w:t>
      </w:r>
    </w:p>
    <w:p w14:paraId="212F1E98" w14:textId="684F557D" w:rsidR="008C185D" w:rsidRPr="00060E21" w:rsidRDefault="008C185D" w:rsidP="00206DB4">
      <w:pPr>
        <w:ind w:left="810" w:right="720" w:hanging="90"/>
        <w:jc w:val="center"/>
        <w:rPr>
          <w:rFonts w:ascii="Cambria" w:hAnsi="Cambria"/>
          <w:sz w:val="18"/>
          <w:szCs w:val="18"/>
          <w:lang w:val="es-AR"/>
        </w:rPr>
      </w:pPr>
      <w:r w:rsidRPr="00060E21">
        <w:rPr>
          <w:rFonts w:ascii="Cambria" w:hAnsi="Cambria"/>
          <w:sz w:val="18"/>
          <w:szCs w:val="18"/>
          <w:lang w:val="es-AR"/>
        </w:rPr>
        <w:t>Jefferson</w:t>
      </w:r>
      <w:r w:rsidRPr="00060E21">
        <w:rPr>
          <w:rFonts w:ascii="Cambria" w:hAnsi="Cambria"/>
          <w:spacing w:val="-11"/>
          <w:sz w:val="18"/>
          <w:szCs w:val="18"/>
          <w:lang w:val="es-AR"/>
        </w:rPr>
        <w:t xml:space="preserve"> </w:t>
      </w:r>
      <w:r w:rsidRPr="00060E21">
        <w:rPr>
          <w:rFonts w:ascii="Cambria" w:hAnsi="Cambria"/>
          <w:sz w:val="18"/>
          <w:szCs w:val="18"/>
          <w:lang w:val="es-AR"/>
        </w:rPr>
        <w:t>González</w:t>
      </w:r>
      <w:r w:rsidRPr="00060E21">
        <w:rPr>
          <w:rFonts w:ascii="Cambria" w:hAnsi="Cambria"/>
          <w:spacing w:val="-2"/>
          <w:sz w:val="18"/>
          <w:szCs w:val="18"/>
          <w:lang w:val="es-AR"/>
        </w:rPr>
        <w:t xml:space="preserve"> </w:t>
      </w:r>
      <w:r w:rsidRPr="00060E21">
        <w:rPr>
          <w:rFonts w:ascii="Cambria" w:hAnsi="Cambria"/>
          <w:sz w:val="18"/>
          <w:szCs w:val="18"/>
          <w:lang w:val="es-AR"/>
        </w:rPr>
        <w:t>Oquendo</w:t>
      </w:r>
    </w:p>
    <w:p w14:paraId="30CC3740" w14:textId="32C2A037" w:rsidR="00E55EB8" w:rsidRPr="00060E21" w:rsidRDefault="008C185D" w:rsidP="00206DB4">
      <w:pPr>
        <w:ind w:left="810" w:right="720" w:hanging="90"/>
        <w:jc w:val="center"/>
        <w:rPr>
          <w:rFonts w:ascii="Cambria" w:hAnsi="Cambria"/>
          <w:sz w:val="18"/>
          <w:szCs w:val="18"/>
          <w:lang w:val="es-AR"/>
        </w:rPr>
      </w:pPr>
      <w:r w:rsidRPr="00060E21">
        <w:rPr>
          <w:rFonts w:ascii="Cambria" w:hAnsi="Cambria"/>
          <w:sz w:val="18"/>
          <w:szCs w:val="18"/>
          <w:lang w:val="es-AR"/>
        </w:rPr>
        <w:t xml:space="preserve">John </w:t>
      </w:r>
      <w:r w:rsidR="00C6053F" w:rsidRPr="00060E21">
        <w:rPr>
          <w:rFonts w:ascii="Cambria" w:hAnsi="Cambria"/>
          <w:sz w:val="18"/>
          <w:szCs w:val="18"/>
          <w:lang w:val="es-AR"/>
        </w:rPr>
        <w:t>J</w:t>
      </w:r>
      <w:r w:rsidRPr="00060E21">
        <w:rPr>
          <w:rFonts w:ascii="Cambria" w:hAnsi="Cambria"/>
          <w:sz w:val="18"/>
          <w:szCs w:val="18"/>
          <w:lang w:val="es-AR"/>
        </w:rPr>
        <w:t>airo Cabarique</w:t>
      </w:r>
    </w:p>
    <w:p w14:paraId="6E19BE62" w14:textId="77777777" w:rsidR="00E55EB8" w:rsidRPr="00060E21" w:rsidRDefault="00E55EB8" w:rsidP="00206DB4">
      <w:pPr>
        <w:ind w:left="810" w:right="720" w:hanging="90"/>
        <w:jc w:val="center"/>
        <w:rPr>
          <w:rFonts w:ascii="Cambria" w:hAnsi="Cambria"/>
          <w:sz w:val="18"/>
          <w:szCs w:val="18"/>
          <w:lang w:val="es-AR"/>
        </w:rPr>
      </w:pPr>
    </w:p>
    <w:p w14:paraId="65C15696" w14:textId="58EBA3B0" w:rsidR="00E55EB8" w:rsidRPr="00060E21" w:rsidRDefault="00E55EB8" w:rsidP="00206DB4">
      <w:pPr>
        <w:pStyle w:val="BodyText"/>
        <w:spacing w:after="0"/>
        <w:ind w:left="1134" w:right="996"/>
        <w:jc w:val="center"/>
        <w:rPr>
          <w:rFonts w:ascii="Cambria" w:hAnsi="Cambria"/>
          <w:sz w:val="18"/>
          <w:szCs w:val="18"/>
          <w:lang w:val="es-CO"/>
        </w:rPr>
      </w:pPr>
      <w:r w:rsidRPr="00060E21">
        <w:rPr>
          <w:rFonts w:ascii="Cambria" w:hAnsi="Cambria"/>
          <w:sz w:val="18"/>
          <w:szCs w:val="18"/>
          <w:lang w:val="es-CO"/>
        </w:rPr>
        <w:t>Asesinados por miembros de la Fuerza Pública, adscritos al Grupo de Caballería “G.R. Gabriel Revéiz Pizarro”, el 10 de enero de 1997, frente al Hotel Copetrán del municipio de Saravena - Arauca.</w:t>
      </w:r>
    </w:p>
    <w:p w14:paraId="733AAA08" w14:textId="452397F3" w:rsidR="00E55EB8" w:rsidRPr="00060E21" w:rsidRDefault="00E55EB8" w:rsidP="00206DB4">
      <w:pPr>
        <w:pStyle w:val="BodyText"/>
        <w:spacing w:after="0"/>
        <w:ind w:left="1134" w:right="996"/>
        <w:jc w:val="center"/>
        <w:rPr>
          <w:rFonts w:ascii="Cambria" w:hAnsi="Cambria"/>
          <w:sz w:val="18"/>
          <w:szCs w:val="18"/>
          <w:lang w:val="es-CO"/>
        </w:rPr>
      </w:pPr>
      <w:r w:rsidRPr="00060E21">
        <w:rPr>
          <w:rFonts w:ascii="Cambria" w:hAnsi="Cambria"/>
          <w:sz w:val="18"/>
          <w:szCs w:val="18"/>
          <w:lang w:val="es-CO"/>
        </w:rPr>
        <w:t>Este mural fue elaborado en cumplimiento de los Acuerdos de Solución Amistosa de los Casos 11.990 A y 11.990 B ante la Comisión Interamericana de Derechos Humanos, como garantía de no repetición y para mantener la memoria histórica de las víctimas.</w:t>
      </w:r>
    </w:p>
    <w:p w14:paraId="6DA1E664" w14:textId="77777777" w:rsidR="00E55EB8" w:rsidRPr="00060E21" w:rsidRDefault="00E55EB8" w:rsidP="00206DB4">
      <w:pPr>
        <w:pStyle w:val="BodyText"/>
        <w:spacing w:after="0"/>
        <w:ind w:right="720"/>
        <w:rPr>
          <w:rFonts w:ascii="Cambria" w:hAnsi="Cambria"/>
          <w:sz w:val="18"/>
          <w:szCs w:val="18"/>
          <w:lang w:val="es-CO"/>
        </w:rPr>
      </w:pPr>
    </w:p>
    <w:p w14:paraId="56FC5E31" w14:textId="77777777" w:rsidR="00715C2E" w:rsidRPr="00060E21" w:rsidRDefault="00715C2E" w:rsidP="00206DB4">
      <w:pPr>
        <w:pStyle w:val="BodyText"/>
        <w:spacing w:after="0"/>
        <w:ind w:left="810" w:right="720" w:hanging="90"/>
        <w:jc w:val="center"/>
        <w:rPr>
          <w:rFonts w:ascii="Cambria" w:hAnsi="Cambria"/>
          <w:sz w:val="18"/>
          <w:szCs w:val="18"/>
          <w:lang w:val="es-CO"/>
        </w:rPr>
      </w:pPr>
      <w:r w:rsidRPr="00060E21">
        <w:rPr>
          <w:rFonts w:ascii="Cambria" w:hAnsi="Cambria"/>
          <w:sz w:val="18"/>
          <w:szCs w:val="18"/>
          <w:lang w:val="es-CO"/>
        </w:rPr>
        <w:t>“La memoria histórica es el antídoto contra la amnesia de la justicia”</w:t>
      </w:r>
    </w:p>
    <w:p w14:paraId="3F4C3738" w14:textId="77777777" w:rsidR="00715C2E" w:rsidRPr="00060E21" w:rsidRDefault="00715C2E" w:rsidP="00206DB4">
      <w:pPr>
        <w:pStyle w:val="BodyText"/>
        <w:spacing w:after="0"/>
        <w:ind w:left="810" w:right="720" w:hanging="90"/>
        <w:jc w:val="center"/>
        <w:rPr>
          <w:rFonts w:ascii="Cambria" w:hAnsi="Cambria"/>
          <w:sz w:val="18"/>
          <w:szCs w:val="18"/>
          <w:lang w:val="es-CO"/>
        </w:rPr>
      </w:pPr>
    </w:p>
    <w:p w14:paraId="2AB6582A" w14:textId="77777777" w:rsidR="00715C2E" w:rsidRPr="00060E21" w:rsidRDefault="00715C2E" w:rsidP="00206DB4">
      <w:pPr>
        <w:pStyle w:val="BodyText"/>
        <w:spacing w:after="0"/>
        <w:ind w:left="810" w:right="720" w:hanging="90"/>
        <w:jc w:val="center"/>
        <w:rPr>
          <w:rFonts w:ascii="Cambria" w:hAnsi="Cambria"/>
          <w:sz w:val="18"/>
          <w:szCs w:val="18"/>
          <w:lang w:val="pt-BR"/>
        </w:rPr>
      </w:pPr>
      <w:r w:rsidRPr="00060E21">
        <w:rPr>
          <w:rFonts w:ascii="Cambria" w:hAnsi="Cambria"/>
          <w:sz w:val="18"/>
          <w:szCs w:val="18"/>
          <w:lang w:val="pt-BR"/>
        </w:rPr>
        <w:t>Saravena- Arauca,</w:t>
      </w:r>
    </w:p>
    <w:p w14:paraId="1A3AC8B2" w14:textId="77777777" w:rsidR="00715C2E" w:rsidRPr="00060E21" w:rsidRDefault="00715C2E" w:rsidP="00206DB4">
      <w:pPr>
        <w:pStyle w:val="BodyText"/>
        <w:spacing w:after="0"/>
        <w:ind w:left="810" w:right="720" w:hanging="90"/>
        <w:jc w:val="center"/>
        <w:rPr>
          <w:rFonts w:ascii="Cambria" w:hAnsi="Cambria"/>
          <w:sz w:val="18"/>
          <w:szCs w:val="18"/>
          <w:lang w:val="pt-BR"/>
        </w:rPr>
      </w:pPr>
    </w:p>
    <w:p w14:paraId="30611F59" w14:textId="290C5E15" w:rsidR="00715C2E" w:rsidRPr="00060E21" w:rsidRDefault="00715C2E" w:rsidP="00206DB4">
      <w:pPr>
        <w:pStyle w:val="BodyText"/>
        <w:spacing w:after="0"/>
        <w:ind w:left="810" w:right="720" w:hanging="90"/>
        <w:jc w:val="center"/>
        <w:rPr>
          <w:rFonts w:ascii="Cambria" w:hAnsi="Cambria"/>
          <w:sz w:val="18"/>
          <w:szCs w:val="18"/>
          <w:lang w:val="pt-BR"/>
        </w:rPr>
      </w:pPr>
      <w:r w:rsidRPr="00060E21">
        <w:rPr>
          <w:rFonts w:ascii="Cambria" w:hAnsi="Cambria"/>
          <w:sz w:val="18"/>
          <w:szCs w:val="18"/>
          <w:lang w:val="pt-BR"/>
        </w:rPr>
        <w:t>Caso 11.990 A - 2015</w:t>
      </w:r>
    </w:p>
    <w:p w14:paraId="3105B98B" w14:textId="4CFBA5ED" w:rsidR="00E55EB8" w:rsidRPr="00060E21" w:rsidRDefault="00715C2E" w:rsidP="00206DB4">
      <w:pPr>
        <w:pStyle w:val="BodyText"/>
        <w:spacing w:after="0"/>
        <w:ind w:left="810" w:right="720" w:hanging="90"/>
        <w:jc w:val="center"/>
        <w:rPr>
          <w:rFonts w:ascii="Cambria" w:hAnsi="Cambria"/>
          <w:sz w:val="18"/>
          <w:szCs w:val="18"/>
          <w:lang w:val="pt-BR"/>
        </w:rPr>
      </w:pPr>
      <w:r w:rsidRPr="00060E21">
        <w:rPr>
          <w:rFonts w:ascii="Cambria" w:hAnsi="Cambria"/>
          <w:sz w:val="18"/>
          <w:szCs w:val="18"/>
          <w:lang w:val="pt-BR"/>
        </w:rPr>
        <w:t>Caso 11.990 B — 2024</w:t>
      </w:r>
      <w:r w:rsidRPr="00060E21">
        <w:rPr>
          <w:rStyle w:val="FootnoteReference"/>
          <w:rFonts w:ascii="Cambria" w:hAnsi="Cambria"/>
          <w:sz w:val="18"/>
          <w:szCs w:val="18"/>
          <w:lang w:val="pt-BR"/>
        </w:rPr>
        <w:footnoteReference w:id="21"/>
      </w:r>
      <w:r w:rsidR="009F6A0E" w:rsidRPr="00060E21">
        <w:rPr>
          <w:rFonts w:ascii="Cambria" w:hAnsi="Cambria"/>
          <w:sz w:val="18"/>
          <w:szCs w:val="18"/>
          <w:lang w:val="pt-BR"/>
        </w:rPr>
        <w:t>”</w:t>
      </w:r>
    </w:p>
    <w:p w14:paraId="0E330F60" w14:textId="77777777" w:rsidR="00715C2E" w:rsidRPr="00060E21" w:rsidRDefault="00715C2E" w:rsidP="00206DB4">
      <w:pPr>
        <w:pStyle w:val="Heading4"/>
        <w:spacing w:before="0"/>
        <w:ind w:right="720"/>
        <w:jc w:val="both"/>
        <w:rPr>
          <w:rFonts w:ascii="Cambria" w:hAnsi="Cambria"/>
          <w:b/>
          <w:bCs/>
          <w:i w:val="0"/>
          <w:iCs w:val="0"/>
          <w:color w:val="auto"/>
          <w:w w:val="115"/>
          <w:sz w:val="18"/>
          <w:szCs w:val="18"/>
          <w:lang w:val="pt-BR"/>
        </w:rPr>
      </w:pPr>
    </w:p>
    <w:p w14:paraId="595D4269" w14:textId="4C49ECE0" w:rsidR="00836210" w:rsidRPr="00060E21" w:rsidRDefault="008C185D" w:rsidP="00206DB4">
      <w:pPr>
        <w:pStyle w:val="Heading4"/>
        <w:spacing w:before="0"/>
        <w:ind w:left="810" w:right="720" w:hanging="90"/>
        <w:rPr>
          <w:rFonts w:ascii="Cambria" w:hAnsi="Cambria"/>
          <w:b/>
          <w:bCs/>
          <w:i w:val="0"/>
          <w:iCs w:val="0"/>
          <w:color w:val="auto"/>
          <w:spacing w:val="-2"/>
          <w:w w:val="115"/>
          <w:sz w:val="18"/>
          <w:szCs w:val="18"/>
          <w:lang w:val="es-AR"/>
        </w:rPr>
      </w:pPr>
      <w:r w:rsidRPr="00060E21">
        <w:rPr>
          <w:rFonts w:ascii="Cambria" w:hAnsi="Cambria"/>
          <w:b/>
          <w:bCs/>
          <w:i w:val="0"/>
          <w:iCs w:val="0"/>
          <w:color w:val="auto"/>
          <w:w w:val="115"/>
          <w:sz w:val="18"/>
          <w:szCs w:val="18"/>
          <w:lang w:val="es-AR"/>
        </w:rPr>
        <w:t>SÉPTIMA</w:t>
      </w:r>
      <w:r w:rsidRPr="00060E21">
        <w:rPr>
          <w:rFonts w:ascii="Cambria" w:hAnsi="Cambria"/>
          <w:b/>
          <w:bCs/>
          <w:i w:val="0"/>
          <w:iCs w:val="0"/>
          <w:color w:val="auto"/>
          <w:spacing w:val="-20"/>
          <w:w w:val="115"/>
          <w:sz w:val="18"/>
          <w:szCs w:val="18"/>
          <w:lang w:val="es-AR"/>
        </w:rPr>
        <w:t xml:space="preserve"> </w:t>
      </w:r>
      <w:r w:rsidRPr="00060E21">
        <w:rPr>
          <w:rFonts w:ascii="Cambria" w:hAnsi="Cambria"/>
          <w:b/>
          <w:bCs/>
          <w:i w:val="0"/>
          <w:iCs w:val="0"/>
          <w:color w:val="auto"/>
          <w:w w:val="115"/>
          <w:sz w:val="18"/>
          <w:szCs w:val="18"/>
          <w:lang w:val="es-AR"/>
        </w:rPr>
        <w:t>PARTE:</w:t>
      </w:r>
      <w:r w:rsidRPr="00060E21">
        <w:rPr>
          <w:rFonts w:ascii="Cambria" w:hAnsi="Cambria"/>
          <w:b/>
          <w:bCs/>
          <w:i w:val="0"/>
          <w:iCs w:val="0"/>
          <w:color w:val="auto"/>
          <w:spacing w:val="-51"/>
          <w:w w:val="115"/>
          <w:sz w:val="18"/>
          <w:szCs w:val="18"/>
          <w:lang w:val="es-AR"/>
        </w:rPr>
        <w:t xml:space="preserve"> </w:t>
      </w:r>
      <w:r w:rsidRPr="00060E21">
        <w:rPr>
          <w:rFonts w:ascii="Cambria" w:hAnsi="Cambria"/>
          <w:b/>
          <w:bCs/>
          <w:i w:val="0"/>
          <w:iCs w:val="0"/>
          <w:color w:val="auto"/>
          <w:w w:val="115"/>
          <w:sz w:val="18"/>
          <w:szCs w:val="18"/>
          <w:lang w:val="es-AR"/>
        </w:rPr>
        <w:t>MEDIDA</w:t>
      </w:r>
      <w:r w:rsidRPr="00060E21">
        <w:rPr>
          <w:rFonts w:ascii="Cambria" w:hAnsi="Cambria"/>
          <w:b/>
          <w:bCs/>
          <w:i w:val="0"/>
          <w:iCs w:val="0"/>
          <w:color w:val="auto"/>
          <w:spacing w:val="-22"/>
          <w:w w:val="115"/>
          <w:sz w:val="18"/>
          <w:szCs w:val="18"/>
          <w:lang w:val="es-AR"/>
        </w:rPr>
        <w:t xml:space="preserve"> </w:t>
      </w:r>
      <w:r w:rsidRPr="00060E21">
        <w:rPr>
          <w:rFonts w:ascii="Cambria" w:hAnsi="Cambria"/>
          <w:b/>
          <w:bCs/>
          <w:i w:val="0"/>
          <w:iCs w:val="0"/>
          <w:color w:val="auto"/>
          <w:spacing w:val="-2"/>
          <w:w w:val="115"/>
          <w:sz w:val="18"/>
          <w:szCs w:val="18"/>
          <w:lang w:val="es-AR"/>
        </w:rPr>
        <w:t>DE JUSTICIA</w:t>
      </w:r>
    </w:p>
    <w:p w14:paraId="6B0C06CE" w14:textId="77777777" w:rsidR="00B20E3F" w:rsidRPr="00060E21" w:rsidRDefault="00B20E3F" w:rsidP="00206DB4">
      <w:pPr>
        <w:rPr>
          <w:rFonts w:ascii="Cambria" w:hAnsi="Cambria"/>
          <w:sz w:val="18"/>
          <w:szCs w:val="18"/>
          <w:lang w:val="es-AR"/>
        </w:rPr>
      </w:pPr>
    </w:p>
    <w:p w14:paraId="0D44615C" w14:textId="77777777" w:rsidR="00715C2E" w:rsidRPr="00060E21" w:rsidRDefault="00715C2E"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r w:rsidRPr="00060E21">
        <w:rPr>
          <w:rFonts w:ascii="Cambria" w:hAnsi="Cambria"/>
          <w:sz w:val="18"/>
          <w:szCs w:val="18"/>
          <w:lang w:val="es-AR"/>
        </w:rPr>
        <w:t>El Estado continuará implementando todas las acciones necesarias para dar cumplimiento a la obligación de investigar, juzgar y sancionar a los responsables de los hechos.</w:t>
      </w:r>
    </w:p>
    <w:p w14:paraId="69D3B089" w14:textId="77777777" w:rsidR="00715C2E" w:rsidRPr="00060E21" w:rsidRDefault="00715C2E"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p>
    <w:p w14:paraId="1357B57B" w14:textId="462B07B0" w:rsidR="00715C2E" w:rsidRPr="00060E21" w:rsidRDefault="00715C2E"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r w:rsidRPr="00060E21">
        <w:rPr>
          <w:rFonts w:ascii="Cambria" w:hAnsi="Cambria"/>
          <w:sz w:val="18"/>
          <w:szCs w:val="18"/>
          <w:lang w:val="es-AR"/>
        </w:rPr>
        <w:t>En caso de que la Jurisdicción Especial para la Paz (JEP) expulse a los comparecientes de quienes aceptó previamente su sometimiento, y frente al resto de los militares vinculados en el proceso penal sobre los que la JEP no ejerza su competencia, la Procuraduría General de la Nación estudiará la viabilidad de crear la figura de agencia especial en la jurisdicción ordinaria</w:t>
      </w:r>
      <w:r w:rsidR="00EE7558" w:rsidRPr="00060E21">
        <w:rPr>
          <w:rStyle w:val="FootnoteReference"/>
          <w:rFonts w:ascii="Cambria" w:hAnsi="Cambria"/>
          <w:sz w:val="18"/>
          <w:szCs w:val="18"/>
          <w:lang w:val="es-AR"/>
        </w:rPr>
        <w:footnoteReference w:id="22"/>
      </w:r>
      <w:r w:rsidR="003542B4" w:rsidRPr="00060E21">
        <w:rPr>
          <w:rFonts w:ascii="Cambria" w:hAnsi="Cambria"/>
          <w:sz w:val="18"/>
          <w:szCs w:val="18"/>
          <w:lang w:val="es-AR"/>
        </w:rPr>
        <w:t>.</w:t>
      </w:r>
    </w:p>
    <w:p w14:paraId="77F67868" w14:textId="77777777" w:rsidR="00715C2E" w:rsidRPr="00060E21" w:rsidRDefault="00715C2E"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p>
    <w:p w14:paraId="2AF45539" w14:textId="4EDAF878" w:rsidR="00CA7309" w:rsidRPr="00060E21" w:rsidRDefault="00715C2E"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w w:val="110"/>
          <w:sz w:val="18"/>
          <w:szCs w:val="18"/>
          <w:lang w:val="es-AR"/>
        </w:rPr>
      </w:pPr>
      <w:r w:rsidRPr="00060E21">
        <w:rPr>
          <w:rFonts w:ascii="Cambria" w:hAnsi="Cambria"/>
          <w:sz w:val="18"/>
          <w:szCs w:val="18"/>
          <w:lang w:val="es-AR"/>
        </w:rPr>
        <w:t xml:space="preserve">Asimismo, la Procuraduría General de la Nación ejercerá las funciones que le corresponden como interviniente especial en el asunto relacionado con los beneficios transicionales de los comparecientes Leonardo Prieto Cáceres y Álvaro Agustín Córdoba Guerra, especialmente con la finalidad de que las Salas y Secciones competentes de la Jurisdicción Especial para la Paz velen por el riguroso cumplimiento de las obligaciones derivadas del régimen de condicionalidad y la satisfacción de los derechos de las víctimas, de conformidad con sus facultades constitucionales y legales y los lineamientos decantados por </w:t>
      </w:r>
      <w:r w:rsidRPr="00060E21">
        <w:rPr>
          <w:rFonts w:ascii="Cambria" w:hAnsi="Cambria"/>
          <w:sz w:val="18"/>
          <w:szCs w:val="18"/>
          <w:lang w:val="es-AR"/>
        </w:rPr>
        <w:lastRenderedPageBreak/>
        <w:t>la jurisprudencia</w:t>
      </w:r>
      <w:r w:rsidR="008C185D" w:rsidRPr="00060E21">
        <w:rPr>
          <w:rStyle w:val="FootnoteReference"/>
          <w:rFonts w:ascii="Cambria" w:hAnsi="Cambria"/>
          <w:w w:val="110"/>
          <w:sz w:val="18"/>
          <w:szCs w:val="18"/>
        </w:rPr>
        <w:footnoteReference w:id="23"/>
      </w:r>
      <w:r w:rsidR="008C185D" w:rsidRPr="00060E21">
        <w:rPr>
          <w:rFonts w:ascii="Cambria" w:hAnsi="Cambria"/>
          <w:w w:val="110"/>
          <w:sz w:val="18"/>
          <w:szCs w:val="18"/>
          <w:lang w:val="es-AR"/>
        </w:rPr>
        <w:t>.</w:t>
      </w:r>
    </w:p>
    <w:p w14:paraId="489EF4A5" w14:textId="77777777" w:rsidR="00715C2E" w:rsidRPr="00060E21" w:rsidRDefault="00715C2E" w:rsidP="00206DB4">
      <w:pPr>
        <w:ind w:left="810" w:right="720" w:hanging="90"/>
        <w:jc w:val="both"/>
        <w:rPr>
          <w:rFonts w:ascii="Cambria" w:hAnsi="Cambria"/>
          <w:sz w:val="18"/>
          <w:szCs w:val="18"/>
          <w:lang w:val="es-AR"/>
        </w:rPr>
      </w:pPr>
    </w:p>
    <w:p w14:paraId="64E57FA2" w14:textId="44E8288B" w:rsidR="008C185D" w:rsidRPr="00060E21" w:rsidRDefault="008C185D" w:rsidP="00206DB4">
      <w:pPr>
        <w:pStyle w:val="Heading3"/>
        <w:spacing w:before="0" w:after="0"/>
        <w:ind w:left="810" w:right="720" w:hanging="90"/>
        <w:rPr>
          <w:rFonts w:ascii="Cambria" w:hAnsi="Cambria"/>
          <w:spacing w:val="-2"/>
          <w:sz w:val="18"/>
          <w:szCs w:val="18"/>
          <w:lang w:val="es-AR"/>
        </w:rPr>
      </w:pPr>
      <w:r w:rsidRPr="00060E21">
        <w:rPr>
          <w:rFonts w:ascii="Cambria" w:hAnsi="Cambria"/>
          <w:sz w:val="18"/>
          <w:szCs w:val="18"/>
          <w:lang w:val="es-AR"/>
        </w:rPr>
        <w:t>OCTAVA</w:t>
      </w:r>
      <w:r w:rsidRPr="00060E21">
        <w:rPr>
          <w:rFonts w:ascii="Cambria" w:hAnsi="Cambria"/>
          <w:spacing w:val="28"/>
          <w:sz w:val="18"/>
          <w:szCs w:val="18"/>
          <w:lang w:val="es-AR"/>
        </w:rPr>
        <w:t xml:space="preserve"> </w:t>
      </w:r>
      <w:r w:rsidRPr="00060E21">
        <w:rPr>
          <w:rFonts w:ascii="Cambria" w:hAnsi="Cambria"/>
          <w:sz w:val="18"/>
          <w:szCs w:val="18"/>
          <w:lang w:val="es-AR"/>
        </w:rPr>
        <w:t>PARTE:</w:t>
      </w:r>
      <w:r w:rsidRPr="00060E21">
        <w:rPr>
          <w:rFonts w:ascii="Cambria" w:hAnsi="Cambria"/>
          <w:spacing w:val="20"/>
          <w:sz w:val="18"/>
          <w:szCs w:val="18"/>
          <w:lang w:val="es-AR"/>
        </w:rPr>
        <w:t xml:space="preserve"> </w:t>
      </w:r>
      <w:r w:rsidRPr="00060E21">
        <w:rPr>
          <w:rFonts w:ascii="Cambria" w:hAnsi="Cambria"/>
          <w:sz w:val="18"/>
          <w:szCs w:val="18"/>
          <w:lang w:val="es-AR"/>
        </w:rPr>
        <w:t>ME</w:t>
      </w:r>
      <w:r w:rsidR="00836210" w:rsidRPr="00060E21">
        <w:rPr>
          <w:rFonts w:ascii="Cambria" w:hAnsi="Cambria"/>
          <w:sz w:val="18"/>
          <w:szCs w:val="18"/>
          <w:lang w:val="es-AR"/>
        </w:rPr>
        <w:t>DIDA DE SALUD</w:t>
      </w:r>
    </w:p>
    <w:p w14:paraId="436AE311" w14:textId="77777777" w:rsidR="00F84805" w:rsidRPr="00060E21" w:rsidRDefault="00F84805" w:rsidP="00206DB4">
      <w:pPr>
        <w:pStyle w:val="BodyText"/>
        <w:spacing w:after="0"/>
        <w:ind w:right="720"/>
        <w:jc w:val="both"/>
        <w:rPr>
          <w:rFonts w:ascii="Cambria" w:hAnsi="Cambria"/>
          <w:spacing w:val="-2"/>
          <w:w w:val="105"/>
          <w:sz w:val="18"/>
          <w:szCs w:val="18"/>
          <w:lang w:val="es-AR"/>
        </w:rPr>
      </w:pPr>
    </w:p>
    <w:p w14:paraId="342A218D" w14:textId="07E904F4" w:rsidR="00CA7309" w:rsidRPr="00060E21" w:rsidRDefault="00CA7309"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lang w:val="es-AR"/>
        </w:rPr>
      </w:pPr>
      <w:r w:rsidRPr="00060E21">
        <w:rPr>
          <w:rFonts w:ascii="Cambria" w:hAnsi="Cambria"/>
          <w:sz w:val="18"/>
          <w:szCs w:val="18"/>
          <w:lang w:val="es-AR"/>
        </w:rPr>
        <w:t>El Ministerio de Salud y Protección Social implementar</w:t>
      </w:r>
      <w:r w:rsidR="00C6053F" w:rsidRPr="00060E21">
        <w:rPr>
          <w:rFonts w:ascii="Cambria" w:hAnsi="Cambria"/>
          <w:sz w:val="18"/>
          <w:szCs w:val="18"/>
          <w:lang w:val="es-AR"/>
        </w:rPr>
        <w:t>á</w:t>
      </w:r>
      <w:r w:rsidRPr="00060E21">
        <w:rPr>
          <w:rFonts w:ascii="Cambria" w:hAnsi="Cambria"/>
          <w:sz w:val="18"/>
          <w:szCs w:val="18"/>
          <w:lang w:val="es-AR"/>
        </w:rPr>
        <w:t xml:space="preserve"> las medidas de rehabilitación en salud constitutivas de una atención médica, psicológica y psicosocial a través del Sistema General de Seguridad Social en Salud (SGSSS) y del Programa de </w:t>
      </w:r>
      <w:r w:rsidR="004C602A" w:rsidRPr="00060E21">
        <w:rPr>
          <w:rFonts w:ascii="Cambria" w:hAnsi="Cambria"/>
          <w:sz w:val="18"/>
          <w:szCs w:val="18"/>
          <w:lang w:val="es-AR"/>
        </w:rPr>
        <w:t>Atención</w:t>
      </w:r>
      <w:r w:rsidRPr="00060E21">
        <w:rPr>
          <w:rFonts w:ascii="Cambria" w:hAnsi="Cambria"/>
          <w:sz w:val="18"/>
          <w:szCs w:val="18"/>
          <w:lang w:val="es-AR"/>
        </w:rPr>
        <w:t xml:space="preserve"> Psicosocial y Salud Integral para las V</w:t>
      </w:r>
      <w:r w:rsidR="004C602A" w:rsidRPr="00060E21">
        <w:rPr>
          <w:rFonts w:ascii="Cambria" w:hAnsi="Cambria"/>
          <w:sz w:val="18"/>
          <w:szCs w:val="18"/>
          <w:lang w:val="es-AR"/>
        </w:rPr>
        <w:t>í</w:t>
      </w:r>
      <w:r w:rsidRPr="00060E21">
        <w:rPr>
          <w:rFonts w:ascii="Cambria" w:hAnsi="Cambria"/>
          <w:sz w:val="18"/>
          <w:szCs w:val="18"/>
          <w:lang w:val="es-AR"/>
        </w:rPr>
        <w:t>ctimas (PAPSIVI).</w:t>
      </w:r>
    </w:p>
    <w:p w14:paraId="075BC015" w14:textId="77777777" w:rsidR="00F84805" w:rsidRPr="00060E21" w:rsidRDefault="00F84805" w:rsidP="00206DB4">
      <w:pPr>
        <w:pStyle w:val="BodyText"/>
        <w:spacing w:after="0"/>
        <w:ind w:right="720"/>
        <w:jc w:val="both"/>
        <w:rPr>
          <w:rFonts w:ascii="Cambria" w:hAnsi="Cambria"/>
          <w:sz w:val="18"/>
          <w:szCs w:val="18"/>
          <w:lang w:val="es-AR"/>
        </w:rPr>
      </w:pPr>
    </w:p>
    <w:p w14:paraId="62B3AAD5" w14:textId="085E4CE6" w:rsidR="008C185D" w:rsidRPr="00060E21" w:rsidRDefault="008C185D"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Se</w:t>
      </w:r>
      <w:r w:rsidRPr="00060E21">
        <w:rPr>
          <w:rFonts w:ascii="Cambria" w:hAnsi="Cambria"/>
          <w:spacing w:val="40"/>
          <w:sz w:val="18"/>
          <w:szCs w:val="18"/>
          <w:lang w:val="es-AR"/>
        </w:rPr>
        <w:t xml:space="preserve"> </w:t>
      </w:r>
      <w:r w:rsidRPr="00060E21">
        <w:rPr>
          <w:rFonts w:ascii="Cambria" w:hAnsi="Cambria"/>
          <w:sz w:val="18"/>
          <w:szCs w:val="18"/>
          <w:lang w:val="es-AR"/>
        </w:rPr>
        <w:t>garantizará</w:t>
      </w:r>
      <w:r w:rsidRPr="00060E21">
        <w:rPr>
          <w:rFonts w:ascii="Cambria" w:hAnsi="Cambria"/>
          <w:spacing w:val="40"/>
          <w:sz w:val="18"/>
          <w:szCs w:val="18"/>
          <w:lang w:val="es-AR"/>
        </w:rPr>
        <w:t xml:space="preserve"> </w:t>
      </w:r>
      <w:r w:rsidRPr="00060E21">
        <w:rPr>
          <w:rFonts w:ascii="Cambria" w:hAnsi="Cambria"/>
          <w:sz w:val="18"/>
          <w:szCs w:val="18"/>
          <w:lang w:val="es-AR"/>
        </w:rPr>
        <w:t>un</w:t>
      </w:r>
      <w:r w:rsidRPr="00060E21">
        <w:rPr>
          <w:rFonts w:ascii="Cambria" w:hAnsi="Cambria"/>
          <w:spacing w:val="40"/>
          <w:sz w:val="18"/>
          <w:szCs w:val="18"/>
          <w:lang w:val="es-AR"/>
        </w:rPr>
        <w:t xml:space="preserve"> </w:t>
      </w:r>
      <w:r w:rsidRPr="00060E21">
        <w:rPr>
          <w:rFonts w:ascii="Cambria" w:hAnsi="Cambria"/>
          <w:sz w:val="18"/>
          <w:szCs w:val="18"/>
          <w:lang w:val="es-AR"/>
        </w:rPr>
        <w:t>tratamiento</w:t>
      </w:r>
      <w:r w:rsidRPr="00060E21">
        <w:rPr>
          <w:rFonts w:ascii="Cambria" w:hAnsi="Cambria"/>
          <w:spacing w:val="40"/>
          <w:sz w:val="18"/>
          <w:szCs w:val="18"/>
          <w:lang w:val="es-AR"/>
        </w:rPr>
        <w:t xml:space="preserve"> </w:t>
      </w:r>
      <w:r w:rsidRPr="00060E21">
        <w:rPr>
          <w:rFonts w:ascii="Cambria" w:hAnsi="Cambria"/>
          <w:sz w:val="18"/>
          <w:szCs w:val="18"/>
          <w:lang w:val="es-AR"/>
        </w:rPr>
        <w:t>adecuado,</w:t>
      </w:r>
      <w:r w:rsidRPr="00060E21">
        <w:rPr>
          <w:rFonts w:ascii="Cambria" w:hAnsi="Cambria"/>
          <w:spacing w:val="40"/>
          <w:sz w:val="18"/>
          <w:szCs w:val="18"/>
          <w:lang w:val="es-AR"/>
        </w:rPr>
        <w:t xml:space="preserve"> </w:t>
      </w:r>
      <w:r w:rsidRPr="00060E21">
        <w:rPr>
          <w:rFonts w:ascii="Cambria" w:hAnsi="Cambria"/>
          <w:sz w:val="18"/>
          <w:szCs w:val="18"/>
          <w:lang w:val="es-AR"/>
        </w:rPr>
        <w:t>oportuno</w:t>
      </w:r>
      <w:r w:rsidRPr="00060E21">
        <w:rPr>
          <w:rFonts w:ascii="Cambria" w:hAnsi="Cambria"/>
          <w:spacing w:val="40"/>
          <w:sz w:val="18"/>
          <w:szCs w:val="18"/>
          <w:lang w:val="es-AR"/>
        </w:rPr>
        <w:t xml:space="preserve"> </w:t>
      </w:r>
      <w:r w:rsidRPr="00060E21">
        <w:rPr>
          <w:rFonts w:ascii="Cambria" w:hAnsi="Cambria"/>
          <w:sz w:val="18"/>
          <w:szCs w:val="18"/>
          <w:lang w:val="es-AR"/>
        </w:rPr>
        <w:t>y</w:t>
      </w:r>
      <w:r w:rsidRPr="00060E21">
        <w:rPr>
          <w:rFonts w:ascii="Cambria" w:hAnsi="Cambria"/>
          <w:spacing w:val="40"/>
          <w:sz w:val="18"/>
          <w:szCs w:val="18"/>
          <w:lang w:val="es-AR"/>
        </w:rPr>
        <w:t xml:space="preserve"> </w:t>
      </w:r>
      <w:r w:rsidRPr="00060E21">
        <w:rPr>
          <w:rFonts w:ascii="Cambria" w:hAnsi="Cambria"/>
          <w:sz w:val="18"/>
          <w:szCs w:val="18"/>
          <w:lang w:val="es-AR"/>
        </w:rPr>
        <w:t>prioritario</w:t>
      </w:r>
      <w:r w:rsidRPr="00060E21">
        <w:rPr>
          <w:rFonts w:ascii="Cambria" w:hAnsi="Cambria"/>
          <w:spacing w:val="40"/>
          <w:sz w:val="18"/>
          <w:szCs w:val="18"/>
          <w:lang w:val="es-AR"/>
        </w:rPr>
        <w:t xml:space="preserve"> </w:t>
      </w:r>
      <w:r w:rsidRPr="00060E21">
        <w:rPr>
          <w:rFonts w:ascii="Cambria" w:hAnsi="Cambria"/>
          <w:sz w:val="18"/>
          <w:szCs w:val="18"/>
          <w:lang w:val="es-AR"/>
        </w:rPr>
        <w:t>a</w:t>
      </w:r>
      <w:r w:rsidRPr="00060E21">
        <w:rPr>
          <w:rFonts w:ascii="Cambria" w:hAnsi="Cambria"/>
          <w:spacing w:val="40"/>
          <w:sz w:val="18"/>
          <w:szCs w:val="18"/>
          <w:lang w:val="es-AR"/>
        </w:rPr>
        <w:t xml:space="preserve"> </w:t>
      </w:r>
      <w:r w:rsidRPr="00060E21">
        <w:rPr>
          <w:rFonts w:ascii="Cambria" w:hAnsi="Cambria"/>
          <w:sz w:val="18"/>
          <w:szCs w:val="18"/>
          <w:lang w:val="es-AR"/>
        </w:rPr>
        <w:t>las</w:t>
      </w:r>
      <w:r w:rsidRPr="00060E21">
        <w:rPr>
          <w:rFonts w:ascii="Cambria" w:hAnsi="Cambria"/>
          <w:spacing w:val="40"/>
          <w:sz w:val="18"/>
          <w:szCs w:val="18"/>
          <w:lang w:val="es-AR"/>
        </w:rPr>
        <w:t xml:space="preserve"> </w:t>
      </w:r>
      <w:r w:rsidRPr="00060E21">
        <w:rPr>
          <w:rFonts w:ascii="Cambria" w:hAnsi="Cambria"/>
          <w:sz w:val="18"/>
          <w:szCs w:val="18"/>
          <w:lang w:val="es-AR"/>
        </w:rPr>
        <w:t>personas que lo requieran, previa manifestación de su voluntad, y por el tiempo que sea necesario.</w:t>
      </w:r>
      <w:r w:rsidRPr="00060E21">
        <w:rPr>
          <w:rFonts w:ascii="Cambria" w:hAnsi="Cambria"/>
          <w:spacing w:val="40"/>
          <w:sz w:val="18"/>
          <w:szCs w:val="18"/>
          <w:lang w:val="es-AR"/>
        </w:rPr>
        <w:t xml:space="preserve"> </w:t>
      </w:r>
      <w:r w:rsidRPr="00060E21">
        <w:rPr>
          <w:rFonts w:ascii="Cambria" w:hAnsi="Cambria"/>
          <w:sz w:val="18"/>
          <w:szCs w:val="18"/>
          <w:lang w:val="es-AR"/>
        </w:rPr>
        <w:t>A</w:t>
      </w:r>
      <w:r w:rsidR="004C602A" w:rsidRPr="00060E21">
        <w:rPr>
          <w:rFonts w:ascii="Cambria" w:hAnsi="Cambria"/>
          <w:sz w:val="18"/>
          <w:szCs w:val="18"/>
          <w:lang w:val="es-AR"/>
        </w:rPr>
        <w:t>l</w:t>
      </w:r>
      <w:r w:rsidRPr="00060E21">
        <w:rPr>
          <w:rFonts w:ascii="Cambria" w:hAnsi="Cambria"/>
          <w:sz w:val="18"/>
          <w:szCs w:val="18"/>
          <w:lang w:val="es-AR"/>
        </w:rPr>
        <w:t xml:space="preserve"> proveer el tratamiento</w:t>
      </w:r>
      <w:r w:rsidRPr="00060E21">
        <w:rPr>
          <w:rFonts w:ascii="Cambria" w:hAnsi="Cambria"/>
          <w:spacing w:val="38"/>
          <w:sz w:val="18"/>
          <w:szCs w:val="18"/>
          <w:lang w:val="es-AR"/>
        </w:rPr>
        <w:t xml:space="preserve"> </w:t>
      </w:r>
      <w:r w:rsidRPr="00060E21">
        <w:rPr>
          <w:rFonts w:ascii="Cambria" w:hAnsi="Cambria"/>
          <w:sz w:val="18"/>
          <w:szCs w:val="18"/>
          <w:lang w:val="es-AR"/>
        </w:rPr>
        <w:t>psicológico</w:t>
      </w:r>
      <w:r w:rsidRPr="00060E21">
        <w:rPr>
          <w:rFonts w:ascii="Cambria" w:hAnsi="Cambria"/>
          <w:spacing w:val="40"/>
          <w:sz w:val="18"/>
          <w:szCs w:val="18"/>
          <w:lang w:val="es-AR"/>
        </w:rPr>
        <w:t xml:space="preserve"> </w:t>
      </w:r>
      <w:r w:rsidRPr="00060E21">
        <w:rPr>
          <w:rFonts w:ascii="Cambria" w:hAnsi="Cambria"/>
          <w:sz w:val="18"/>
          <w:szCs w:val="18"/>
          <w:lang w:val="es-AR"/>
        </w:rPr>
        <w:t>y brindar la atención</w:t>
      </w:r>
      <w:r w:rsidRPr="00060E21">
        <w:rPr>
          <w:rFonts w:ascii="Cambria" w:hAnsi="Cambria"/>
          <w:spacing w:val="37"/>
          <w:sz w:val="18"/>
          <w:szCs w:val="18"/>
          <w:lang w:val="es-AR"/>
        </w:rPr>
        <w:t xml:space="preserve"> </w:t>
      </w:r>
      <w:r w:rsidRPr="00060E21">
        <w:rPr>
          <w:rFonts w:ascii="Cambria" w:hAnsi="Cambria"/>
          <w:sz w:val="18"/>
          <w:szCs w:val="18"/>
          <w:lang w:val="es-AR"/>
        </w:rPr>
        <w:t>psicosocial se deben considerar las circunstancias y necesidades particulares de cada persona, de manera que se les brinden tratamientos, familiares e individuales, según lo que se acuerde con cada uno de ellos y ellas, y después de una evaluaci</w:t>
      </w:r>
      <w:r w:rsidR="003542B4" w:rsidRPr="00060E21">
        <w:rPr>
          <w:rFonts w:ascii="Cambria" w:hAnsi="Cambria"/>
          <w:sz w:val="18"/>
          <w:szCs w:val="18"/>
          <w:lang w:val="es-AR"/>
        </w:rPr>
        <w:t xml:space="preserve">ón </w:t>
      </w:r>
      <w:r w:rsidRPr="00060E21">
        <w:rPr>
          <w:rFonts w:ascii="Cambria" w:hAnsi="Cambria"/>
          <w:sz w:val="18"/>
          <w:szCs w:val="18"/>
          <w:lang w:val="es-AR"/>
        </w:rPr>
        <w:t>individual.</w:t>
      </w:r>
    </w:p>
    <w:p w14:paraId="63D035CF" w14:textId="77777777" w:rsidR="00CA7309" w:rsidRPr="00060E21" w:rsidRDefault="00CA7309" w:rsidP="00206DB4">
      <w:pPr>
        <w:pStyle w:val="BodyText"/>
        <w:spacing w:after="0"/>
        <w:ind w:left="709" w:right="720"/>
        <w:jc w:val="both"/>
        <w:rPr>
          <w:rFonts w:ascii="Cambria" w:hAnsi="Cambria"/>
          <w:sz w:val="18"/>
          <w:szCs w:val="18"/>
          <w:lang w:val="es-AR"/>
        </w:rPr>
      </w:pPr>
    </w:p>
    <w:p w14:paraId="47D6F0A5" w14:textId="2924C275" w:rsidR="00CA7309" w:rsidRPr="00060E21" w:rsidRDefault="00CA7309"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En el marco de la atención en salud integral se garantizar</w:t>
      </w:r>
      <w:r w:rsidR="004C602A" w:rsidRPr="00060E21">
        <w:rPr>
          <w:rFonts w:ascii="Cambria" w:hAnsi="Cambria"/>
          <w:sz w:val="18"/>
          <w:szCs w:val="18"/>
          <w:lang w:val="es-AR"/>
        </w:rPr>
        <w:t>á</w:t>
      </w:r>
      <w:r w:rsidRPr="00060E21">
        <w:rPr>
          <w:rFonts w:ascii="Cambria" w:hAnsi="Cambria"/>
          <w:sz w:val="18"/>
          <w:szCs w:val="18"/>
          <w:lang w:val="es-AR"/>
        </w:rPr>
        <w:t xml:space="preserve"> el acceso en condiciones de oportunidad y calidad a los medicamentos y tratamientos que se requieran (que comprende salud física y mental), a las y los beneficiarios de las medidas, de conformidad con las disposiciones que rigen en el SGSS, al tiempo que tendrán una atención prioritaria y diferencial en virtud de su condición de víctimas. </w:t>
      </w:r>
    </w:p>
    <w:p w14:paraId="1E119F3D" w14:textId="77777777" w:rsidR="00F84805" w:rsidRPr="00060E21" w:rsidRDefault="00F84805" w:rsidP="00206DB4">
      <w:pPr>
        <w:pStyle w:val="NormalWeb"/>
        <w:spacing w:before="0" w:beforeAutospacing="0" w:after="0" w:afterAutospacing="0"/>
        <w:ind w:right="713"/>
        <w:jc w:val="both"/>
        <w:rPr>
          <w:rFonts w:ascii="Cambria" w:hAnsi="Cambria"/>
          <w:sz w:val="18"/>
          <w:szCs w:val="18"/>
          <w:lang w:val="es-AR" w:eastAsia="es-MX"/>
        </w:rPr>
      </w:pPr>
    </w:p>
    <w:p w14:paraId="63D35B53" w14:textId="77777777" w:rsidR="00F84805" w:rsidRPr="00060E21" w:rsidRDefault="00F84805" w:rsidP="00206DB4">
      <w:pPr>
        <w:pStyle w:val="NormalWeb"/>
        <w:spacing w:before="0" w:beforeAutospacing="0" w:after="0" w:afterAutospacing="0"/>
        <w:ind w:left="709" w:right="713"/>
        <w:jc w:val="both"/>
        <w:rPr>
          <w:rFonts w:ascii="Cambria" w:hAnsi="Cambria"/>
          <w:sz w:val="18"/>
          <w:szCs w:val="18"/>
        </w:rPr>
      </w:pPr>
      <w:r w:rsidRPr="00060E21">
        <w:rPr>
          <w:rFonts w:ascii="Cambria" w:hAnsi="Cambria"/>
          <w:sz w:val="18"/>
          <w:szCs w:val="18"/>
        </w:rPr>
        <w:t>Para lo anterior, se garantizará un canal de gestión de la salud integral a través de los diferentes operadores territoriales del PAPSIVI, de los referentes de víctimas en las entidades territoriales y de las Entidades Administradoras de Planes de Beneficios y del Ministerio de Salud y Protección Social.</w:t>
      </w:r>
    </w:p>
    <w:p w14:paraId="3D286EA3" w14:textId="77777777" w:rsidR="00F84805" w:rsidRPr="00060E21" w:rsidRDefault="00F84805" w:rsidP="00206DB4">
      <w:pPr>
        <w:pStyle w:val="BodyText"/>
        <w:spacing w:after="0"/>
        <w:ind w:right="720"/>
        <w:jc w:val="both"/>
        <w:rPr>
          <w:rFonts w:ascii="Cambria" w:hAnsi="Cambria"/>
          <w:w w:val="105"/>
          <w:sz w:val="18"/>
          <w:szCs w:val="18"/>
          <w:lang w:val="es-AR"/>
        </w:rPr>
      </w:pPr>
    </w:p>
    <w:p w14:paraId="1CE39D40" w14:textId="7D1B2064" w:rsidR="00EA7C53" w:rsidRPr="00060E21" w:rsidRDefault="00F84805" w:rsidP="00206DB4">
      <w:pPr>
        <w:pStyle w:val="BodyText"/>
        <w:spacing w:after="0"/>
        <w:ind w:left="709" w:right="720"/>
        <w:jc w:val="both"/>
        <w:rPr>
          <w:rFonts w:ascii="Cambria" w:hAnsi="Cambria" w:cstheme="minorHAnsi"/>
          <w:w w:val="105"/>
          <w:sz w:val="18"/>
          <w:szCs w:val="18"/>
          <w:lang w:val="es-AR"/>
        </w:rPr>
      </w:pPr>
      <w:r w:rsidRPr="00060E21">
        <w:rPr>
          <w:rFonts w:ascii="Cambria" w:hAnsi="Cambria" w:cstheme="minorHAnsi"/>
          <w:sz w:val="18"/>
          <w:szCs w:val="18"/>
          <w:lang w:val="es-AR"/>
        </w:rPr>
        <w:t>Esta medida de reparación se implementará en los términos señalados frente a las personas que se encuentren en el territorio nacional</w:t>
      </w:r>
      <w:r w:rsidR="008C185D" w:rsidRPr="00060E21">
        <w:rPr>
          <w:rStyle w:val="FootnoteReference"/>
          <w:rFonts w:ascii="Cambria" w:hAnsi="Cambria" w:cstheme="minorHAnsi"/>
          <w:w w:val="105"/>
          <w:sz w:val="18"/>
          <w:szCs w:val="18"/>
        </w:rPr>
        <w:footnoteReference w:id="24"/>
      </w:r>
      <w:r w:rsidR="00C20CEC" w:rsidRPr="00060E21">
        <w:rPr>
          <w:rFonts w:ascii="Cambria" w:hAnsi="Cambria" w:cstheme="minorHAnsi"/>
          <w:w w:val="105"/>
          <w:sz w:val="18"/>
          <w:szCs w:val="18"/>
          <w:lang w:val="es-AR"/>
        </w:rPr>
        <w:t>.</w:t>
      </w:r>
      <w:r w:rsidR="00AE0274" w:rsidRPr="00060E21">
        <w:rPr>
          <w:rFonts w:ascii="Cambria" w:hAnsi="Cambria" w:cstheme="minorHAnsi"/>
          <w:w w:val="105"/>
          <w:sz w:val="18"/>
          <w:szCs w:val="18"/>
          <w:lang w:val="es-AR"/>
        </w:rPr>
        <w:t xml:space="preserve"> </w:t>
      </w:r>
    </w:p>
    <w:p w14:paraId="1847DA41" w14:textId="77777777" w:rsidR="00F84805" w:rsidRPr="00060E21" w:rsidRDefault="00F84805" w:rsidP="00206DB4">
      <w:pPr>
        <w:pStyle w:val="BodyText"/>
        <w:spacing w:after="0"/>
        <w:ind w:right="720"/>
        <w:jc w:val="both"/>
        <w:rPr>
          <w:rFonts w:ascii="Cambria" w:hAnsi="Cambria"/>
          <w:w w:val="105"/>
          <w:sz w:val="18"/>
          <w:szCs w:val="18"/>
          <w:lang w:val="es-AR"/>
        </w:rPr>
      </w:pPr>
    </w:p>
    <w:p w14:paraId="3DB66258" w14:textId="57447338" w:rsidR="00AB5D7E" w:rsidRPr="00060E21" w:rsidRDefault="008C185D" w:rsidP="00206DB4">
      <w:pPr>
        <w:pStyle w:val="Heading4"/>
        <w:spacing w:before="0"/>
        <w:ind w:left="810" w:right="720" w:hanging="90"/>
        <w:rPr>
          <w:rFonts w:ascii="Cambria" w:hAnsi="Cambria"/>
          <w:b/>
          <w:bCs/>
          <w:i w:val="0"/>
          <w:iCs w:val="0"/>
          <w:color w:val="auto"/>
          <w:spacing w:val="-2"/>
          <w:w w:val="105"/>
          <w:sz w:val="18"/>
          <w:szCs w:val="18"/>
          <w:lang w:val="es-AR"/>
        </w:rPr>
      </w:pPr>
      <w:r w:rsidRPr="00060E21">
        <w:rPr>
          <w:rFonts w:ascii="Cambria" w:hAnsi="Cambria"/>
          <w:b/>
          <w:bCs/>
          <w:i w:val="0"/>
          <w:iCs w:val="0"/>
          <w:color w:val="auto"/>
          <w:w w:val="105"/>
          <w:sz w:val="18"/>
          <w:szCs w:val="18"/>
          <w:lang w:val="es-AR"/>
        </w:rPr>
        <w:t>NOVENA</w:t>
      </w:r>
      <w:r w:rsidRPr="00060E21">
        <w:rPr>
          <w:rFonts w:ascii="Cambria" w:hAnsi="Cambria"/>
          <w:b/>
          <w:bCs/>
          <w:i w:val="0"/>
          <w:iCs w:val="0"/>
          <w:color w:val="auto"/>
          <w:spacing w:val="-3"/>
          <w:w w:val="105"/>
          <w:sz w:val="18"/>
          <w:szCs w:val="18"/>
          <w:lang w:val="es-AR"/>
        </w:rPr>
        <w:t xml:space="preserve"> </w:t>
      </w:r>
      <w:r w:rsidRPr="00060E21">
        <w:rPr>
          <w:rFonts w:ascii="Cambria" w:hAnsi="Cambria"/>
          <w:b/>
          <w:bCs/>
          <w:i w:val="0"/>
          <w:iCs w:val="0"/>
          <w:color w:val="auto"/>
          <w:w w:val="105"/>
          <w:sz w:val="18"/>
          <w:szCs w:val="18"/>
          <w:lang w:val="es-AR"/>
        </w:rPr>
        <w:t>PARTE:</w:t>
      </w:r>
      <w:r w:rsidRPr="00060E21">
        <w:rPr>
          <w:rFonts w:ascii="Cambria" w:hAnsi="Cambria"/>
          <w:b/>
          <w:bCs/>
          <w:i w:val="0"/>
          <w:iCs w:val="0"/>
          <w:color w:val="auto"/>
          <w:spacing w:val="1"/>
          <w:w w:val="105"/>
          <w:sz w:val="18"/>
          <w:szCs w:val="18"/>
          <w:lang w:val="es-AR"/>
        </w:rPr>
        <w:t xml:space="preserve"> </w:t>
      </w:r>
      <w:r w:rsidRPr="00060E21">
        <w:rPr>
          <w:rFonts w:ascii="Cambria" w:hAnsi="Cambria"/>
          <w:b/>
          <w:bCs/>
          <w:i w:val="0"/>
          <w:iCs w:val="0"/>
          <w:color w:val="auto"/>
          <w:w w:val="105"/>
          <w:sz w:val="18"/>
          <w:szCs w:val="18"/>
          <w:lang w:val="es-AR"/>
        </w:rPr>
        <w:t>GARANTIAS</w:t>
      </w:r>
      <w:r w:rsidRPr="00060E21">
        <w:rPr>
          <w:rFonts w:ascii="Cambria" w:hAnsi="Cambria"/>
          <w:b/>
          <w:bCs/>
          <w:i w:val="0"/>
          <w:iCs w:val="0"/>
          <w:color w:val="auto"/>
          <w:spacing w:val="1"/>
          <w:w w:val="105"/>
          <w:sz w:val="18"/>
          <w:szCs w:val="18"/>
          <w:lang w:val="es-AR"/>
        </w:rPr>
        <w:t xml:space="preserve"> </w:t>
      </w:r>
      <w:r w:rsidRPr="00060E21">
        <w:rPr>
          <w:rFonts w:ascii="Cambria" w:hAnsi="Cambria"/>
          <w:b/>
          <w:bCs/>
          <w:i w:val="0"/>
          <w:iCs w:val="0"/>
          <w:color w:val="auto"/>
          <w:w w:val="105"/>
          <w:sz w:val="18"/>
          <w:szCs w:val="18"/>
          <w:lang w:val="es-AR"/>
        </w:rPr>
        <w:t>DE</w:t>
      </w:r>
      <w:r w:rsidRPr="00060E21">
        <w:rPr>
          <w:rFonts w:ascii="Cambria" w:hAnsi="Cambria"/>
          <w:b/>
          <w:bCs/>
          <w:i w:val="0"/>
          <w:iCs w:val="0"/>
          <w:color w:val="auto"/>
          <w:spacing w:val="-10"/>
          <w:w w:val="105"/>
          <w:sz w:val="18"/>
          <w:szCs w:val="18"/>
          <w:lang w:val="es-AR"/>
        </w:rPr>
        <w:t xml:space="preserve"> </w:t>
      </w:r>
      <w:r w:rsidRPr="00060E21">
        <w:rPr>
          <w:rFonts w:ascii="Cambria" w:hAnsi="Cambria"/>
          <w:b/>
          <w:bCs/>
          <w:i w:val="0"/>
          <w:iCs w:val="0"/>
          <w:color w:val="auto"/>
          <w:w w:val="105"/>
          <w:sz w:val="18"/>
          <w:szCs w:val="18"/>
          <w:lang w:val="es-AR"/>
        </w:rPr>
        <w:t>NO</w:t>
      </w:r>
      <w:r w:rsidRPr="00060E21">
        <w:rPr>
          <w:rFonts w:ascii="Cambria" w:hAnsi="Cambria"/>
          <w:b/>
          <w:bCs/>
          <w:i w:val="0"/>
          <w:iCs w:val="0"/>
          <w:color w:val="auto"/>
          <w:spacing w:val="-9"/>
          <w:w w:val="105"/>
          <w:sz w:val="18"/>
          <w:szCs w:val="18"/>
          <w:lang w:val="es-AR"/>
        </w:rPr>
        <w:t xml:space="preserve"> </w:t>
      </w:r>
      <w:r w:rsidRPr="00060E21">
        <w:rPr>
          <w:rFonts w:ascii="Cambria" w:hAnsi="Cambria"/>
          <w:b/>
          <w:bCs/>
          <w:i w:val="0"/>
          <w:iCs w:val="0"/>
          <w:color w:val="auto"/>
          <w:spacing w:val="-2"/>
          <w:w w:val="105"/>
          <w:sz w:val="18"/>
          <w:szCs w:val="18"/>
          <w:lang w:val="es-AR"/>
        </w:rPr>
        <w:t>REPETICIÓN</w:t>
      </w:r>
    </w:p>
    <w:p w14:paraId="73E6CAC5" w14:textId="77777777" w:rsidR="00EA7C53" w:rsidRPr="00060E21" w:rsidRDefault="00EA7C53" w:rsidP="00206DB4">
      <w:pPr>
        <w:rPr>
          <w:rFonts w:ascii="Cambria" w:hAnsi="Cambria"/>
          <w:sz w:val="18"/>
          <w:szCs w:val="18"/>
          <w:lang w:val="es-AR"/>
        </w:rPr>
      </w:pPr>
    </w:p>
    <w:p w14:paraId="4C83280C" w14:textId="580578E9" w:rsidR="00BB28C5" w:rsidRPr="00060E21" w:rsidRDefault="00BB28C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La Consejería Presidencial para los Derechos Humanos a través de la Secretaría Técnica de la Comisión Intersectorial para la Prevención del Reclutamiento, Utilización y Violencia Sexual contra Niños, Niñas y Adolescentes (CIPRUNNA), orientará la implementación de la ruta de prevención en protección en el departamento de Arauca y el municipio de Saravena con el fin de que se adopte como política pública municipal y departamental, para elevar la capacidad de respuesta de las autoridades territoriales y entidades del nivel nacional ante amenazas inminentes e individualizadas a los derechos de los niños, niñas y adolescentes a ser protegidos contra cualquier modalidad de reclutamiento, utilización, violencia sexual y estigmatización. Dicha ruta de prevención en protección deberá ser adoptada como política pública municipal y departamental, y guía de acción por las autoridades locales, las entidades del nivel nacional, la sociedad, la comunidad y la familia, además de poder ser aplicada por los distintos escenarios de articulación interinstitucional.</w:t>
      </w:r>
      <w:r w:rsidR="00F45B6C" w:rsidRPr="00060E21">
        <w:rPr>
          <w:rFonts w:ascii="Cambria" w:hAnsi="Cambria"/>
          <w:sz w:val="18"/>
          <w:szCs w:val="18"/>
          <w:lang w:val="es-AR"/>
        </w:rPr>
        <w:t xml:space="preserve"> </w:t>
      </w:r>
    </w:p>
    <w:p w14:paraId="40C54F19" w14:textId="77777777" w:rsidR="00F45B6C" w:rsidRPr="00060E21" w:rsidRDefault="00F45B6C" w:rsidP="00206DB4">
      <w:pPr>
        <w:pStyle w:val="BodyText"/>
        <w:spacing w:after="0"/>
        <w:ind w:left="709" w:right="720"/>
        <w:jc w:val="both"/>
        <w:rPr>
          <w:rFonts w:ascii="Cambria" w:hAnsi="Cambria"/>
          <w:sz w:val="18"/>
          <w:szCs w:val="18"/>
          <w:lang w:val="es-AR"/>
        </w:rPr>
      </w:pPr>
    </w:p>
    <w:p w14:paraId="688D3BB9" w14:textId="77777777" w:rsidR="00BB28C5" w:rsidRPr="00060E21" w:rsidRDefault="00BB28C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Así mismo, la Secretaría Técnica de la Comisión Intersectorial, de común acuerdo con las entidades territoriales, podrá definir grupos focales de esta población para adelantar un trabajo de cartografía de derechos que servirá como insumo al municipio y al departamento para la formulación de políticas públicas que garanticen sus derechos, teniendo en cuenta su opinión y activa participación haciendo de esta manera énfasis en su condición de sujetos de derecho. Para el desarrollo de este trabajo se podrá contar con la participación de los representantes de las víctimas — Humanidad Vigente- debido al trabajo que desarrollan en la zona de beneficio de las niñas, niños y jóvenes y con la participación de las organizaciones territoriales Fundación de Derechos Humanos Joel Sierra y la Asociación Juvenil y Estudiantil Regional —ASOJER-.</w:t>
      </w:r>
    </w:p>
    <w:p w14:paraId="5BE64830" w14:textId="77777777" w:rsidR="00BB28C5" w:rsidRPr="00060E21" w:rsidRDefault="00BB28C5" w:rsidP="00206DB4">
      <w:pPr>
        <w:pStyle w:val="BodyText"/>
        <w:spacing w:after="0"/>
        <w:ind w:left="709" w:right="720"/>
        <w:jc w:val="both"/>
        <w:rPr>
          <w:rFonts w:ascii="Cambria" w:hAnsi="Cambria"/>
          <w:sz w:val="18"/>
          <w:szCs w:val="18"/>
          <w:lang w:val="es-AR"/>
        </w:rPr>
      </w:pPr>
    </w:p>
    <w:p w14:paraId="3D614D08" w14:textId="7CADC3A1" w:rsidR="00BB28C5" w:rsidRPr="00060E21" w:rsidRDefault="00BB28C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Para implementar esta garantía de no repetición establecida en el Acuerdo de Solución Amistosa, la Consejería Presidencial para los Derechos Humanos a través de la Secretaría Técnica de la Comisión Intersectorial para la Prevención del Reclutamiento, Utilización y Violencia Sexual contra Niños, Niñas y Adolescentes, y con el fin de lograr la formulación y adopción de las rutas de prevención de reclutamiento, utilización, violencia sexual y estigmatización que afectan a niños, niñas y jóvenes,</w:t>
      </w:r>
      <w:r w:rsidR="00AE0274" w:rsidRPr="00060E21">
        <w:rPr>
          <w:rFonts w:ascii="Cambria" w:hAnsi="Cambria"/>
          <w:sz w:val="18"/>
          <w:szCs w:val="18"/>
          <w:lang w:val="es-AR"/>
        </w:rPr>
        <w:t xml:space="preserve"> </w:t>
      </w:r>
      <w:r w:rsidRPr="00060E21">
        <w:rPr>
          <w:rFonts w:ascii="Cambria" w:hAnsi="Cambria"/>
          <w:sz w:val="18"/>
          <w:szCs w:val="18"/>
          <w:lang w:val="es-AR"/>
        </w:rPr>
        <w:t>en el municipio de Saravena, adelantará las siguientes actividades:</w:t>
      </w:r>
    </w:p>
    <w:p w14:paraId="78F1D422" w14:textId="77777777" w:rsidR="00BB28C5" w:rsidRPr="00060E21" w:rsidRDefault="00BB28C5" w:rsidP="00206DB4">
      <w:pPr>
        <w:ind w:left="1418" w:right="720" w:hanging="142"/>
        <w:jc w:val="both"/>
        <w:rPr>
          <w:rFonts w:ascii="Cambria" w:hAnsi="Cambria"/>
          <w:sz w:val="18"/>
          <w:szCs w:val="18"/>
          <w:lang w:val="es-AR"/>
        </w:rPr>
      </w:pPr>
    </w:p>
    <w:p w14:paraId="2D9886AC" w14:textId="52F1E23E" w:rsidR="00944169" w:rsidRPr="00060E21" w:rsidRDefault="00EF7837" w:rsidP="00206DB4">
      <w:pPr>
        <w:pStyle w:val="ListParagraph"/>
        <w:widowControl w:val="0"/>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lang w:val="es-AR"/>
        </w:rPr>
      </w:pPr>
      <w:r w:rsidRPr="00060E21">
        <w:rPr>
          <w:sz w:val="18"/>
          <w:szCs w:val="18"/>
          <w:lang w:val="es-AR"/>
        </w:rPr>
        <w:lastRenderedPageBreak/>
        <w:t>Cartografía de derechos con niños, niñas y adolescentes, a través de la realización de 4 talleres, de 4 a 5 horas de duración cada uno, con 4 grupos diferentes de 25 niños, niñas, adolescentes y jóvenes del municipio para recoger las percepciones acerca de la realización y ejercicio de derechos.</w:t>
      </w:r>
    </w:p>
    <w:p w14:paraId="5F14AD9A" w14:textId="62EC8C6E" w:rsidR="00944169" w:rsidRPr="00060E21" w:rsidRDefault="00944169" w:rsidP="00206DB4">
      <w:pPr>
        <w:pStyle w:val="ListParagraph"/>
        <w:widowControl w:val="0"/>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lang w:val="es-AR"/>
        </w:rPr>
      </w:pPr>
      <w:r w:rsidRPr="00060E21">
        <w:rPr>
          <w:sz w:val="18"/>
          <w:szCs w:val="18"/>
          <w:lang w:val="es-AR"/>
        </w:rPr>
        <w:t>Taller de socialización de los resultados de las cartografías con los niños, niñas y jóvenes e instituciones.</w:t>
      </w:r>
    </w:p>
    <w:p w14:paraId="76B55A79" w14:textId="17A9C235" w:rsidR="003F6CAD" w:rsidRPr="00060E21" w:rsidRDefault="00944169" w:rsidP="00206DB4">
      <w:pPr>
        <w:pStyle w:val="ListParagraph"/>
        <w:widowControl w:val="0"/>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lang w:val="es-AR"/>
        </w:rPr>
      </w:pPr>
      <w:r w:rsidRPr="00060E21">
        <w:rPr>
          <w:sz w:val="18"/>
          <w:szCs w:val="18"/>
          <w:lang w:val="es-AR"/>
        </w:rPr>
        <w:t>Taller de construcción de ruta de prevención del reclutamiento, utilización, violencia sexual y estigmatización en sus tres momentos con instituciones y autoridades locales.</w:t>
      </w:r>
    </w:p>
    <w:p w14:paraId="6D047BC9" w14:textId="33BB3FC8" w:rsidR="003F6CAD" w:rsidRPr="00060E21" w:rsidRDefault="008C185D" w:rsidP="00206DB4">
      <w:pPr>
        <w:pStyle w:val="ListParagraph"/>
        <w:widowControl w:val="0"/>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lang w:val="es-AR"/>
        </w:rPr>
      </w:pPr>
      <w:r w:rsidRPr="00060E21">
        <w:rPr>
          <w:sz w:val="18"/>
          <w:szCs w:val="18"/>
          <w:lang w:val="es-AR"/>
        </w:rPr>
        <w:t>Taller</w:t>
      </w:r>
      <w:r w:rsidR="00780291" w:rsidRPr="00060E21">
        <w:rPr>
          <w:spacing w:val="80"/>
          <w:sz w:val="18"/>
          <w:szCs w:val="18"/>
          <w:lang w:val="es-AR"/>
        </w:rPr>
        <w:t xml:space="preserve"> </w:t>
      </w:r>
      <w:r w:rsidRPr="00060E21">
        <w:rPr>
          <w:sz w:val="18"/>
          <w:szCs w:val="18"/>
          <w:lang w:val="es-AR"/>
        </w:rPr>
        <w:t>participativo</w:t>
      </w:r>
      <w:r w:rsidRPr="00060E21">
        <w:rPr>
          <w:spacing w:val="32"/>
          <w:sz w:val="18"/>
          <w:szCs w:val="18"/>
          <w:lang w:val="es-AR"/>
        </w:rPr>
        <w:t xml:space="preserve"> </w:t>
      </w:r>
      <w:r w:rsidRPr="00060E21">
        <w:rPr>
          <w:sz w:val="18"/>
          <w:szCs w:val="18"/>
          <w:lang w:val="es-AR"/>
        </w:rPr>
        <w:t>con niñas, niños y adolescentes</w:t>
      </w:r>
      <w:r w:rsidRPr="00060E21">
        <w:rPr>
          <w:spacing w:val="40"/>
          <w:sz w:val="18"/>
          <w:szCs w:val="18"/>
          <w:lang w:val="es-AR"/>
        </w:rPr>
        <w:t xml:space="preserve"> </w:t>
      </w:r>
      <w:r w:rsidRPr="00060E21">
        <w:rPr>
          <w:sz w:val="18"/>
          <w:szCs w:val="18"/>
          <w:lang w:val="es-AR"/>
        </w:rPr>
        <w:t>para</w:t>
      </w:r>
      <w:r w:rsidRPr="00060E21">
        <w:rPr>
          <w:spacing w:val="31"/>
          <w:sz w:val="18"/>
          <w:szCs w:val="18"/>
          <w:lang w:val="es-AR"/>
        </w:rPr>
        <w:t xml:space="preserve"> </w:t>
      </w:r>
      <w:r w:rsidRPr="00060E21">
        <w:rPr>
          <w:sz w:val="18"/>
          <w:szCs w:val="18"/>
          <w:lang w:val="es-AR"/>
        </w:rPr>
        <w:t>la identificación de insumos y elementos que serán integrados al nuevo instrumento de política pública.</w:t>
      </w:r>
    </w:p>
    <w:p w14:paraId="7D47D15E" w14:textId="7A8F1D88" w:rsidR="008C185D" w:rsidRPr="00060E21" w:rsidRDefault="008C185D" w:rsidP="00206DB4">
      <w:pPr>
        <w:pStyle w:val="ListParagraph"/>
        <w:widowControl w:val="0"/>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lang w:val="es-AR"/>
        </w:rPr>
      </w:pPr>
      <w:r w:rsidRPr="00060E21">
        <w:rPr>
          <w:sz w:val="18"/>
          <w:szCs w:val="18"/>
          <w:lang w:val="es-AR"/>
        </w:rPr>
        <w:t>Capacitación</w:t>
      </w:r>
      <w:r w:rsidRPr="00060E21">
        <w:rPr>
          <w:spacing w:val="36"/>
          <w:sz w:val="18"/>
          <w:szCs w:val="18"/>
          <w:lang w:val="es-AR"/>
        </w:rPr>
        <w:t xml:space="preserve"> </w:t>
      </w:r>
      <w:r w:rsidRPr="00060E21">
        <w:rPr>
          <w:sz w:val="18"/>
          <w:szCs w:val="18"/>
          <w:lang w:val="es-AR"/>
        </w:rPr>
        <w:t>a</w:t>
      </w:r>
      <w:r w:rsidRPr="00060E21">
        <w:rPr>
          <w:spacing w:val="23"/>
          <w:sz w:val="18"/>
          <w:szCs w:val="18"/>
          <w:lang w:val="es-AR"/>
        </w:rPr>
        <w:t xml:space="preserve"> </w:t>
      </w:r>
      <w:r w:rsidRPr="00060E21">
        <w:rPr>
          <w:sz w:val="18"/>
          <w:szCs w:val="18"/>
          <w:lang w:val="es-AR"/>
        </w:rPr>
        <w:t>la</w:t>
      </w:r>
      <w:r w:rsidRPr="00060E21">
        <w:rPr>
          <w:spacing w:val="28"/>
          <w:sz w:val="18"/>
          <w:szCs w:val="18"/>
          <w:lang w:val="es-AR"/>
        </w:rPr>
        <w:t xml:space="preserve"> </w:t>
      </w:r>
      <w:r w:rsidRPr="00060E21">
        <w:rPr>
          <w:sz w:val="18"/>
          <w:szCs w:val="18"/>
          <w:lang w:val="es-AR"/>
        </w:rPr>
        <w:t>fuerza</w:t>
      </w:r>
      <w:r w:rsidRPr="00060E21">
        <w:rPr>
          <w:spacing w:val="24"/>
          <w:sz w:val="18"/>
          <w:szCs w:val="18"/>
          <w:lang w:val="es-AR"/>
        </w:rPr>
        <w:t xml:space="preserve"> </w:t>
      </w:r>
      <w:r w:rsidRPr="00060E21">
        <w:rPr>
          <w:sz w:val="18"/>
          <w:szCs w:val="18"/>
          <w:lang w:val="es-AR"/>
        </w:rPr>
        <w:t>pública</w:t>
      </w:r>
      <w:r w:rsidRPr="00060E21">
        <w:rPr>
          <w:spacing w:val="33"/>
          <w:sz w:val="18"/>
          <w:szCs w:val="18"/>
          <w:lang w:val="es-AR"/>
        </w:rPr>
        <w:t xml:space="preserve"> </w:t>
      </w:r>
      <w:r w:rsidRPr="00060E21">
        <w:rPr>
          <w:sz w:val="18"/>
          <w:szCs w:val="18"/>
          <w:lang w:val="es-AR"/>
        </w:rPr>
        <w:t>en</w:t>
      </w:r>
      <w:r w:rsidRPr="00060E21">
        <w:rPr>
          <w:spacing w:val="20"/>
          <w:sz w:val="18"/>
          <w:szCs w:val="18"/>
          <w:lang w:val="es-AR"/>
        </w:rPr>
        <w:t xml:space="preserve"> </w:t>
      </w:r>
      <w:r w:rsidRPr="00060E21">
        <w:rPr>
          <w:sz w:val="18"/>
          <w:szCs w:val="18"/>
          <w:lang w:val="es-AR"/>
        </w:rPr>
        <w:t>enfoque</w:t>
      </w:r>
      <w:r w:rsidRPr="00060E21">
        <w:rPr>
          <w:spacing w:val="24"/>
          <w:sz w:val="18"/>
          <w:szCs w:val="18"/>
          <w:lang w:val="es-AR"/>
        </w:rPr>
        <w:t xml:space="preserve"> </w:t>
      </w:r>
      <w:r w:rsidRPr="00060E21">
        <w:rPr>
          <w:sz w:val="18"/>
          <w:szCs w:val="18"/>
          <w:lang w:val="es-AR"/>
        </w:rPr>
        <w:t>diferencial</w:t>
      </w:r>
      <w:r w:rsidRPr="00060E21">
        <w:rPr>
          <w:spacing w:val="29"/>
          <w:sz w:val="18"/>
          <w:szCs w:val="18"/>
          <w:lang w:val="es-AR"/>
        </w:rPr>
        <w:t xml:space="preserve"> </w:t>
      </w:r>
      <w:r w:rsidRPr="00060E21">
        <w:rPr>
          <w:sz w:val="18"/>
          <w:szCs w:val="18"/>
          <w:lang w:val="es-AR"/>
        </w:rPr>
        <w:t>de</w:t>
      </w:r>
      <w:r w:rsidRPr="00060E21">
        <w:rPr>
          <w:spacing w:val="20"/>
          <w:sz w:val="18"/>
          <w:szCs w:val="18"/>
          <w:lang w:val="es-AR"/>
        </w:rPr>
        <w:t xml:space="preserve"> </w:t>
      </w:r>
      <w:r w:rsidRPr="00060E21">
        <w:rPr>
          <w:spacing w:val="-2"/>
          <w:sz w:val="18"/>
          <w:szCs w:val="18"/>
          <w:lang w:val="es-AR"/>
        </w:rPr>
        <w:t>niñez.</w:t>
      </w:r>
    </w:p>
    <w:p w14:paraId="14B3A1B7" w14:textId="77777777" w:rsidR="00EF7837" w:rsidRPr="00060E21" w:rsidRDefault="00EF7837"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rPr>
          <w:rFonts w:ascii="Cambria" w:hAnsi="Cambria"/>
          <w:sz w:val="18"/>
          <w:szCs w:val="18"/>
          <w:lang w:val="es-AR"/>
        </w:rPr>
      </w:pPr>
    </w:p>
    <w:p w14:paraId="4737FCFB" w14:textId="77777777" w:rsidR="008C185D" w:rsidRPr="00060E21" w:rsidRDefault="008C185D" w:rsidP="00206DB4">
      <w:pPr>
        <w:pStyle w:val="BodyText"/>
        <w:spacing w:after="0"/>
        <w:ind w:right="720" w:firstLine="709"/>
        <w:jc w:val="both"/>
        <w:rPr>
          <w:rFonts w:ascii="Cambria" w:hAnsi="Cambria"/>
          <w:sz w:val="18"/>
          <w:szCs w:val="18"/>
          <w:lang w:val="es-AR"/>
        </w:rPr>
      </w:pPr>
      <w:r w:rsidRPr="00060E21">
        <w:rPr>
          <w:rFonts w:ascii="Cambria" w:hAnsi="Cambria"/>
          <w:sz w:val="18"/>
          <w:szCs w:val="18"/>
          <w:lang w:val="es-AR"/>
        </w:rPr>
        <w:t>Frente al desarrollo de las acciones señaladas con anterioridad, es importante precisar que:</w:t>
      </w:r>
    </w:p>
    <w:p w14:paraId="6C499877" w14:textId="77777777" w:rsidR="002B3F20" w:rsidRPr="00060E21" w:rsidRDefault="002B3F20"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ind w:right="713"/>
        <w:jc w:val="both"/>
        <w:rPr>
          <w:rFonts w:ascii="Cambria" w:hAnsi="Cambria"/>
          <w:sz w:val="18"/>
          <w:szCs w:val="18"/>
          <w:lang w:val="es-AR"/>
        </w:rPr>
      </w:pPr>
    </w:p>
    <w:p w14:paraId="7A6E2EBF" w14:textId="77777777" w:rsidR="002B3F20" w:rsidRPr="00060E21" w:rsidRDefault="002B3F20" w:rsidP="00206DB4">
      <w:pPr>
        <w:ind w:left="1418" w:right="713" w:hanging="425"/>
        <w:jc w:val="both"/>
        <w:rPr>
          <w:rFonts w:ascii="Cambria" w:hAnsi="Cambria"/>
          <w:sz w:val="18"/>
          <w:szCs w:val="18"/>
          <w:lang w:val="es-AR"/>
        </w:rPr>
      </w:pPr>
      <w:r w:rsidRPr="00060E21">
        <w:rPr>
          <w:rFonts w:ascii="Cambria" w:hAnsi="Cambria"/>
          <w:sz w:val="18"/>
          <w:szCs w:val="18"/>
          <w:lang w:val="es-AR"/>
        </w:rPr>
        <w:t>a)</w:t>
      </w:r>
      <w:r w:rsidRPr="00060E21">
        <w:rPr>
          <w:rFonts w:ascii="Cambria" w:hAnsi="Cambria"/>
          <w:sz w:val="18"/>
          <w:szCs w:val="18"/>
          <w:lang w:val="es-AR"/>
        </w:rPr>
        <w:tab/>
        <w:t xml:space="preserve">Previo a la actividad de cartografía de derechos con niños, niñas y adolescentes se realizará con los representantes de las víctimas y/o jóvenes de la zona una reunión o taller de preparación de la actividad. Se realizará la sistematización </w:t>
      </w:r>
      <w:proofErr w:type="gramStart"/>
      <w:r w:rsidRPr="00060E21">
        <w:rPr>
          <w:rFonts w:ascii="Cambria" w:hAnsi="Cambria"/>
          <w:sz w:val="18"/>
          <w:szCs w:val="18"/>
          <w:lang w:val="es-AR"/>
        </w:rPr>
        <w:t>del mismo</w:t>
      </w:r>
      <w:proofErr w:type="gramEnd"/>
      <w:r w:rsidRPr="00060E21">
        <w:rPr>
          <w:rFonts w:ascii="Cambria" w:hAnsi="Cambria"/>
          <w:sz w:val="18"/>
          <w:szCs w:val="18"/>
          <w:lang w:val="es-AR"/>
        </w:rPr>
        <w:t xml:space="preserve"> y se acordará la socialización de los resultados.</w:t>
      </w:r>
    </w:p>
    <w:p w14:paraId="70045270" w14:textId="77777777" w:rsidR="002B3F20" w:rsidRPr="00060E21" w:rsidRDefault="002B3F20" w:rsidP="00206DB4">
      <w:pPr>
        <w:ind w:left="1418" w:right="713" w:hanging="425"/>
        <w:jc w:val="both"/>
        <w:rPr>
          <w:rFonts w:ascii="Cambria" w:hAnsi="Cambria"/>
          <w:sz w:val="18"/>
          <w:szCs w:val="18"/>
          <w:lang w:val="es-AR"/>
        </w:rPr>
      </w:pPr>
      <w:r w:rsidRPr="00060E21">
        <w:rPr>
          <w:rFonts w:ascii="Cambria" w:hAnsi="Cambria"/>
          <w:sz w:val="18"/>
          <w:szCs w:val="18"/>
          <w:lang w:val="es-AR"/>
        </w:rPr>
        <w:t>b)</w:t>
      </w:r>
      <w:r w:rsidRPr="00060E21">
        <w:rPr>
          <w:rFonts w:ascii="Cambria" w:hAnsi="Cambria"/>
          <w:sz w:val="18"/>
          <w:szCs w:val="18"/>
          <w:lang w:val="es-AR"/>
        </w:rPr>
        <w:tab/>
        <w:t>El producto de la cartografía y de los otros talleres será un insumo para la identificación de dinámicas de riesgo y alternativas para enfrentar los obstáculos al ejercicio de derechos y podrá ser incluido en el proceso de construcción y formulación de las rutas de prevención de reclutamiento, utilización, violencia sexual y estigmatización en el municipio.</w:t>
      </w:r>
    </w:p>
    <w:p w14:paraId="29D923FC" w14:textId="5989CA24" w:rsidR="00F45B6C" w:rsidRPr="00060E21" w:rsidRDefault="002B3F20" w:rsidP="00206DB4">
      <w:pPr>
        <w:ind w:left="1418" w:right="713" w:hanging="425"/>
        <w:jc w:val="both"/>
        <w:rPr>
          <w:rFonts w:ascii="Cambria" w:hAnsi="Cambria"/>
          <w:sz w:val="18"/>
          <w:szCs w:val="18"/>
          <w:lang w:val="es-AR"/>
        </w:rPr>
      </w:pPr>
      <w:r w:rsidRPr="00060E21">
        <w:rPr>
          <w:rFonts w:ascii="Cambria" w:hAnsi="Cambria"/>
          <w:sz w:val="18"/>
          <w:szCs w:val="18"/>
          <w:lang w:val="es-AR"/>
        </w:rPr>
        <w:t>c)</w:t>
      </w:r>
      <w:r w:rsidRPr="00060E21">
        <w:rPr>
          <w:rFonts w:ascii="Cambria" w:hAnsi="Cambria"/>
          <w:sz w:val="18"/>
          <w:szCs w:val="18"/>
          <w:lang w:val="es-AR"/>
        </w:rPr>
        <w:tab/>
        <w:t xml:space="preserve">El ejercicio se </w:t>
      </w:r>
      <w:r w:rsidR="004C602A" w:rsidRPr="00060E21">
        <w:rPr>
          <w:rFonts w:ascii="Cambria" w:hAnsi="Cambria"/>
          <w:sz w:val="18"/>
          <w:szCs w:val="18"/>
          <w:lang w:val="es-AR"/>
        </w:rPr>
        <w:t>realizará</w:t>
      </w:r>
      <w:r w:rsidRPr="00060E21">
        <w:rPr>
          <w:rFonts w:ascii="Cambria" w:hAnsi="Cambria"/>
          <w:sz w:val="18"/>
          <w:szCs w:val="18"/>
          <w:lang w:val="es-AR"/>
        </w:rPr>
        <w:t xml:space="preserve"> en el contexto del caso y de la solución amistosa acordada, desde el enfoque de derechos, entendida como una acción de prevención que hace parte de las medidas o garantías de no repetición y desde la perspectiva de la reparación con sentido y de reconstrucción del tejido social.</w:t>
      </w:r>
    </w:p>
    <w:p w14:paraId="6DF03170" w14:textId="77777777" w:rsidR="00AE0274" w:rsidRPr="00060E21" w:rsidRDefault="00AE0274" w:rsidP="00206D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lang w:val="es-AR"/>
        </w:rPr>
      </w:pPr>
    </w:p>
    <w:p w14:paraId="2340BED0" w14:textId="7621840A" w:rsidR="008C185D" w:rsidRPr="00060E21" w:rsidRDefault="008C185D" w:rsidP="00206DB4">
      <w:pPr>
        <w:pStyle w:val="Heading1"/>
        <w:numPr>
          <w:ilvl w:val="0"/>
          <w:numId w:val="0"/>
        </w:numPr>
        <w:spacing w:before="0"/>
        <w:ind w:left="709" w:right="720"/>
        <w:jc w:val="both"/>
        <w:rPr>
          <w:rFonts w:ascii="Cambria" w:hAnsi="Cambria" w:cs="Arial"/>
          <w:b w:val="0"/>
          <w:bCs w:val="0"/>
          <w:color w:val="auto"/>
          <w:sz w:val="18"/>
          <w:szCs w:val="18"/>
          <w:lang w:val="es-AR"/>
        </w:rPr>
      </w:pPr>
      <w:r w:rsidRPr="00060E21">
        <w:rPr>
          <w:rFonts w:ascii="Cambria" w:hAnsi="Cambria" w:cs="Arial"/>
          <w:b w:val="0"/>
          <w:bCs w:val="0"/>
          <w:color w:val="auto"/>
          <w:sz w:val="18"/>
          <w:szCs w:val="18"/>
          <w:lang w:val="es-AR"/>
        </w:rPr>
        <w:t>Para el cumplimiento de esta medida, se tendrán en cuenta los avances que al respecto</w:t>
      </w:r>
      <w:r w:rsidRPr="00060E21">
        <w:rPr>
          <w:rFonts w:ascii="Cambria" w:hAnsi="Cambria" w:cs="Arial"/>
          <w:b w:val="0"/>
          <w:bCs w:val="0"/>
          <w:color w:val="auto"/>
          <w:spacing w:val="40"/>
          <w:sz w:val="18"/>
          <w:szCs w:val="18"/>
          <w:lang w:val="es-AR"/>
        </w:rPr>
        <w:t xml:space="preserve"> </w:t>
      </w:r>
      <w:r w:rsidRPr="00060E21">
        <w:rPr>
          <w:rFonts w:ascii="Cambria" w:hAnsi="Cambria" w:cs="Arial"/>
          <w:b w:val="0"/>
          <w:bCs w:val="0"/>
          <w:color w:val="auto"/>
          <w:sz w:val="18"/>
          <w:szCs w:val="18"/>
          <w:lang w:val="es-AR"/>
        </w:rPr>
        <w:t>se tengan en el Acuerdo de Solución</w:t>
      </w:r>
      <w:r w:rsidRPr="00060E21">
        <w:rPr>
          <w:rFonts w:ascii="Cambria" w:hAnsi="Cambria" w:cs="Arial"/>
          <w:b w:val="0"/>
          <w:bCs w:val="0"/>
          <w:color w:val="auto"/>
          <w:spacing w:val="40"/>
          <w:sz w:val="18"/>
          <w:szCs w:val="18"/>
          <w:lang w:val="es-AR"/>
        </w:rPr>
        <w:t xml:space="preserve"> </w:t>
      </w:r>
      <w:r w:rsidRPr="00060E21">
        <w:rPr>
          <w:rFonts w:ascii="Cambria" w:hAnsi="Cambria" w:cs="Arial"/>
          <w:b w:val="0"/>
          <w:bCs w:val="0"/>
          <w:color w:val="auto"/>
          <w:sz w:val="18"/>
          <w:szCs w:val="18"/>
          <w:lang w:val="es-AR"/>
        </w:rPr>
        <w:t>Amistosa del Caso 11.990</w:t>
      </w:r>
      <w:r w:rsidRPr="00060E21">
        <w:rPr>
          <w:rFonts w:ascii="Cambria" w:hAnsi="Cambria" w:cs="Arial"/>
          <w:b w:val="0"/>
          <w:bCs w:val="0"/>
          <w:color w:val="auto"/>
          <w:spacing w:val="40"/>
          <w:sz w:val="18"/>
          <w:szCs w:val="18"/>
          <w:lang w:val="es-AR"/>
        </w:rPr>
        <w:t xml:space="preserve"> </w:t>
      </w:r>
      <w:r w:rsidRPr="00060E21">
        <w:rPr>
          <w:rFonts w:ascii="Cambria" w:hAnsi="Cambria" w:cs="Arial"/>
          <w:b w:val="0"/>
          <w:bCs w:val="0"/>
          <w:color w:val="auto"/>
          <w:sz w:val="18"/>
          <w:szCs w:val="18"/>
          <w:lang w:val="es-AR"/>
        </w:rPr>
        <w:t>- A Oscar Orlando Bueno Bonnet y otro</w:t>
      </w:r>
      <w:r w:rsidRPr="00060E21">
        <w:rPr>
          <w:rStyle w:val="FootnoteReference"/>
          <w:rFonts w:ascii="Cambria" w:hAnsi="Cambria" w:cs="Arial"/>
          <w:b w:val="0"/>
          <w:bCs w:val="0"/>
          <w:color w:val="auto"/>
          <w:sz w:val="18"/>
          <w:szCs w:val="18"/>
        </w:rPr>
        <w:footnoteReference w:id="25"/>
      </w:r>
      <w:r w:rsidR="00AA5952" w:rsidRPr="00060E21">
        <w:rPr>
          <w:rFonts w:ascii="Cambria" w:hAnsi="Cambria" w:cs="Arial"/>
          <w:b w:val="0"/>
          <w:bCs w:val="0"/>
          <w:color w:val="auto"/>
          <w:sz w:val="18"/>
          <w:szCs w:val="18"/>
          <w:lang w:val="es-AR"/>
        </w:rPr>
        <w:t>.</w:t>
      </w:r>
    </w:p>
    <w:p w14:paraId="5E6DF842" w14:textId="77777777" w:rsidR="00EF7837" w:rsidRPr="00060E21" w:rsidRDefault="00EF7837" w:rsidP="00206DB4">
      <w:pPr>
        <w:rPr>
          <w:rFonts w:ascii="Cambria" w:hAnsi="Cambria"/>
          <w:sz w:val="18"/>
          <w:szCs w:val="18"/>
          <w:lang w:val="es-AR"/>
        </w:rPr>
      </w:pPr>
    </w:p>
    <w:p w14:paraId="2A8996BC" w14:textId="6CBA27C6" w:rsidR="00143399" w:rsidRPr="00060E21" w:rsidRDefault="008C185D" w:rsidP="00206DB4">
      <w:pPr>
        <w:pStyle w:val="Heading3"/>
        <w:spacing w:before="0" w:after="0"/>
        <w:ind w:left="810" w:right="720" w:hanging="90"/>
        <w:rPr>
          <w:rFonts w:ascii="Cambria" w:hAnsi="Cambria"/>
          <w:spacing w:val="-2"/>
          <w:sz w:val="18"/>
          <w:szCs w:val="18"/>
          <w:lang w:val="es-AR"/>
        </w:rPr>
      </w:pPr>
      <w:r w:rsidRPr="00060E21">
        <w:rPr>
          <w:rFonts w:ascii="Cambria" w:hAnsi="Cambria"/>
          <w:sz w:val="18"/>
          <w:szCs w:val="18"/>
          <w:lang w:val="es-AR"/>
        </w:rPr>
        <w:t>DÉCIMA</w:t>
      </w:r>
      <w:r w:rsidRPr="00060E21">
        <w:rPr>
          <w:rFonts w:ascii="Cambria" w:hAnsi="Cambria"/>
          <w:spacing w:val="29"/>
          <w:sz w:val="18"/>
          <w:szCs w:val="18"/>
          <w:lang w:val="es-AR"/>
        </w:rPr>
        <w:t xml:space="preserve"> </w:t>
      </w:r>
      <w:r w:rsidRPr="00060E21">
        <w:rPr>
          <w:rFonts w:ascii="Cambria" w:hAnsi="Cambria"/>
          <w:sz w:val="18"/>
          <w:szCs w:val="18"/>
          <w:lang w:val="es-AR"/>
        </w:rPr>
        <w:t>PARTE:</w:t>
      </w:r>
      <w:r w:rsidRPr="00060E21">
        <w:rPr>
          <w:rFonts w:ascii="Cambria" w:hAnsi="Cambria"/>
          <w:spacing w:val="28"/>
          <w:sz w:val="18"/>
          <w:szCs w:val="18"/>
          <w:lang w:val="es-AR"/>
        </w:rPr>
        <w:t xml:space="preserve"> </w:t>
      </w:r>
      <w:r w:rsidRPr="00060E21">
        <w:rPr>
          <w:rFonts w:ascii="Cambria" w:hAnsi="Cambria"/>
          <w:sz w:val="18"/>
          <w:szCs w:val="18"/>
          <w:lang w:val="es-AR"/>
        </w:rPr>
        <w:t>REPARACIÓN</w:t>
      </w:r>
      <w:r w:rsidRPr="00060E21">
        <w:rPr>
          <w:rFonts w:ascii="Cambria" w:hAnsi="Cambria"/>
          <w:spacing w:val="42"/>
          <w:sz w:val="18"/>
          <w:szCs w:val="18"/>
          <w:lang w:val="es-AR"/>
        </w:rPr>
        <w:t xml:space="preserve"> </w:t>
      </w:r>
      <w:r w:rsidRPr="00060E21">
        <w:rPr>
          <w:rFonts w:ascii="Cambria" w:hAnsi="Cambria"/>
          <w:spacing w:val="-2"/>
          <w:sz w:val="18"/>
          <w:szCs w:val="18"/>
          <w:lang w:val="es-AR"/>
        </w:rPr>
        <w:t>PECUNIARIA</w:t>
      </w:r>
    </w:p>
    <w:p w14:paraId="3378B742" w14:textId="77777777" w:rsidR="00F45B6C" w:rsidRPr="00060E21" w:rsidRDefault="00F45B6C" w:rsidP="00206DB4">
      <w:pPr>
        <w:rPr>
          <w:rFonts w:ascii="Cambria" w:hAnsi="Cambria"/>
          <w:sz w:val="18"/>
          <w:szCs w:val="18"/>
          <w:lang w:val="es-AR"/>
        </w:rPr>
      </w:pPr>
    </w:p>
    <w:p w14:paraId="47C9ACEC" w14:textId="77777777" w:rsidR="00817FB5" w:rsidRPr="00060E21" w:rsidRDefault="00817FB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El Estado dará aplicación a la Ley 288 de 1996, con el propósito de reparar los perjuicios inmateriales y materiales que llegaren a probarse a favor de las víctimas reconocidas en el aparte cuarto del presente Acuerdo de Solución Amistosa. Para estos efectos, se acudirá a los criterios y montos reconocidos por la jurisprudencia nacional vigente.</w:t>
      </w:r>
    </w:p>
    <w:p w14:paraId="64EB76CE" w14:textId="77777777" w:rsidR="004C602A" w:rsidRPr="00060E21" w:rsidRDefault="004C602A" w:rsidP="00206DB4">
      <w:pPr>
        <w:pStyle w:val="BodyText"/>
        <w:spacing w:after="0"/>
        <w:ind w:left="709" w:right="720"/>
        <w:jc w:val="both"/>
        <w:rPr>
          <w:rFonts w:ascii="Cambria" w:hAnsi="Cambria"/>
          <w:sz w:val="18"/>
          <w:szCs w:val="18"/>
          <w:lang w:val="es-AR"/>
        </w:rPr>
      </w:pPr>
    </w:p>
    <w:p w14:paraId="1EFBB2E7" w14:textId="77777777" w:rsidR="00817FB5" w:rsidRPr="00060E21" w:rsidRDefault="00817FB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En caso de que alguna víctima haya sido indemnizada a través de la jurisdicción de lo contencioso administrativo y/o beneficiaria de reparaciones administrativas, los montos que hayan sido reconocidos a las mismas serán descontados de la indemnización pecuniaria otorgada conforme el trámite aquí previsto con el fin de evitar el fenómeno de la doble o excesiva indemnización.</w:t>
      </w:r>
    </w:p>
    <w:p w14:paraId="192D24C8" w14:textId="77777777" w:rsidR="004C602A" w:rsidRPr="00060E21" w:rsidRDefault="004C602A" w:rsidP="00206DB4">
      <w:pPr>
        <w:pStyle w:val="BodyText"/>
        <w:spacing w:after="0"/>
        <w:ind w:left="709" w:right="720"/>
        <w:jc w:val="both"/>
        <w:rPr>
          <w:rFonts w:ascii="Cambria" w:hAnsi="Cambria"/>
          <w:sz w:val="18"/>
          <w:szCs w:val="18"/>
          <w:lang w:val="es-AR"/>
        </w:rPr>
      </w:pPr>
    </w:p>
    <w:p w14:paraId="390B013D" w14:textId="77777777" w:rsidR="00817FB5" w:rsidRPr="00060E21" w:rsidRDefault="00817FB5" w:rsidP="00206DB4">
      <w:pPr>
        <w:pStyle w:val="BodyText"/>
        <w:spacing w:after="0"/>
        <w:ind w:left="709" w:right="720"/>
        <w:jc w:val="both"/>
        <w:rPr>
          <w:rFonts w:ascii="Cambria" w:hAnsi="Cambria"/>
          <w:sz w:val="18"/>
          <w:szCs w:val="18"/>
          <w:lang w:val="es-AR"/>
        </w:rPr>
      </w:pPr>
      <w:r w:rsidRPr="00060E21">
        <w:rPr>
          <w:rFonts w:ascii="Cambria" w:hAnsi="Cambria"/>
          <w:sz w:val="18"/>
          <w:szCs w:val="18"/>
          <w:lang w:val="es-AR"/>
        </w:rPr>
        <w:t>Igualmente, para efectos de la indemnización de los perjuicios se tendrán como pruebas aquellas que sean susceptibles de valoración de conformidad con las normas procesales colombianas.</w:t>
      </w:r>
    </w:p>
    <w:p w14:paraId="6525D2AC" w14:textId="77777777" w:rsidR="00F45B6C" w:rsidRPr="00060E21" w:rsidRDefault="00F45B6C" w:rsidP="00206DB4">
      <w:pPr>
        <w:ind w:left="810" w:right="720" w:hanging="90"/>
        <w:jc w:val="both"/>
        <w:rPr>
          <w:rFonts w:ascii="Cambria" w:hAnsi="Cambria"/>
          <w:sz w:val="18"/>
          <w:szCs w:val="18"/>
          <w:lang w:val="es-AR"/>
        </w:rPr>
      </w:pPr>
    </w:p>
    <w:p w14:paraId="00D88337" w14:textId="47165C5F" w:rsidR="008C185D" w:rsidRPr="00060E21" w:rsidRDefault="008C185D" w:rsidP="00206DB4">
      <w:pPr>
        <w:pStyle w:val="BodyText"/>
        <w:spacing w:after="0"/>
        <w:ind w:left="810" w:right="720" w:hanging="90"/>
        <w:rPr>
          <w:rFonts w:ascii="Cambria" w:hAnsi="Cambria"/>
          <w:b/>
          <w:bCs/>
          <w:spacing w:val="-5"/>
          <w:w w:val="105"/>
          <w:sz w:val="18"/>
          <w:szCs w:val="18"/>
          <w:lang w:val="es-AR"/>
        </w:rPr>
      </w:pPr>
      <w:r w:rsidRPr="00060E21">
        <w:rPr>
          <w:rFonts w:ascii="Cambria" w:hAnsi="Cambria"/>
          <w:b/>
          <w:bCs/>
          <w:w w:val="105"/>
          <w:sz w:val="18"/>
          <w:szCs w:val="18"/>
          <w:lang w:val="es-AR"/>
        </w:rPr>
        <w:t>DÉCIMO</w:t>
      </w:r>
      <w:r w:rsidRPr="00060E21">
        <w:rPr>
          <w:rFonts w:ascii="Cambria" w:hAnsi="Cambria"/>
          <w:b/>
          <w:bCs/>
          <w:spacing w:val="-13"/>
          <w:w w:val="105"/>
          <w:sz w:val="18"/>
          <w:szCs w:val="18"/>
          <w:lang w:val="es-AR"/>
        </w:rPr>
        <w:t xml:space="preserve"> </w:t>
      </w:r>
      <w:r w:rsidRPr="00060E21">
        <w:rPr>
          <w:rFonts w:ascii="Cambria" w:hAnsi="Cambria"/>
          <w:b/>
          <w:bCs/>
          <w:w w:val="105"/>
          <w:sz w:val="18"/>
          <w:szCs w:val="18"/>
          <w:lang w:val="es-AR"/>
        </w:rPr>
        <w:t>PRIMERA</w:t>
      </w:r>
      <w:r w:rsidRPr="00060E21">
        <w:rPr>
          <w:rFonts w:ascii="Cambria" w:hAnsi="Cambria"/>
          <w:b/>
          <w:bCs/>
          <w:spacing w:val="-1"/>
          <w:w w:val="105"/>
          <w:sz w:val="18"/>
          <w:szCs w:val="18"/>
          <w:lang w:val="es-AR"/>
        </w:rPr>
        <w:t xml:space="preserve"> </w:t>
      </w:r>
      <w:r w:rsidRPr="00060E21">
        <w:rPr>
          <w:rFonts w:ascii="Cambria" w:hAnsi="Cambria"/>
          <w:b/>
          <w:bCs/>
          <w:w w:val="105"/>
          <w:sz w:val="18"/>
          <w:szCs w:val="18"/>
          <w:lang w:val="es-AR"/>
        </w:rPr>
        <w:t>PARTE:</w:t>
      </w:r>
      <w:r w:rsidRPr="00060E21">
        <w:rPr>
          <w:rFonts w:ascii="Cambria" w:hAnsi="Cambria"/>
          <w:b/>
          <w:bCs/>
          <w:spacing w:val="-1"/>
          <w:w w:val="105"/>
          <w:sz w:val="18"/>
          <w:szCs w:val="18"/>
          <w:lang w:val="es-AR"/>
        </w:rPr>
        <w:t xml:space="preserve"> </w:t>
      </w:r>
      <w:r w:rsidRPr="00060E21">
        <w:rPr>
          <w:rFonts w:ascii="Cambria" w:hAnsi="Cambria"/>
          <w:b/>
          <w:bCs/>
          <w:w w:val="105"/>
          <w:sz w:val="18"/>
          <w:szCs w:val="18"/>
          <w:lang w:val="es-AR"/>
        </w:rPr>
        <w:t>PUBLICACIÓN</w:t>
      </w:r>
      <w:r w:rsidRPr="00060E21">
        <w:rPr>
          <w:rFonts w:ascii="Cambria" w:hAnsi="Cambria"/>
          <w:b/>
          <w:bCs/>
          <w:spacing w:val="1"/>
          <w:w w:val="105"/>
          <w:sz w:val="18"/>
          <w:szCs w:val="18"/>
          <w:lang w:val="es-AR"/>
        </w:rPr>
        <w:t xml:space="preserve"> </w:t>
      </w:r>
      <w:r w:rsidRPr="00060E21">
        <w:rPr>
          <w:rFonts w:ascii="Cambria" w:hAnsi="Cambria"/>
          <w:b/>
          <w:bCs/>
          <w:w w:val="105"/>
          <w:sz w:val="18"/>
          <w:szCs w:val="18"/>
          <w:lang w:val="es-AR"/>
        </w:rPr>
        <w:t>DEL</w:t>
      </w:r>
      <w:r w:rsidRPr="00060E21">
        <w:rPr>
          <w:rFonts w:ascii="Cambria" w:hAnsi="Cambria"/>
          <w:b/>
          <w:bCs/>
          <w:spacing w:val="-19"/>
          <w:w w:val="105"/>
          <w:sz w:val="18"/>
          <w:szCs w:val="18"/>
          <w:lang w:val="es-AR"/>
        </w:rPr>
        <w:t xml:space="preserve"> </w:t>
      </w:r>
      <w:r w:rsidR="004C602A" w:rsidRPr="00060E21">
        <w:rPr>
          <w:rFonts w:ascii="Cambria" w:hAnsi="Cambria"/>
          <w:b/>
          <w:bCs/>
          <w:w w:val="105"/>
          <w:sz w:val="18"/>
          <w:szCs w:val="18"/>
          <w:lang w:val="es-AR"/>
        </w:rPr>
        <w:t>I</w:t>
      </w:r>
      <w:r w:rsidRPr="00060E21">
        <w:rPr>
          <w:rFonts w:ascii="Cambria" w:hAnsi="Cambria"/>
          <w:b/>
          <w:bCs/>
          <w:w w:val="105"/>
          <w:sz w:val="18"/>
          <w:szCs w:val="18"/>
          <w:lang w:val="es-AR"/>
        </w:rPr>
        <w:t>NFORME</w:t>
      </w:r>
      <w:r w:rsidRPr="00060E21">
        <w:rPr>
          <w:rFonts w:ascii="Cambria" w:hAnsi="Cambria"/>
          <w:b/>
          <w:bCs/>
          <w:spacing w:val="-7"/>
          <w:w w:val="105"/>
          <w:sz w:val="18"/>
          <w:szCs w:val="18"/>
          <w:lang w:val="es-AR"/>
        </w:rPr>
        <w:t xml:space="preserve"> </w:t>
      </w:r>
      <w:r w:rsidRPr="00060E21">
        <w:rPr>
          <w:rFonts w:ascii="Cambria" w:hAnsi="Cambria"/>
          <w:b/>
          <w:bCs/>
          <w:w w:val="105"/>
          <w:sz w:val="18"/>
          <w:szCs w:val="18"/>
          <w:lang w:val="es-AR"/>
        </w:rPr>
        <w:t>DE</w:t>
      </w:r>
      <w:r w:rsidRPr="00060E21">
        <w:rPr>
          <w:rFonts w:ascii="Cambria" w:hAnsi="Cambria"/>
          <w:b/>
          <w:bCs/>
          <w:spacing w:val="-17"/>
          <w:w w:val="105"/>
          <w:sz w:val="18"/>
          <w:szCs w:val="18"/>
          <w:lang w:val="es-AR"/>
        </w:rPr>
        <w:t xml:space="preserve"> </w:t>
      </w:r>
      <w:r w:rsidRPr="00060E21">
        <w:rPr>
          <w:rFonts w:ascii="Cambria" w:hAnsi="Cambria"/>
          <w:b/>
          <w:bCs/>
          <w:w w:val="105"/>
          <w:sz w:val="18"/>
          <w:szCs w:val="18"/>
          <w:lang w:val="es-AR"/>
        </w:rPr>
        <w:t>ARTICULO</w:t>
      </w:r>
      <w:r w:rsidRPr="00060E21">
        <w:rPr>
          <w:rFonts w:ascii="Cambria" w:hAnsi="Cambria"/>
          <w:b/>
          <w:bCs/>
          <w:spacing w:val="1"/>
          <w:w w:val="105"/>
          <w:sz w:val="18"/>
          <w:szCs w:val="18"/>
          <w:lang w:val="es-AR"/>
        </w:rPr>
        <w:t xml:space="preserve"> </w:t>
      </w:r>
      <w:r w:rsidRPr="00060E21">
        <w:rPr>
          <w:rFonts w:ascii="Cambria" w:hAnsi="Cambria"/>
          <w:b/>
          <w:bCs/>
          <w:spacing w:val="-5"/>
          <w:w w:val="105"/>
          <w:sz w:val="18"/>
          <w:szCs w:val="18"/>
          <w:lang w:val="es-AR"/>
        </w:rPr>
        <w:t>49</w:t>
      </w:r>
    </w:p>
    <w:p w14:paraId="6264699C" w14:textId="77777777" w:rsidR="00817FB5" w:rsidRPr="00060E21" w:rsidRDefault="00817FB5" w:rsidP="00206DB4">
      <w:pPr>
        <w:pStyle w:val="BodyText"/>
        <w:spacing w:after="0"/>
        <w:ind w:left="810" w:right="720" w:hanging="90"/>
        <w:jc w:val="center"/>
        <w:rPr>
          <w:rFonts w:ascii="Cambria" w:hAnsi="Cambria"/>
          <w:b/>
          <w:bCs/>
          <w:sz w:val="18"/>
          <w:szCs w:val="18"/>
          <w:lang w:val="es-AR"/>
        </w:rPr>
      </w:pPr>
    </w:p>
    <w:p w14:paraId="0D2E8B4F" w14:textId="77777777" w:rsidR="008C185D" w:rsidRPr="00060E21" w:rsidRDefault="008C185D" w:rsidP="00206DB4">
      <w:pPr>
        <w:pStyle w:val="BodyText"/>
        <w:spacing w:after="0"/>
        <w:ind w:left="709" w:right="713" w:firstLine="11"/>
        <w:jc w:val="both"/>
        <w:rPr>
          <w:rFonts w:ascii="Cambria" w:hAnsi="Cambria"/>
          <w:sz w:val="18"/>
          <w:szCs w:val="18"/>
          <w:lang w:val="es-AR"/>
        </w:rPr>
      </w:pPr>
      <w:r w:rsidRPr="00060E21">
        <w:rPr>
          <w:rFonts w:ascii="Cambria" w:hAnsi="Cambria"/>
          <w:sz w:val="18"/>
          <w:szCs w:val="18"/>
          <w:lang w:val="es-AR"/>
        </w:rPr>
        <w:t>El Estado colombiano realizará la publicación de los apartes pertinentes del informe de solución amistosa una vez sea homologado por la Comisión Interamericana, en la página web de la Agencia Nacional de Defensa Jurídica del Estado, por el término de seis (6)</w:t>
      </w:r>
      <w:r w:rsidRPr="00060E21">
        <w:rPr>
          <w:rFonts w:ascii="Cambria" w:hAnsi="Cambria"/>
          <w:spacing w:val="40"/>
          <w:sz w:val="18"/>
          <w:szCs w:val="18"/>
          <w:lang w:val="es-AR"/>
        </w:rPr>
        <w:t xml:space="preserve"> </w:t>
      </w:r>
      <w:r w:rsidRPr="00060E21">
        <w:rPr>
          <w:rFonts w:ascii="Cambria" w:hAnsi="Cambria"/>
          <w:sz w:val="18"/>
          <w:szCs w:val="18"/>
          <w:lang w:val="es-AR"/>
        </w:rPr>
        <w:t>meses.</w:t>
      </w:r>
    </w:p>
    <w:p w14:paraId="30AEA04B" w14:textId="77777777" w:rsidR="00817FB5" w:rsidRPr="00060E21" w:rsidRDefault="00817FB5" w:rsidP="00206DB4">
      <w:pPr>
        <w:pStyle w:val="BodyText"/>
        <w:spacing w:after="0"/>
        <w:ind w:left="810" w:right="720" w:hanging="90"/>
        <w:jc w:val="both"/>
        <w:rPr>
          <w:rFonts w:ascii="Cambria" w:hAnsi="Cambria"/>
          <w:sz w:val="18"/>
          <w:szCs w:val="18"/>
          <w:lang w:val="es-AR"/>
        </w:rPr>
      </w:pPr>
    </w:p>
    <w:p w14:paraId="4DA2FD43" w14:textId="339030E6" w:rsidR="008C185D" w:rsidRPr="00060E21" w:rsidRDefault="008C185D" w:rsidP="00206DB4">
      <w:pPr>
        <w:ind w:left="810" w:right="720" w:hanging="90"/>
        <w:rPr>
          <w:rFonts w:ascii="Cambria" w:hAnsi="Cambria"/>
          <w:b/>
          <w:bCs/>
          <w:spacing w:val="-2"/>
          <w:w w:val="105"/>
          <w:sz w:val="18"/>
          <w:szCs w:val="18"/>
          <w:lang w:val="es-AR"/>
        </w:rPr>
      </w:pPr>
      <w:r w:rsidRPr="00060E21">
        <w:rPr>
          <w:rFonts w:ascii="Cambria" w:hAnsi="Cambria"/>
          <w:b/>
          <w:bCs/>
          <w:w w:val="105"/>
          <w:sz w:val="18"/>
          <w:szCs w:val="18"/>
          <w:lang w:val="es-AR"/>
        </w:rPr>
        <w:t>DÉCIMO</w:t>
      </w:r>
      <w:r w:rsidRPr="00060E21">
        <w:rPr>
          <w:rFonts w:ascii="Cambria" w:hAnsi="Cambria"/>
          <w:b/>
          <w:bCs/>
          <w:spacing w:val="26"/>
          <w:w w:val="105"/>
          <w:sz w:val="18"/>
          <w:szCs w:val="18"/>
          <w:lang w:val="es-AR"/>
        </w:rPr>
        <w:t xml:space="preserve"> </w:t>
      </w:r>
      <w:r w:rsidRPr="00060E21">
        <w:rPr>
          <w:rFonts w:ascii="Cambria" w:hAnsi="Cambria"/>
          <w:b/>
          <w:bCs/>
          <w:w w:val="105"/>
          <w:sz w:val="18"/>
          <w:szCs w:val="18"/>
          <w:lang w:val="es-AR"/>
        </w:rPr>
        <w:t>SEGUNDA</w:t>
      </w:r>
      <w:r w:rsidRPr="00060E21">
        <w:rPr>
          <w:rFonts w:ascii="Cambria" w:hAnsi="Cambria"/>
          <w:b/>
          <w:bCs/>
          <w:spacing w:val="29"/>
          <w:w w:val="105"/>
          <w:sz w:val="18"/>
          <w:szCs w:val="18"/>
          <w:lang w:val="es-AR"/>
        </w:rPr>
        <w:t xml:space="preserve"> </w:t>
      </w:r>
      <w:r w:rsidRPr="00060E21">
        <w:rPr>
          <w:rFonts w:ascii="Cambria" w:hAnsi="Cambria"/>
          <w:b/>
          <w:bCs/>
          <w:w w:val="105"/>
          <w:sz w:val="18"/>
          <w:szCs w:val="18"/>
          <w:lang w:val="es-AR"/>
        </w:rPr>
        <w:t>PARTE:</w:t>
      </w:r>
      <w:r w:rsidRPr="00060E21">
        <w:rPr>
          <w:rFonts w:ascii="Cambria" w:hAnsi="Cambria"/>
          <w:b/>
          <w:bCs/>
          <w:spacing w:val="23"/>
          <w:w w:val="105"/>
          <w:sz w:val="18"/>
          <w:szCs w:val="18"/>
          <w:lang w:val="es-AR"/>
        </w:rPr>
        <w:t xml:space="preserve"> </w:t>
      </w:r>
      <w:r w:rsidRPr="00060E21">
        <w:rPr>
          <w:rFonts w:ascii="Cambria" w:hAnsi="Cambria"/>
          <w:b/>
          <w:bCs/>
          <w:spacing w:val="-2"/>
          <w:w w:val="105"/>
          <w:sz w:val="18"/>
          <w:szCs w:val="18"/>
          <w:lang w:val="es-AR"/>
        </w:rPr>
        <w:t>CONF</w:t>
      </w:r>
      <w:r w:rsidR="00DA7BC9" w:rsidRPr="00060E21">
        <w:rPr>
          <w:rFonts w:ascii="Cambria" w:hAnsi="Cambria"/>
          <w:b/>
          <w:bCs/>
          <w:spacing w:val="-2"/>
          <w:w w:val="105"/>
          <w:sz w:val="18"/>
          <w:szCs w:val="18"/>
          <w:lang w:val="es-AR"/>
        </w:rPr>
        <w:t>I</w:t>
      </w:r>
      <w:r w:rsidRPr="00060E21">
        <w:rPr>
          <w:rFonts w:ascii="Cambria" w:hAnsi="Cambria"/>
          <w:b/>
          <w:bCs/>
          <w:spacing w:val="-2"/>
          <w:w w:val="105"/>
          <w:sz w:val="18"/>
          <w:szCs w:val="18"/>
          <w:lang w:val="es-AR"/>
        </w:rPr>
        <w:t>DENC</w:t>
      </w:r>
      <w:r w:rsidR="00DA7BC9" w:rsidRPr="00060E21">
        <w:rPr>
          <w:rFonts w:ascii="Cambria" w:hAnsi="Cambria"/>
          <w:b/>
          <w:bCs/>
          <w:spacing w:val="-2"/>
          <w:w w:val="105"/>
          <w:sz w:val="18"/>
          <w:szCs w:val="18"/>
          <w:lang w:val="es-AR"/>
        </w:rPr>
        <w:t>I</w:t>
      </w:r>
      <w:r w:rsidRPr="00060E21">
        <w:rPr>
          <w:rFonts w:ascii="Cambria" w:hAnsi="Cambria"/>
          <w:b/>
          <w:bCs/>
          <w:spacing w:val="-2"/>
          <w:w w:val="105"/>
          <w:sz w:val="18"/>
          <w:szCs w:val="18"/>
          <w:lang w:val="es-AR"/>
        </w:rPr>
        <w:t>ALIDAD</w:t>
      </w:r>
    </w:p>
    <w:p w14:paraId="08CFB730" w14:textId="77777777" w:rsidR="00817FB5" w:rsidRPr="00060E21" w:rsidRDefault="00817FB5" w:rsidP="00206DB4">
      <w:pPr>
        <w:ind w:left="810" w:right="720" w:hanging="90"/>
        <w:jc w:val="center"/>
        <w:rPr>
          <w:rFonts w:ascii="Cambria" w:hAnsi="Cambria"/>
          <w:b/>
          <w:bCs/>
          <w:sz w:val="18"/>
          <w:szCs w:val="18"/>
          <w:lang w:val="es-AR"/>
        </w:rPr>
      </w:pPr>
    </w:p>
    <w:p w14:paraId="00DAD517" w14:textId="77777777" w:rsidR="008C185D" w:rsidRPr="00060E21" w:rsidRDefault="008C185D" w:rsidP="00206DB4">
      <w:pPr>
        <w:ind w:left="709" w:right="720" w:firstLine="11"/>
        <w:jc w:val="both"/>
        <w:rPr>
          <w:rFonts w:ascii="Cambria" w:hAnsi="Cambria"/>
          <w:sz w:val="18"/>
          <w:szCs w:val="18"/>
          <w:lang w:val="es-AR"/>
        </w:rPr>
      </w:pPr>
      <w:r w:rsidRPr="00060E21">
        <w:rPr>
          <w:rFonts w:ascii="Cambria" w:hAnsi="Cambria"/>
          <w:sz w:val="18"/>
          <w:szCs w:val="18"/>
          <w:lang w:val="es-AR"/>
        </w:rPr>
        <w:t>El contenido del presente Acuerdo de Solución Amistosa es confidencial y no podrá ser publicado ni difundido por ningún motivo ni medio de comunicación, hasta tanto el mismo sea homologado por la Comisión Interamericana de Derechos Humanos mediante la emisión del Informe de Artículo 49 de la Convención</w:t>
      </w:r>
      <w:r w:rsidRPr="00060E21">
        <w:rPr>
          <w:rFonts w:ascii="Cambria" w:hAnsi="Cambria"/>
          <w:spacing w:val="5"/>
          <w:sz w:val="18"/>
          <w:szCs w:val="18"/>
          <w:lang w:val="es-AR"/>
        </w:rPr>
        <w:t xml:space="preserve"> </w:t>
      </w:r>
      <w:r w:rsidRPr="00060E21">
        <w:rPr>
          <w:rFonts w:ascii="Cambria" w:hAnsi="Cambria"/>
          <w:sz w:val="18"/>
          <w:szCs w:val="18"/>
          <w:lang w:val="es-AR"/>
        </w:rPr>
        <w:t>Americana</w:t>
      </w:r>
      <w:r w:rsidRPr="00060E21">
        <w:rPr>
          <w:rFonts w:ascii="Cambria" w:hAnsi="Cambria"/>
          <w:spacing w:val="1"/>
          <w:sz w:val="18"/>
          <w:szCs w:val="18"/>
          <w:lang w:val="es-AR"/>
        </w:rPr>
        <w:t xml:space="preserve"> </w:t>
      </w:r>
      <w:r w:rsidRPr="00060E21">
        <w:rPr>
          <w:rFonts w:ascii="Cambria" w:hAnsi="Cambria"/>
          <w:sz w:val="18"/>
          <w:szCs w:val="18"/>
          <w:lang w:val="es-AR"/>
        </w:rPr>
        <w:t>sobre</w:t>
      </w:r>
      <w:r w:rsidRPr="00060E21">
        <w:rPr>
          <w:rFonts w:ascii="Cambria" w:hAnsi="Cambria"/>
          <w:spacing w:val="-8"/>
          <w:sz w:val="18"/>
          <w:szCs w:val="18"/>
          <w:lang w:val="es-AR"/>
        </w:rPr>
        <w:t xml:space="preserve"> </w:t>
      </w:r>
      <w:r w:rsidRPr="00060E21">
        <w:rPr>
          <w:rFonts w:ascii="Cambria" w:hAnsi="Cambria"/>
          <w:sz w:val="18"/>
          <w:szCs w:val="18"/>
          <w:lang w:val="es-AR"/>
        </w:rPr>
        <w:t>Derechos Humanos.</w:t>
      </w:r>
    </w:p>
    <w:p w14:paraId="35678F2E" w14:textId="77777777" w:rsidR="00817FB5" w:rsidRPr="00060E21" w:rsidRDefault="00817FB5" w:rsidP="00206DB4">
      <w:pPr>
        <w:ind w:left="810" w:right="720" w:hanging="90"/>
        <w:jc w:val="both"/>
        <w:rPr>
          <w:rFonts w:ascii="Cambria" w:hAnsi="Cambria"/>
          <w:sz w:val="18"/>
          <w:szCs w:val="18"/>
          <w:lang w:val="es-AR"/>
        </w:rPr>
      </w:pPr>
    </w:p>
    <w:p w14:paraId="662D71C6" w14:textId="77777777" w:rsidR="008C185D" w:rsidRPr="00060E21" w:rsidRDefault="008C185D" w:rsidP="00206DB4">
      <w:pPr>
        <w:pStyle w:val="Heading2"/>
        <w:spacing w:before="0" w:after="0"/>
        <w:ind w:left="810" w:right="720" w:hanging="90"/>
        <w:rPr>
          <w:rFonts w:ascii="Cambria" w:hAnsi="Cambria"/>
          <w:i w:val="0"/>
          <w:iCs w:val="0"/>
          <w:spacing w:val="-2"/>
          <w:sz w:val="18"/>
          <w:szCs w:val="18"/>
          <w:lang w:val="es-AR"/>
        </w:rPr>
      </w:pPr>
      <w:r w:rsidRPr="00060E21">
        <w:rPr>
          <w:rFonts w:ascii="Cambria" w:hAnsi="Cambria"/>
          <w:i w:val="0"/>
          <w:iCs w:val="0"/>
          <w:spacing w:val="-2"/>
          <w:sz w:val="18"/>
          <w:szCs w:val="18"/>
          <w:lang w:val="es-AR"/>
        </w:rPr>
        <w:lastRenderedPageBreak/>
        <w:t>DÉCIMO</w:t>
      </w:r>
      <w:r w:rsidRPr="00060E21">
        <w:rPr>
          <w:rFonts w:ascii="Cambria" w:hAnsi="Cambria"/>
          <w:i w:val="0"/>
          <w:iCs w:val="0"/>
          <w:spacing w:val="-5"/>
          <w:sz w:val="18"/>
          <w:szCs w:val="18"/>
          <w:lang w:val="es-AR"/>
        </w:rPr>
        <w:t xml:space="preserve"> </w:t>
      </w:r>
      <w:r w:rsidRPr="00060E21">
        <w:rPr>
          <w:rFonts w:ascii="Cambria" w:hAnsi="Cambria"/>
          <w:i w:val="0"/>
          <w:iCs w:val="0"/>
          <w:spacing w:val="-2"/>
          <w:sz w:val="18"/>
          <w:szCs w:val="18"/>
          <w:lang w:val="es-AR"/>
        </w:rPr>
        <w:t>TERCERA</w:t>
      </w:r>
      <w:r w:rsidRPr="00060E21">
        <w:rPr>
          <w:rFonts w:ascii="Cambria" w:hAnsi="Cambria"/>
          <w:i w:val="0"/>
          <w:iCs w:val="0"/>
          <w:spacing w:val="1"/>
          <w:sz w:val="18"/>
          <w:szCs w:val="18"/>
          <w:lang w:val="es-AR"/>
        </w:rPr>
        <w:t xml:space="preserve"> </w:t>
      </w:r>
      <w:r w:rsidRPr="00060E21">
        <w:rPr>
          <w:rFonts w:ascii="Cambria" w:hAnsi="Cambria"/>
          <w:i w:val="0"/>
          <w:iCs w:val="0"/>
          <w:spacing w:val="-2"/>
          <w:sz w:val="18"/>
          <w:szCs w:val="18"/>
          <w:lang w:val="es-AR"/>
        </w:rPr>
        <w:t>PARTE:</w:t>
      </w:r>
      <w:r w:rsidRPr="00060E21">
        <w:rPr>
          <w:rFonts w:ascii="Cambria" w:hAnsi="Cambria"/>
          <w:i w:val="0"/>
          <w:iCs w:val="0"/>
          <w:spacing w:val="-5"/>
          <w:sz w:val="18"/>
          <w:szCs w:val="18"/>
          <w:lang w:val="es-AR"/>
        </w:rPr>
        <w:t xml:space="preserve"> </w:t>
      </w:r>
      <w:r w:rsidRPr="00060E21">
        <w:rPr>
          <w:rFonts w:ascii="Cambria" w:hAnsi="Cambria"/>
          <w:i w:val="0"/>
          <w:iCs w:val="0"/>
          <w:spacing w:val="-2"/>
          <w:sz w:val="18"/>
          <w:szCs w:val="18"/>
          <w:lang w:val="es-AR"/>
        </w:rPr>
        <w:t>HOMOLOGACIÓN</w:t>
      </w:r>
      <w:r w:rsidRPr="00060E21">
        <w:rPr>
          <w:rFonts w:ascii="Cambria" w:hAnsi="Cambria"/>
          <w:i w:val="0"/>
          <w:iCs w:val="0"/>
          <w:spacing w:val="10"/>
          <w:sz w:val="18"/>
          <w:szCs w:val="18"/>
          <w:lang w:val="es-AR"/>
        </w:rPr>
        <w:t xml:space="preserve"> </w:t>
      </w:r>
      <w:r w:rsidRPr="00060E21">
        <w:rPr>
          <w:rFonts w:ascii="Cambria" w:hAnsi="Cambria"/>
          <w:i w:val="0"/>
          <w:iCs w:val="0"/>
          <w:spacing w:val="-2"/>
          <w:sz w:val="18"/>
          <w:szCs w:val="18"/>
          <w:lang w:val="es-AR"/>
        </w:rPr>
        <w:t>Y</w:t>
      </w:r>
      <w:r w:rsidRPr="00060E21">
        <w:rPr>
          <w:rFonts w:ascii="Cambria" w:hAnsi="Cambria"/>
          <w:i w:val="0"/>
          <w:iCs w:val="0"/>
          <w:spacing w:val="-14"/>
          <w:sz w:val="18"/>
          <w:szCs w:val="18"/>
          <w:lang w:val="es-AR"/>
        </w:rPr>
        <w:t xml:space="preserve"> </w:t>
      </w:r>
      <w:r w:rsidRPr="00060E21">
        <w:rPr>
          <w:rFonts w:ascii="Cambria" w:hAnsi="Cambria"/>
          <w:i w:val="0"/>
          <w:iCs w:val="0"/>
          <w:spacing w:val="-2"/>
          <w:sz w:val="18"/>
          <w:szCs w:val="18"/>
          <w:lang w:val="es-AR"/>
        </w:rPr>
        <w:t>SEGUIMIENTO</w:t>
      </w:r>
    </w:p>
    <w:p w14:paraId="0AF5977C" w14:textId="77777777" w:rsidR="00143399" w:rsidRPr="00060E21" w:rsidRDefault="00143399" w:rsidP="00206DB4">
      <w:pPr>
        <w:ind w:left="709" w:right="720" w:firstLine="11"/>
        <w:jc w:val="both"/>
        <w:rPr>
          <w:rFonts w:ascii="Cambria" w:hAnsi="Cambria"/>
          <w:sz w:val="18"/>
          <w:szCs w:val="18"/>
          <w:lang w:val="es-AR"/>
        </w:rPr>
      </w:pPr>
    </w:p>
    <w:p w14:paraId="113C6420" w14:textId="77777777" w:rsidR="00143399" w:rsidRPr="00060E21" w:rsidRDefault="00143399" w:rsidP="00206DB4">
      <w:pPr>
        <w:ind w:left="709" w:right="720" w:firstLine="11"/>
        <w:jc w:val="both"/>
        <w:rPr>
          <w:rFonts w:ascii="Cambria" w:hAnsi="Cambria"/>
          <w:sz w:val="18"/>
          <w:szCs w:val="18"/>
          <w:lang w:val="es-AR"/>
        </w:rPr>
      </w:pPr>
      <w:r w:rsidRPr="00060E21">
        <w:rPr>
          <w:rFonts w:ascii="Cambria" w:hAnsi="Cambria"/>
          <w:sz w:val="18"/>
          <w:szCs w:val="18"/>
          <w:lang w:val="es-AR"/>
        </w:rPr>
        <w:t xml:space="preserve">Las partes le solicitan a la Comisión Interamericana la homologación del presente Acuerdo y su seguimiento. </w:t>
      </w:r>
    </w:p>
    <w:p w14:paraId="41D53184" w14:textId="77777777" w:rsidR="00143399" w:rsidRPr="00060E21" w:rsidRDefault="00143399" w:rsidP="00206DB4">
      <w:pPr>
        <w:ind w:left="709" w:right="720" w:firstLine="11"/>
        <w:jc w:val="both"/>
        <w:rPr>
          <w:rFonts w:ascii="Cambria" w:hAnsi="Cambria"/>
          <w:sz w:val="18"/>
          <w:szCs w:val="18"/>
          <w:lang w:val="es-AR"/>
        </w:rPr>
      </w:pPr>
    </w:p>
    <w:p w14:paraId="6F596E73" w14:textId="3FE2850C" w:rsidR="00817FB5" w:rsidRPr="00060E21" w:rsidRDefault="00143399" w:rsidP="00206DB4">
      <w:pPr>
        <w:ind w:left="709" w:right="720" w:firstLine="11"/>
        <w:jc w:val="both"/>
        <w:rPr>
          <w:rFonts w:ascii="Cambria" w:hAnsi="Cambria"/>
          <w:sz w:val="18"/>
          <w:szCs w:val="18"/>
          <w:lang w:val="es-AR"/>
        </w:rPr>
      </w:pPr>
      <w:r w:rsidRPr="00060E21">
        <w:rPr>
          <w:rFonts w:ascii="Cambria" w:hAnsi="Cambria"/>
          <w:sz w:val="18"/>
          <w:szCs w:val="18"/>
          <w:lang w:val="es-AR"/>
        </w:rPr>
        <w:t>Leído como fue este Acuerdo y estando las partes ent</w:t>
      </w:r>
      <w:r w:rsidR="004C602A" w:rsidRPr="00060E21">
        <w:rPr>
          <w:rFonts w:ascii="Cambria" w:hAnsi="Cambria"/>
          <w:sz w:val="18"/>
          <w:szCs w:val="18"/>
          <w:lang w:val="es-AR"/>
        </w:rPr>
        <w:t>e</w:t>
      </w:r>
      <w:r w:rsidRPr="00060E21">
        <w:rPr>
          <w:rFonts w:ascii="Cambria" w:hAnsi="Cambria"/>
          <w:sz w:val="18"/>
          <w:szCs w:val="18"/>
          <w:lang w:val="es-AR"/>
        </w:rPr>
        <w:t>radas del alcance y contenido legal del mismo, se firma el 23 de mayo de 2024.</w:t>
      </w:r>
    </w:p>
    <w:p w14:paraId="29C7A63A" w14:textId="77777777" w:rsidR="00F07E69" w:rsidRPr="00060E21" w:rsidRDefault="00F07E69" w:rsidP="00F07E69">
      <w:pPr>
        <w:pStyle w:val="BodyText"/>
        <w:spacing w:after="0"/>
        <w:ind w:left="709" w:right="713"/>
        <w:jc w:val="both"/>
        <w:rPr>
          <w:rFonts w:ascii="Cambria" w:hAnsi="Cambria"/>
          <w:spacing w:val="-5"/>
          <w:sz w:val="18"/>
          <w:szCs w:val="18"/>
          <w:lang w:val="es-AR"/>
        </w:rPr>
      </w:pPr>
    </w:p>
    <w:p w14:paraId="01469676" w14:textId="51F2CF6C" w:rsidR="003E7EB5" w:rsidRPr="00060E21" w:rsidRDefault="003E7EB5" w:rsidP="004C602A">
      <w:pPr>
        <w:pStyle w:val="ListParagraph"/>
        <w:numPr>
          <w:ilvl w:val="0"/>
          <w:numId w:val="55"/>
        </w:numPr>
        <w:ind w:left="0" w:firstLine="709"/>
        <w:jc w:val="both"/>
        <w:rPr>
          <w:rFonts w:eastAsia="MS Mincho" w:cstheme="minorHAnsi"/>
          <w:b/>
          <w:color w:val="000000" w:themeColor="text1"/>
          <w:sz w:val="20"/>
          <w:szCs w:val="20"/>
          <w:lang w:val="es-CO"/>
        </w:rPr>
      </w:pPr>
      <w:r w:rsidRPr="00060E21">
        <w:rPr>
          <w:rFonts w:eastAsia="MS Mincho" w:cstheme="minorHAnsi"/>
          <w:b/>
          <w:color w:val="000000" w:themeColor="text1"/>
          <w:sz w:val="20"/>
          <w:szCs w:val="20"/>
          <w:lang w:val="es-CO"/>
        </w:rPr>
        <w:t>DETERMINACIÓN DE COMPATIBILIDAD Y CUMPLIMIENTO</w:t>
      </w:r>
    </w:p>
    <w:p w14:paraId="36FEB5B0" w14:textId="77777777" w:rsidR="003E7EB5" w:rsidRPr="00060E21" w:rsidRDefault="003E7EB5" w:rsidP="003E7EB5">
      <w:pPr>
        <w:tabs>
          <w:tab w:val="num" w:pos="1440"/>
        </w:tabs>
        <w:ind w:firstLine="720"/>
        <w:jc w:val="both"/>
        <w:rPr>
          <w:rFonts w:ascii="Cambria" w:eastAsia="MS Mincho" w:hAnsi="Cambria" w:cstheme="minorHAnsi"/>
          <w:b/>
          <w:color w:val="000000" w:themeColor="text1"/>
          <w:sz w:val="20"/>
          <w:szCs w:val="20"/>
          <w:lang w:val="es-CO"/>
        </w:rPr>
      </w:pPr>
    </w:p>
    <w:p w14:paraId="2B52F24B" w14:textId="091A834A" w:rsidR="003E7EB5" w:rsidRPr="00060E21" w:rsidRDefault="003E7EB5" w:rsidP="00633F7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MS Mincho" w:cstheme="minorBidi"/>
          <w:color w:val="000000" w:themeColor="text1"/>
          <w:sz w:val="20"/>
          <w:szCs w:val="20"/>
          <w:lang w:val="es-CO"/>
        </w:rPr>
      </w:pPr>
      <w:r w:rsidRPr="00060E21">
        <w:rPr>
          <w:rFonts w:eastAsia="MS Mincho" w:cstheme="minorBidi"/>
          <w:color w:val="000000" w:themeColor="text1"/>
          <w:sz w:val="20"/>
          <w:szCs w:val="20"/>
          <w:bdr w:val="none" w:sz="0" w:space="0" w:color="auto" w:frame="1"/>
          <w:lang w:val="es-CO"/>
        </w:rPr>
        <w:t>La CIDH reitera que</w:t>
      </w:r>
      <w:r w:rsidR="00716100" w:rsidRPr="00060E21">
        <w:rPr>
          <w:rFonts w:eastAsia="MS Mincho" w:cstheme="minorBidi"/>
          <w:color w:val="000000" w:themeColor="text1"/>
          <w:sz w:val="20"/>
          <w:szCs w:val="20"/>
          <w:bdr w:val="none" w:sz="0" w:space="0" w:color="auto" w:frame="1"/>
          <w:lang w:val="es-CO"/>
        </w:rPr>
        <w:t>,</w:t>
      </w:r>
      <w:r w:rsidRPr="00060E21">
        <w:rPr>
          <w:rFonts w:eastAsia="MS Mincho" w:cstheme="minorBidi"/>
          <w:color w:val="000000" w:themeColor="text1"/>
          <w:sz w:val="20"/>
          <w:szCs w:val="20"/>
          <w:bdr w:val="none" w:sz="0" w:space="0" w:color="auto" w:frame="1"/>
          <w:lang w:val="es-CO"/>
        </w:rPr>
        <w:t xml:space="preserve"> </w:t>
      </w:r>
      <w:r w:rsidR="000278D1" w:rsidRPr="00060E21">
        <w:rPr>
          <w:rFonts w:eastAsia="MS Mincho" w:cstheme="minorBidi"/>
          <w:color w:val="000000" w:themeColor="text1"/>
          <w:sz w:val="20"/>
          <w:szCs w:val="20"/>
          <w:bdr w:val="none" w:sz="0" w:space="0" w:color="auto" w:frame="1"/>
          <w:lang w:val="es-CO"/>
        </w:rPr>
        <w:t>de acuerdo con</w:t>
      </w:r>
      <w:r w:rsidRPr="00060E21">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060E21">
        <w:rPr>
          <w:rFonts w:eastAsia="MS Mincho" w:cstheme="minorBidi"/>
          <w:i/>
          <w:iCs/>
          <w:color w:val="000000" w:themeColor="text1"/>
          <w:sz w:val="20"/>
          <w:szCs w:val="20"/>
          <w:bdr w:val="none" w:sz="0" w:space="0" w:color="auto" w:frame="1"/>
          <w:lang w:val="es-CO"/>
        </w:rPr>
        <w:t>pacta sunt servanda</w:t>
      </w:r>
      <w:r w:rsidRPr="00060E21">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060E21">
        <w:rPr>
          <w:sz w:val="20"/>
          <w:szCs w:val="20"/>
          <w:bdr w:val="none" w:sz="0" w:space="0" w:color="auto" w:frame="1"/>
          <w:vertAlign w:val="superscript"/>
          <w:lang w:val="es-CO"/>
        </w:rPr>
        <w:footnoteReference w:id="26"/>
      </w:r>
      <w:r w:rsidRPr="00060E21">
        <w:rPr>
          <w:rFonts w:eastAsia="MS Mincho" w:cstheme="minorBidi"/>
          <w:color w:val="000000" w:themeColor="text1"/>
          <w:sz w:val="20"/>
          <w:szCs w:val="20"/>
          <w:bdr w:val="none" w:sz="0" w:space="0" w:color="auto" w:frame="1"/>
          <w:lang w:val="es-CO"/>
        </w:rPr>
        <w:t>. También desea r</w:t>
      </w:r>
      <w:r w:rsidR="11D4845E" w:rsidRPr="00060E21">
        <w:rPr>
          <w:rFonts w:eastAsia="MS Mincho" w:cstheme="minorBidi"/>
          <w:color w:val="000000" w:themeColor="text1"/>
          <w:sz w:val="20"/>
          <w:szCs w:val="20"/>
          <w:bdr w:val="none" w:sz="0" w:space="0" w:color="auto" w:frame="1"/>
          <w:lang w:val="es-CO"/>
        </w:rPr>
        <w:t xml:space="preserve">esaltar </w:t>
      </w:r>
      <w:r w:rsidRPr="00060E21">
        <w:rPr>
          <w:rFonts w:eastAsia="MS Mincho" w:cstheme="minorBidi"/>
          <w:color w:val="000000" w:themeColor="text1"/>
          <w:sz w:val="20"/>
          <w:szCs w:val="20"/>
          <w:bdr w:val="none" w:sz="0" w:space="0" w:color="auto" w:frame="1"/>
          <w:lang w:val="es-CO"/>
        </w:rPr>
        <w:t>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30D7AA69" w14:textId="77777777" w:rsidR="003E7EB5" w:rsidRPr="00060E21" w:rsidRDefault="003E7EB5" w:rsidP="02ACD46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lang w:val="es-CO"/>
        </w:rPr>
      </w:pPr>
    </w:p>
    <w:p w14:paraId="4EA0CE48" w14:textId="347F1F3B" w:rsidR="003E7EB5" w:rsidRPr="00060E21" w:rsidRDefault="003E7EB5"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060E21">
        <w:rPr>
          <w:rFonts w:ascii="Cambria" w:eastAsia="MS Mincho" w:hAnsi="Cambria"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2C848968" w14:textId="4E6B6F9C" w:rsidR="00B401AC" w:rsidRPr="00060E21" w:rsidRDefault="00B401AC" w:rsidP="00D3373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lang w:val="es-CO"/>
        </w:rPr>
      </w:pPr>
    </w:p>
    <w:p w14:paraId="6F347B40" w14:textId="671830AF" w:rsidR="00304B9A" w:rsidRPr="00060E21" w:rsidRDefault="00D33730" w:rsidP="00F45B6C">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 xml:space="preserve"> </w:t>
      </w:r>
      <w:r w:rsidR="00B401AC" w:rsidRPr="00060E21">
        <w:rPr>
          <w:rFonts w:ascii="Cambria" w:eastAsia="MS Mincho" w:hAnsi="Cambria" w:cstheme="minorBidi"/>
          <w:color w:val="000000" w:themeColor="text1"/>
          <w:sz w:val="20"/>
          <w:szCs w:val="20"/>
          <w:lang w:val="es-CO"/>
        </w:rPr>
        <w:t xml:space="preserve">De conformidad con lo establecido en la cláusula </w:t>
      </w:r>
      <w:proofErr w:type="gramStart"/>
      <w:r w:rsidR="00F93DA9" w:rsidRPr="00060E21">
        <w:rPr>
          <w:rFonts w:ascii="Cambria" w:eastAsia="MS Mincho" w:hAnsi="Cambria" w:cstheme="minorBidi"/>
          <w:color w:val="000000" w:themeColor="text1"/>
          <w:sz w:val="20"/>
          <w:szCs w:val="20"/>
          <w:lang w:val="es-CO"/>
        </w:rPr>
        <w:t xml:space="preserve">décimo </w:t>
      </w:r>
      <w:r w:rsidR="004C602A" w:rsidRPr="00060E21">
        <w:rPr>
          <w:rFonts w:ascii="Cambria" w:eastAsia="MS Mincho" w:hAnsi="Cambria" w:cstheme="minorBidi"/>
          <w:color w:val="000000" w:themeColor="text1"/>
          <w:sz w:val="20"/>
          <w:szCs w:val="20"/>
          <w:lang w:val="es-CO"/>
        </w:rPr>
        <w:t>tercera</w:t>
      </w:r>
      <w:proofErr w:type="gramEnd"/>
      <w:r w:rsidR="00B401AC" w:rsidRPr="00060E21">
        <w:rPr>
          <w:rFonts w:ascii="Cambria" w:eastAsia="MS Mincho" w:hAnsi="Cambria" w:cstheme="minorBidi"/>
          <w:color w:val="000000" w:themeColor="text1"/>
          <w:sz w:val="20"/>
          <w:szCs w:val="20"/>
          <w:lang w:val="es-CO"/>
        </w:rPr>
        <w:t xml:space="preserve"> del acuerdo suscrito entre las partes, mediante la cual </w:t>
      </w:r>
      <w:r w:rsidR="004C602A" w:rsidRPr="00060E21">
        <w:rPr>
          <w:rFonts w:ascii="Cambria" w:eastAsia="MS Mincho" w:hAnsi="Cambria" w:cstheme="minorBidi"/>
          <w:color w:val="000000" w:themeColor="text1"/>
          <w:sz w:val="20"/>
          <w:szCs w:val="20"/>
          <w:lang w:val="es-CO"/>
        </w:rPr>
        <w:t>pidieron</w:t>
      </w:r>
      <w:r w:rsidR="00B401AC" w:rsidRPr="00060E21">
        <w:rPr>
          <w:rFonts w:ascii="Cambria" w:eastAsia="MS Mincho" w:hAnsi="Cambria" w:cstheme="minorBidi"/>
          <w:color w:val="000000" w:themeColor="text1"/>
          <w:sz w:val="20"/>
          <w:szCs w:val="20"/>
          <w:lang w:val="es-CO"/>
        </w:rPr>
        <w:t xml:space="preserve"> a la Comisión la homologación del acuerdo de solución amistosa contemplada en el artículo 49 de la Convención Americana</w:t>
      </w:r>
      <w:r w:rsidR="00C0336C" w:rsidRPr="00060E21">
        <w:rPr>
          <w:rFonts w:ascii="Cambria" w:eastAsia="MS Mincho" w:hAnsi="Cambria" w:cstheme="minorBidi"/>
          <w:color w:val="000000" w:themeColor="text1"/>
          <w:sz w:val="20"/>
          <w:szCs w:val="20"/>
          <w:lang w:val="es-CO"/>
        </w:rPr>
        <w:t>,</w:t>
      </w:r>
      <w:r w:rsidR="00B401AC" w:rsidRPr="00060E21">
        <w:rPr>
          <w:rFonts w:ascii="Cambria" w:eastAsia="MS Mincho" w:hAnsi="Cambria" w:cstheme="minorBidi"/>
          <w:color w:val="000000" w:themeColor="text1"/>
          <w:sz w:val="20"/>
          <w:szCs w:val="20"/>
          <w:lang w:val="es-CO"/>
        </w:rPr>
        <w:t xml:space="preserve"> y en virtud de la solicitud </w:t>
      </w:r>
      <w:r w:rsidR="004C602A" w:rsidRPr="00060E21">
        <w:rPr>
          <w:rFonts w:ascii="Cambria" w:eastAsia="MS Mincho" w:hAnsi="Cambria" w:cstheme="minorBidi"/>
          <w:color w:val="000000" w:themeColor="text1"/>
          <w:sz w:val="20"/>
          <w:szCs w:val="20"/>
          <w:lang w:val="es-CO"/>
        </w:rPr>
        <w:t xml:space="preserve">conjunta </w:t>
      </w:r>
      <w:r w:rsidR="00B401AC" w:rsidRPr="00060E21">
        <w:rPr>
          <w:rFonts w:ascii="Cambria" w:eastAsia="MS Mincho" w:hAnsi="Cambria" w:cstheme="minorBidi"/>
          <w:color w:val="000000" w:themeColor="text1"/>
          <w:sz w:val="20"/>
          <w:szCs w:val="20"/>
          <w:lang w:val="es-CO"/>
        </w:rPr>
        <w:t xml:space="preserve">de las partes de </w:t>
      </w:r>
      <w:r w:rsidRPr="00060E21">
        <w:rPr>
          <w:rFonts w:ascii="Cambria" w:eastAsia="MS Mincho" w:hAnsi="Cambria" w:cstheme="minorBidi"/>
          <w:color w:val="000000" w:themeColor="text1"/>
          <w:sz w:val="20"/>
          <w:szCs w:val="20"/>
          <w:lang w:val="es-CO"/>
        </w:rPr>
        <w:t>13</w:t>
      </w:r>
      <w:r w:rsidR="00B401AC" w:rsidRPr="00060E21">
        <w:rPr>
          <w:rFonts w:ascii="Cambria" w:eastAsia="MS Mincho" w:hAnsi="Cambria" w:cstheme="minorBidi"/>
          <w:color w:val="000000" w:themeColor="text1"/>
          <w:sz w:val="20"/>
          <w:szCs w:val="20"/>
          <w:lang w:val="es-CO"/>
        </w:rPr>
        <w:t xml:space="preserve"> de </w:t>
      </w:r>
      <w:r w:rsidRPr="00060E21">
        <w:rPr>
          <w:rFonts w:ascii="Cambria" w:eastAsia="MS Mincho" w:hAnsi="Cambria" w:cstheme="minorBidi"/>
          <w:color w:val="000000" w:themeColor="text1"/>
          <w:sz w:val="20"/>
          <w:szCs w:val="20"/>
          <w:lang w:val="es-CO"/>
        </w:rPr>
        <w:t>febrero</w:t>
      </w:r>
      <w:r w:rsidR="00B401AC" w:rsidRPr="00060E21">
        <w:rPr>
          <w:rFonts w:ascii="Cambria" w:eastAsia="MS Mincho" w:hAnsi="Cambria" w:cstheme="minorBidi"/>
          <w:color w:val="000000" w:themeColor="text1"/>
          <w:sz w:val="20"/>
          <w:szCs w:val="20"/>
          <w:lang w:val="es-CO"/>
        </w:rPr>
        <w:t xml:space="preserve"> de 202</w:t>
      </w:r>
      <w:r w:rsidRPr="00060E21">
        <w:rPr>
          <w:rFonts w:ascii="Cambria" w:eastAsia="MS Mincho" w:hAnsi="Cambria" w:cstheme="minorBidi"/>
          <w:color w:val="000000" w:themeColor="text1"/>
          <w:sz w:val="20"/>
          <w:szCs w:val="20"/>
          <w:lang w:val="es-CO"/>
        </w:rPr>
        <w:t>5</w:t>
      </w:r>
      <w:r w:rsidR="00B401AC" w:rsidRPr="00060E21">
        <w:rPr>
          <w:rFonts w:ascii="Cambria" w:eastAsia="MS Mincho" w:hAnsi="Cambria" w:cstheme="minorBidi"/>
          <w:color w:val="000000" w:themeColor="text1"/>
          <w:sz w:val="20"/>
          <w:szCs w:val="20"/>
          <w:lang w:val="es-CO"/>
        </w:rPr>
        <w:t xml:space="preserve"> para avanzar por esta vía, </w:t>
      </w:r>
      <w:r w:rsidR="000F72B7" w:rsidRPr="00060E21">
        <w:rPr>
          <w:rFonts w:ascii="Cambria" w:eastAsia="MS Mincho" w:hAnsi="Cambria" w:cstheme="minorBidi"/>
          <w:color w:val="000000" w:themeColor="text1"/>
          <w:sz w:val="20"/>
          <w:szCs w:val="20"/>
          <w:lang w:val="es-CO"/>
        </w:rPr>
        <w:t xml:space="preserve">la CIDH </w:t>
      </w:r>
      <w:r w:rsidR="004C602A" w:rsidRPr="00060E21">
        <w:rPr>
          <w:rFonts w:ascii="Cambria" w:eastAsia="MS Mincho" w:hAnsi="Cambria" w:cstheme="minorBidi"/>
          <w:color w:val="000000" w:themeColor="text1"/>
          <w:sz w:val="20"/>
          <w:szCs w:val="20"/>
          <w:lang w:val="es-CO"/>
        </w:rPr>
        <w:t>procede</w:t>
      </w:r>
      <w:r w:rsidR="00B401AC" w:rsidRPr="00060E21">
        <w:rPr>
          <w:rFonts w:ascii="Cambria" w:eastAsia="MS Mincho" w:hAnsi="Cambria" w:cstheme="minorBidi"/>
          <w:color w:val="000000" w:themeColor="text1"/>
          <w:sz w:val="20"/>
          <w:szCs w:val="20"/>
          <w:lang w:val="es-CO"/>
        </w:rPr>
        <w:t xml:space="preserve"> en este momento valorar el cumplimiento de los compromisos </w:t>
      </w:r>
      <w:r w:rsidR="000F72B7" w:rsidRPr="00060E21">
        <w:rPr>
          <w:rFonts w:ascii="Cambria" w:eastAsia="MS Mincho" w:hAnsi="Cambria" w:cstheme="minorBidi"/>
          <w:color w:val="000000" w:themeColor="text1"/>
          <w:sz w:val="20"/>
          <w:szCs w:val="20"/>
          <w:lang w:val="es-CO"/>
        </w:rPr>
        <w:t xml:space="preserve">asumidos </w:t>
      </w:r>
      <w:r w:rsidR="00B401AC" w:rsidRPr="00060E21">
        <w:rPr>
          <w:rFonts w:ascii="Cambria" w:eastAsia="MS Mincho" w:hAnsi="Cambria" w:cstheme="minorBidi"/>
          <w:color w:val="000000" w:themeColor="text1"/>
          <w:sz w:val="20"/>
          <w:szCs w:val="20"/>
          <w:lang w:val="es-CO"/>
        </w:rPr>
        <w:t>en este instrumento.</w:t>
      </w:r>
    </w:p>
    <w:p w14:paraId="197DDA5C" w14:textId="77777777" w:rsidR="00D33730" w:rsidRPr="00060E21" w:rsidRDefault="00D33730" w:rsidP="00D33730">
      <w:pPr>
        <w:pStyle w:val="ListParagraph"/>
        <w:rPr>
          <w:rFonts w:eastAsia="MS Mincho" w:cstheme="minorBidi"/>
          <w:color w:val="000000" w:themeColor="text1"/>
          <w:sz w:val="20"/>
          <w:szCs w:val="20"/>
          <w:lang w:val="es-CO"/>
        </w:rPr>
      </w:pPr>
    </w:p>
    <w:p w14:paraId="20DEAC1F" w14:textId="2610A954" w:rsidR="00D33730" w:rsidRPr="00060E21" w:rsidRDefault="00D33730"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 xml:space="preserve">Al respecto, la Comisión considera que las </w:t>
      </w:r>
      <w:proofErr w:type="gramStart"/>
      <w:r w:rsidRPr="00060E21">
        <w:rPr>
          <w:rFonts w:ascii="Cambria" w:eastAsia="MS Mincho" w:hAnsi="Cambria" w:cstheme="minorBidi"/>
          <w:color w:val="000000" w:themeColor="text1"/>
          <w:sz w:val="20"/>
          <w:szCs w:val="20"/>
          <w:lang w:val="es-CO"/>
        </w:rPr>
        <w:t>cláusulas</w:t>
      </w:r>
      <w:r w:rsidR="00826F1A" w:rsidRPr="00060E21">
        <w:rPr>
          <w:rFonts w:ascii="Cambria" w:eastAsia="MS Mincho" w:hAnsi="Cambria" w:cstheme="minorBidi"/>
          <w:color w:val="000000" w:themeColor="text1"/>
          <w:sz w:val="20"/>
          <w:szCs w:val="20"/>
          <w:lang w:val="es-CO"/>
        </w:rPr>
        <w:t xml:space="preserve"> </w:t>
      </w:r>
      <w:r w:rsidRPr="00060E21">
        <w:rPr>
          <w:rFonts w:ascii="Cambria" w:eastAsia="MS Mincho" w:hAnsi="Cambria" w:cstheme="minorBidi"/>
          <w:color w:val="000000" w:themeColor="text1"/>
          <w:sz w:val="20"/>
          <w:szCs w:val="20"/>
          <w:lang w:val="es-CO"/>
        </w:rPr>
        <w:t>primera</w:t>
      </w:r>
      <w:proofErr w:type="gramEnd"/>
      <w:r w:rsidRPr="00060E21">
        <w:rPr>
          <w:rFonts w:ascii="Cambria" w:eastAsia="MS Mincho" w:hAnsi="Cambria" w:cstheme="minorBidi"/>
          <w:color w:val="000000" w:themeColor="text1"/>
          <w:sz w:val="20"/>
          <w:szCs w:val="20"/>
          <w:lang w:val="es-CO"/>
        </w:rPr>
        <w:t xml:space="preserve"> (conceptos), segunda (antecedentes), tercera (</w:t>
      </w:r>
      <w:r w:rsidR="000877A7" w:rsidRPr="00060E21">
        <w:rPr>
          <w:rFonts w:ascii="Cambria" w:eastAsia="MS Mincho" w:hAnsi="Cambria" w:cstheme="minorBidi"/>
          <w:color w:val="000000" w:themeColor="text1"/>
          <w:sz w:val="20"/>
          <w:szCs w:val="20"/>
          <w:lang w:val="es-CO"/>
        </w:rPr>
        <w:t>avances en materia de justicia), cuarta (</w:t>
      </w:r>
      <w:r w:rsidRPr="00060E21">
        <w:rPr>
          <w:rFonts w:ascii="Cambria" w:eastAsia="MS Mincho" w:hAnsi="Cambria" w:cstheme="minorBidi"/>
          <w:color w:val="000000" w:themeColor="text1"/>
          <w:sz w:val="20"/>
          <w:szCs w:val="20"/>
          <w:lang w:val="es-CO"/>
        </w:rPr>
        <w:t>beneficiarios</w:t>
      </w:r>
      <w:r w:rsidR="000877A7" w:rsidRPr="00060E21">
        <w:rPr>
          <w:rFonts w:ascii="Cambria" w:eastAsia="MS Mincho" w:hAnsi="Cambria" w:cstheme="minorBidi"/>
          <w:color w:val="000000" w:themeColor="text1"/>
          <w:sz w:val="20"/>
          <w:szCs w:val="20"/>
          <w:lang w:val="es-CO"/>
        </w:rPr>
        <w:t>), quinta</w:t>
      </w:r>
      <w:r w:rsidRPr="00060E21">
        <w:rPr>
          <w:rFonts w:ascii="Cambria" w:eastAsia="MS Mincho" w:hAnsi="Cambria" w:cstheme="minorBidi"/>
          <w:color w:val="000000" w:themeColor="text1"/>
          <w:sz w:val="20"/>
          <w:szCs w:val="20"/>
          <w:lang w:val="es-CO"/>
        </w:rPr>
        <w:t xml:space="preserve"> (reconocimiento de responsabilidad) y </w:t>
      </w:r>
      <w:r w:rsidR="000877A7" w:rsidRPr="00060E21">
        <w:rPr>
          <w:rFonts w:ascii="Cambria" w:eastAsia="MS Mincho" w:hAnsi="Cambria" w:cstheme="minorBidi"/>
          <w:color w:val="000000" w:themeColor="text1"/>
          <w:sz w:val="20"/>
          <w:szCs w:val="20"/>
          <w:lang w:val="es-CO"/>
        </w:rPr>
        <w:t xml:space="preserve">décimo segunda </w:t>
      </w:r>
      <w:r w:rsidRPr="00060E21">
        <w:rPr>
          <w:rFonts w:ascii="Cambria" w:eastAsia="MS Mincho" w:hAnsi="Cambria" w:cstheme="minorBidi"/>
          <w:color w:val="000000" w:themeColor="text1"/>
          <w:sz w:val="20"/>
          <w:szCs w:val="20"/>
          <w:lang w:val="es-CO"/>
        </w:rPr>
        <w:t>(confidencialidad) del acuerdo son de carácter declarativo, por lo que no corresponde supervisar su cumplimiento.</w:t>
      </w:r>
    </w:p>
    <w:p w14:paraId="55504A7C" w14:textId="77777777" w:rsidR="000877A7" w:rsidRPr="00060E21" w:rsidRDefault="000877A7" w:rsidP="000877A7">
      <w:pPr>
        <w:pStyle w:val="ListParagraph"/>
        <w:rPr>
          <w:rFonts w:eastAsia="MS Mincho" w:cstheme="minorBidi"/>
          <w:color w:val="000000" w:themeColor="text1"/>
          <w:sz w:val="20"/>
          <w:szCs w:val="20"/>
          <w:lang w:val="es-CO"/>
        </w:rPr>
      </w:pPr>
    </w:p>
    <w:p w14:paraId="2EC84D75" w14:textId="3A740F7B" w:rsidR="000877A7" w:rsidRPr="00060E21" w:rsidRDefault="000877A7"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 xml:space="preserve">La Comisión Interamericana valora la cláusula declarativa quinta, en la cual el Estado colombiano reconoce su responsabilidad internacional </w:t>
      </w:r>
      <w:r w:rsidRPr="00060E21">
        <w:rPr>
          <w:rFonts w:asciiTheme="majorHAnsi" w:hAnsiTheme="majorHAnsi"/>
          <w:sz w:val="20"/>
          <w:szCs w:val="20"/>
          <w:lang w:val="es-AR"/>
        </w:rPr>
        <w:t>por</w:t>
      </w:r>
      <w:r w:rsidRPr="00060E21">
        <w:rPr>
          <w:rFonts w:asciiTheme="majorHAnsi" w:hAnsiTheme="majorHAnsi"/>
          <w:spacing w:val="-1"/>
          <w:sz w:val="20"/>
          <w:szCs w:val="20"/>
          <w:lang w:val="es-AR"/>
        </w:rPr>
        <w:t xml:space="preserve"> </w:t>
      </w:r>
      <w:r w:rsidRPr="00060E21">
        <w:rPr>
          <w:rFonts w:asciiTheme="majorHAnsi" w:hAnsiTheme="majorHAnsi"/>
          <w:sz w:val="20"/>
          <w:szCs w:val="20"/>
          <w:lang w:val="es-AR"/>
        </w:rPr>
        <w:t xml:space="preserve">la violación </w:t>
      </w:r>
      <w:r w:rsidR="00EF35F8" w:rsidRPr="00060E21">
        <w:rPr>
          <w:rFonts w:asciiTheme="majorHAnsi" w:hAnsiTheme="majorHAnsi"/>
          <w:sz w:val="20"/>
          <w:szCs w:val="20"/>
          <w:lang w:val="es-AR"/>
        </w:rPr>
        <w:t>del derecho a la vida (artículo 4)</w:t>
      </w:r>
      <w:r w:rsidR="00B415DF" w:rsidRPr="00060E21">
        <w:rPr>
          <w:rFonts w:asciiTheme="majorHAnsi" w:hAnsiTheme="majorHAnsi"/>
          <w:sz w:val="20"/>
          <w:szCs w:val="20"/>
          <w:lang w:val="es-AR"/>
        </w:rPr>
        <w:t>,</w:t>
      </w:r>
      <w:r w:rsidR="00EF35F8" w:rsidRPr="00060E21">
        <w:rPr>
          <w:rFonts w:asciiTheme="majorHAnsi" w:hAnsiTheme="majorHAnsi"/>
          <w:sz w:val="20"/>
          <w:szCs w:val="20"/>
          <w:lang w:val="es-AR"/>
        </w:rPr>
        <w:t xml:space="preserve"> </w:t>
      </w:r>
      <w:r w:rsidRPr="00060E21">
        <w:rPr>
          <w:rFonts w:asciiTheme="majorHAnsi" w:hAnsiTheme="majorHAnsi"/>
          <w:sz w:val="20"/>
          <w:szCs w:val="20"/>
          <w:lang w:val="es-AR"/>
        </w:rPr>
        <w:t>así como de</w:t>
      </w:r>
      <w:r w:rsidR="00EF35F8" w:rsidRPr="00060E21">
        <w:rPr>
          <w:rFonts w:asciiTheme="majorHAnsi" w:hAnsiTheme="majorHAnsi"/>
          <w:sz w:val="20"/>
          <w:szCs w:val="20"/>
          <w:lang w:val="es-AR"/>
        </w:rPr>
        <w:t xml:space="preserve">l </w:t>
      </w:r>
      <w:r w:rsidRPr="00060E21">
        <w:rPr>
          <w:rFonts w:asciiTheme="majorHAnsi" w:hAnsiTheme="majorHAnsi"/>
          <w:sz w:val="20"/>
          <w:szCs w:val="20"/>
          <w:lang w:val="es-AR"/>
        </w:rPr>
        <w:t>derecho a la integridad personal</w:t>
      </w:r>
      <w:r w:rsidR="00EF35F8" w:rsidRPr="00060E21">
        <w:rPr>
          <w:rFonts w:asciiTheme="majorHAnsi" w:hAnsiTheme="majorHAnsi"/>
          <w:sz w:val="20"/>
          <w:szCs w:val="20"/>
          <w:lang w:val="es-AR"/>
        </w:rPr>
        <w:t xml:space="preserve"> (artículo 5), a las garantías judiciales (artículo </w:t>
      </w:r>
      <w:r w:rsidRPr="00060E21">
        <w:rPr>
          <w:rFonts w:asciiTheme="majorHAnsi" w:hAnsiTheme="majorHAnsi"/>
          <w:sz w:val="20"/>
          <w:szCs w:val="20"/>
          <w:lang w:val="es-AR"/>
        </w:rPr>
        <w:t>8</w:t>
      </w:r>
      <w:r w:rsidR="00EF35F8" w:rsidRPr="00060E21">
        <w:rPr>
          <w:rFonts w:asciiTheme="majorHAnsi" w:hAnsiTheme="majorHAnsi"/>
          <w:sz w:val="20"/>
          <w:szCs w:val="20"/>
          <w:lang w:val="es-AR"/>
        </w:rPr>
        <w:t>)</w:t>
      </w:r>
      <w:r w:rsidRPr="00060E21">
        <w:rPr>
          <w:rFonts w:asciiTheme="majorHAnsi" w:hAnsiTheme="majorHAnsi"/>
          <w:sz w:val="20"/>
          <w:szCs w:val="20"/>
          <w:lang w:val="es-AR"/>
        </w:rPr>
        <w:t xml:space="preserve"> y </w:t>
      </w:r>
      <w:r w:rsidR="00EF35F8" w:rsidRPr="00060E21">
        <w:rPr>
          <w:rFonts w:asciiTheme="majorHAnsi" w:hAnsiTheme="majorHAnsi"/>
          <w:sz w:val="20"/>
          <w:szCs w:val="20"/>
          <w:lang w:val="es-AR"/>
        </w:rPr>
        <w:t xml:space="preserve">al derecho a la protección judicial (artículo </w:t>
      </w:r>
      <w:r w:rsidRPr="00060E21">
        <w:rPr>
          <w:rFonts w:asciiTheme="majorHAnsi" w:hAnsiTheme="majorHAnsi"/>
          <w:sz w:val="20"/>
          <w:szCs w:val="20"/>
          <w:lang w:val="es-AR"/>
        </w:rPr>
        <w:t>25</w:t>
      </w:r>
      <w:r w:rsidR="00EF35F8" w:rsidRPr="00060E21">
        <w:rPr>
          <w:rFonts w:asciiTheme="majorHAnsi" w:hAnsiTheme="majorHAnsi"/>
          <w:sz w:val="20"/>
          <w:szCs w:val="20"/>
          <w:lang w:val="es-AR"/>
        </w:rPr>
        <w:t>)</w:t>
      </w:r>
      <w:r w:rsidRPr="00060E21">
        <w:rPr>
          <w:rFonts w:asciiTheme="majorHAnsi" w:hAnsiTheme="majorHAnsi"/>
          <w:sz w:val="20"/>
          <w:szCs w:val="20"/>
          <w:lang w:val="es-AR"/>
        </w:rPr>
        <w:t xml:space="preserve"> </w:t>
      </w:r>
      <w:r w:rsidRPr="00060E21">
        <w:rPr>
          <w:rFonts w:ascii="Cambria" w:eastAsia="MS Mincho" w:hAnsi="Cambria" w:cstheme="minorBidi"/>
          <w:color w:val="000000" w:themeColor="text1"/>
          <w:sz w:val="20"/>
          <w:szCs w:val="20"/>
          <w:lang w:val="es-CO"/>
        </w:rPr>
        <w:t xml:space="preserve">establecidos en la Convención Americana sobre Derechos Humanos, en perjuicio </w:t>
      </w:r>
      <w:r w:rsidR="00EF35F8" w:rsidRPr="00060E21">
        <w:rPr>
          <w:rFonts w:asciiTheme="majorHAnsi" w:hAnsiTheme="majorHAnsi"/>
          <w:sz w:val="20"/>
          <w:szCs w:val="20"/>
          <w:lang w:val="es-AR"/>
        </w:rPr>
        <w:t>de la víctima y sus familiares</w:t>
      </w:r>
      <w:r w:rsidR="00EF35F8" w:rsidRPr="00060E21">
        <w:rPr>
          <w:rFonts w:ascii="Cambria" w:eastAsia="MS Mincho" w:hAnsi="Cambria" w:cstheme="minorBidi"/>
          <w:color w:val="000000" w:themeColor="text1"/>
          <w:sz w:val="20"/>
          <w:szCs w:val="20"/>
          <w:lang w:val="es-CO"/>
        </w:rPr>
        <w:t>,</w:t>
      </w:r>
      <w:r w:rsidRPr="00060E21">
        <w:rPr>
          <w:rFonts w:ascii="Cambria" w:eastAsia="MS Mincho" w:hAnsi="Cambria" w:cstheme="minorBidi"/>
          <w:color w:val="000000" w:themeColor="text1"/>
          <w:sz w:val="20"/>
          <w:szCs w:val="20"/>
          <w:lang w:val="es-CO"/>
        </w:rPr>
        <w:t xml:space="preserve"> por </w:t>
      </w:r>
      <w:r w:rsidR="00F5721B" w:rsidRPr="00060E21">
        <w:rPr>
          <w:rFonts w:ascii="Cambria" w:eastAsia="MS Mincho" w:hAnsi="Cambria" w:cstheme="minorBidi"/>
          <w:color w:val="000000" w:themeColor="text1"/>
          <w:sz w:val="20"/>
          <w:szCs w:val="20"/>
          <w:lang w:val="es-CO"/>
        </w:rPr>
        <w:t>los hechos ocurridos en este caso</w:t>
      </w:r>
      <w:r w:rsidRPr="00060E21">
        <w:rPr>
          <w:rFonts w:ascii="Cambria" w:eastAsia="MS Mincho" w:hAnsi="Cambria" w:cstheme="minorBidi"/>
          <w:color w:val="000000" w:themeColor="text1"/>
          <w:sz w:val="20"/>
          <w:szCs w:val="20"/>
          <w:lang w:val="es-CO"/>
        </w:rPr>
        <w:t>.</w:t>
      </w:r>
    </w:p>
    <w:p w14:paraId="1D643BE2" w14:textId="77777777" w:rsidR="00EF35F8" w:rsidRPr="00060E21" w:rsidRDefault="00EF35F8" w:rsidP="00EF35F8">
      <w:pPr>
        <w:pStyle w:val="ListParagraph"/>
        <w:rPr>
          <w:rFonts w:eastAsia="MS Mincho" w:cstheme="minorBidi"/>
          <w:color w:val="000000" w:themeColor="text1"/>
          <w:sz w:val="20"/>
          <w:szCs w:val="20"/>
          <w:lang w:val="es-CO"/>
        </w:rPr>
      </w:pPr>
    </w:p>
    <w:p w14:paraId="37C436C5" w14:textId="683CC9BD" w:rsidR="00EF35F8" w:rsidRPr="00060E21" w:rsidRDefault="00EF35F8" w:rsidP="0002635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 xml:space="preserve">En relación con los numerales I (acto de reconocimiento de responsabilidad y solicitud de perdón) y II (placa conmemorativa) de la cláusula sexta (medidas de satisfacción), </w:t>
      </w:r>
      <w:r w:rsidR="004057B1" w:rsidRPr="00060E21">
        <w:rPr>
          <w:rFonts w:ascii="Cambria" w:eastAsia="MS Mincho" w:hAnsi="Cambria" w:cstheme="minorBidi"/>
          <w:color w:val="000000" w:themeColor="text1"/>
          <w:sz w:val="20"/>
          <w:szCs w:val="20"/>
          <w:lang w:val="es-CO"/>
        </w:rPr>
        <w:t>el 16 de enero de 2023, el Estado indicó que el 10 de noviembre de 2022 los representantes de las víctimas,</w:t>
      </w:r>
      <w:r w:rsidR="00B20E3F" w:rsidRPr="00060E21">
        <w:rPr>
          <w:rFonts w:ascii="Cambria" w:eastAsia="MS Mincho" w:hAnsi="Cambria" w:cstheme="minorBidi"/>
          <w:color w:val="000000" w:themeColor="text1"/>
          <w:sz w:val="20"/>
          <w:szCs w:val="20"/>
          <w:lang w:val="es-CO"/>
        </w:rPr>
        <w:t xml:space="preserve"> </w:t>
      </w:r>
      <w:r w:rsidR="004057B1" w:rsidRPr="00060E21">
        <w:rPr>
          <w:rFonts w:ascii="Cambria" w:eastAsia="MS Mincho" w:hAnsi="Cambria" w:cstheme="minorBidi"/>
          <w:color w:val="000000" w:themeColor="text1"/>
          <w:sz w:val="20"/>
          <w:szCs w:val="20"/>
          <w:lang w:val="es-CO"/>
        </w:rPr>
        <w:t xml:space="preserve">delegados del Ministerio de Defensa Nacional, </w:t>
      </w:r>
      <w:r w:rsidR="00B20E3F" w:rsidRPr="00060E21">
        <w:rPr>
          <w:rFonts w:ascii="Cambria" w:eastAsia="MS Mincho" w:hAnsi="Cambria" w:cstheme="minorBidi"/>
          <w:color w:val="000000" w:themeColor="text1"/>
          <w:sz w:val="20"/>
          <w:szCs w:val="20"/>
          <w:lang w:val="es-CO"/>
        </w:rPr>
        <w:t>d</w:t>
      </w:r>
      <w:r w:rsidR="004057B1" w:rsidRPr="00060E21">
        <w:rPr>
          <w:rFonts w:ascii="Cambria" w:eastAsia="MS Mincho" w:hAnsi="Cambria" w:cstheme="minorBidi"/>
          <w:color w:val="000000" w:themeColor="text1"/>
          <w:sz w:val="20"/>
          <w:szCs w:val="20"/>
          <w:lang w:val="es-CO"/>
        </w:rPr>
        <w:t xml:space="preserve">el Ejército Nacional y de la Agencia Nacional de Defensa Jurídica del Estado se reunieron </w:t>
      </w:r>
      <w:r w:rsidR="008F1D35" w:rsidRPr="00060E21">
        <w:rPr>
          <w:rFonts w:ascii="Cambria" w:eastAsia="MS Mincho" w:hAnsi="Cambria" w:cstheme="minorBidi"/>
          <w:color w:val="000000" w:themeColor="text1"/>
          <w:sz w:val="20"/>
          <w:szCs w:val="20"/>
          <w:lang w:val="es-CO"/>
        </w:rPr>
        <w:t>para</w:t>
      </w:r>
      <w:r w:rsidR="004057B1" w:rsidRPr="00060E21">
        <w:rPr>
          <w:rFonts w:ascii="Cambria" w:eastAsia="MS Mincho" w:hAnsi="Cambria" w:cstheme="minorBidi"/>
          <w:color w:val="000000" w:themeColor="text1"/>
          <w:sz w:val="20"/>
          <w:szCs w:val="20"/>
          <w:lang w:val="es-CO"/>
        </w:rPr>
        <w:t xml:space="preserve"> concertar el texto definitivo de la placa conmemorativa. </w:t>
      </w:r>
      <w:r w:rsidR="00C37119" w:rsidRPr="00060E21">
        <w:rPr>
          <w:rFonts w:ascii="Cambria" w:eastAsia="MS Mincho" w:hAnsi="Cambria" w:cstheme="minorBidi"/>
          <w:color w:val="000000" w:themeColor="text1"/>
          <w:sz w:val="20"/>
          <w:szCs w:val="20"/>
          <w:lang w:val="es-CO"/>
        </w:rPr>
        <w:t>Asimismo, mencion</w:t>
      </w:r>
      <w:r w:rsidR="00FF697B" w:rsidRPr="00060E21">
        <w:rPr>
          <w:rFonts w:ascii="Cambria" w:eastAsia="MS Mincho" w:hAnsi="Cambria" w:cstheme="minorBidi"/>
          <w:color w:val="000000" w:themeColor="text1"/>
          <w:sz w:val="20"/>
          <w:szCs w:val="20"/>
          <w:lang w:val="es-CO"/>
        </w:rPr>
        <w:t>ó</w:t>
      </w:r>
      <w:r w:rsidR="00C37119" w:rsidRPr="00060E21">
        <w:rPr>
          <w:rFonts w:ascii="Cambria" w:eastAsia="MS Mincho" w:hAnsi="Cambria" w:cstheme="minorBidi"/>
          <w:color w:val="000000" w:themeColor="text1"/>
          <w:sz w:val="20"/>
          <w:szCs w:val="20"/>
          <w:lang w:val="es-CO"/>
        </w:rPr>
        <w:t xml:space="preserve"> que </w:t>
      </w:r>
      <w:r w:rsidR="00FF697B" w:rsidRPr="00060E21">
        <w:rPr>
          <w:rFonts w:ascii="Cambria" w:eastAsia="MS Mincho" w:hAnsi="Cambria" w:cstheme="minorBidi"/>
          <w:color w:val="000000" w:themeColor="text1"/>
          <w:sz w:val="20"/>
          <w:szCs w:val="20"/>
          <w:lang w:val="es-CO"/>
        </w:rPr>
        <w:t>luego de ese encuentro</w:t>
      </w:r>
      <w:r w:rsidR="00C37119" w:rsidRPr="00060E21">
        <w:rPr>
          <w:rFonts w:ascii="Cambria" w:eastAsia="MS Mincho" w:hAnsi="Cambria" w:cstheme="minorBidi"/>
          <w:color w:val="000000" w:themeColor="text1"/>
          <w:sz w:val="20"/>
          <w:szCs w:val="20"/>
          <w:lang w:val="es-CO"/>
        </w:rPr>
        <w:t>, el Ministerio de Defensa Nacional manifestó</w:t>
      </w:r>
      <w:r w:rsidR="008F1D35" w:rsidRPr="00060E21">
        <w:rPr>
          <w:rFonts w:ascii="Cambria" w:eastAsia="MS Mincho" w:hAnsi="Cambria" w:cstheme="minorBidi"/>
          <w:color w:val="000000" w:themeColor="text1"/>
          <w:sz w:val="20"/>
          <w:szCs w:val="20"/>
          <w:lang w:val="es-CO"/>
        </w:rPr>
        <w:t>,</w:t>
      </w:r>
      <w:r w:rsidR="00C37119" w:rsidRPr="00060E21">
        <w:rPr>
          <w:rFonts w:ascii="Cambria" w:eastAsia="MS Mincho" w:hAnsi="Cambria" w:cstheme="minorBidi"/>
          <w:color w:val="000000" w:themeColor="text1"/>
          <w:sz w:val="20"/>
          <w:szCs w:val="20"/>
          <w:lang w:val="es-CO"/>
        </w:rPr>
        <w:t xml:space="preserve"> mediante oficio No. RS20221209129842 del 9 de diciembre de 2022, </w:t>
      </w:r>
      <w:r w:rsidR="008F1D35" w:rsidRPr="00060E21">
        <w:rPr>
          <w:rFonts w:ascii="Cambria" w:eastAsia="MS Mincho" w:hAnsi="Cambria" w:cstheme="minorBidi"/>
          <w:color w:val="000000" w:themeColor="text1"/>
          <w:sz w:val="20"/>
          <w:szCs w:val="20"/>
          <w:lang w:val="es-CO"/>
        </w:rPr>
        <w:t xml:space="preserve">que </w:t>
      </w:r>
      <w:r w:rsidR="00FF697B" w:rsidRPr="00060E21">
        <w:rPr>
          <w:rFonts w:ascii="Cambria" w:eastAsia="MS Mincho" w:hAnsi="Cambria" w:cstheme="minorBidi"/>
          <w:color w:val="000000" w:themeColor="text1"/>
          <w:sz w:val="20"/>
          <w:szCs w:val="20"/>
          <w:lang w:val="es-CO"/>
        </w:rPr>
        <w:t xml:space="preserve">el texto </w:t>
      </w:r>
      <w:r w:rsidR="008D43A0" w:rsidRPr="00060E21">
        <w:rPr>
          <w:rFonts w:ascii="Cambria" w:eastAsia="MS Mincho" w:hAnsi="Cambria" w:cstheme="minorBidi"/>
          <w:color w:val="000000" w:themeColor="text1"/>
          <w:sz w:val="20"/>
          <w:szCs w:val="20"/>
          <w:lang w:val="es-CO"/>
        </w:rPr>
        <w:t xml:space="preserve">consensuado fue aprobado </w:t>
      </w:r>
      <w:r w:rsidR="00C37119" w:rsidRPr="00060E21">
        <w:rPr>
          <w:rFonts w:ascii="Cambria" w:eastAsia="MS Mincho" w:hAnsi="Cambria" w:cstheme="minorBidi"/>
          <w:color w:val="000000" w:themeColor="text1"/>
          <w:sz w:val="20"/>
          <w:szCs w:val="20"/>
          <w:lang w:val="es-CO"/>
        </w:rPr>
        <w:t xml:space="preserve">por el </w:t>
      </w:r>
      <w:proofErr w:type="gramStart"/>
      <w:r w:rsidR="006605ED" w:rsidRPr="00060E21">
        <w:rPr>
          <w:rFonts w:ascii="Cambria" w:eastAsia="MS Mincho" w:hAnsi="Cambria" w:cstheme="minorBidi"/>
          <w:color w:val="000000" w:themeColor="text1"/>
          <w:sz w:val="20"/>
          <w:szCs w:val="20"/>
          <w:lang w:val="es-CO"/>
        </w:rPr>
        <w:t>V</w:t>
      </w:r>
      <w:r w:rsidR="008D43A0" w:rsidRPr="00060E21">
        <w:rPr>
          <w:rFonts w:ascii="Cambria" w:eastAsia="MS Mincho" w:hAnsi="Cambria" w:cstheme="minorBidi"/>
          <w:color w:val="000000" w:themeColor="text1"/>
          <w:sz w:val="20"/>
          <w:szCs w:val="20"/>
          <w:lang w:val="es-CO"/>
        </w:rPr>
        <w:t>iceministro</w:t>
      </w:r>
      <w:proofErr w:type="gramEnd"/>
      <w:r w:rsidR="00C37119" w:rsidRPr="00060E21">
        <w:rPr>
          <w:rFonts w:ascii="Cambria" w:eastAsia="MS Mincho" w:hAnsi="Cambria" w:cstheme="minorBidi"/>
          <w:color w:val="000000" w:themeColor="text1"/>
          <w:sz w:val="20"/>
          <w:szCs w:val="20"/>
          <w:lang w:val="es-CO"/>
        </w:rPr>
        <w:t xml:space="preserve"> de Defensa Nacional</w:t>
      </w:r>
      <w:r w:rsidR="008D43A0" w:rsidRPr="00060E21">
        <w:rPr>
          <w:rFonts w:ascii="Cambria" w:eastAsia="MS Mincho" w:hAnsi="Cambria" w:cstheme="minorBidi"/>
          <w:color w:val="000000" w:themeColor="text1"/>
          <w:sz w:val="20"/>
          <w:szCs w:val="20"/>
          <w:lang w:val="es-CO"/>
        </w:rPr>
        <w:t>, y que próximamente se sostendría un espacio de trabajo con</w:t>
      </w:r>
      <w:r w:rsidR="00FF697B" w:rsidRPr="00060E21">
        <w:rPr>
          <w:rFonts w:ascii="Cambria" w:eastAsia="MS Mincho" w:hAnsi="Cambria" w:cstheme="minorBidi"/>
          <w:color w:val="000000" w:themeColor="text1"/>
          <w:sz w:val="20"/>
          <w:szCs w:val="20"/>
          <w:lang w:val="es-CO"/>
        </w:rPr>
        <w:t xml:space="preserve"> la Alcaldía Municipal de Saravena </w:t>
      </w:r>
      <w:r w:rsidR="008D43A0" w:rsidRPr="00060E21">
        <w:rPr>
          <w:rFonts w:ascii="Cambria" w:eastAsia="MS Mincho" w:hAnsi="Cambria" w:cstheme="minorBidi"/>
          <w:color w:val="000000" w:themeColor="text1"/>
          <w:sz w:val="20"/>
          <w:szCs w:val="20"/>
          <w:lang w:val="es-CO"/>
        </w:rPr>
        <w:t>–</w:t>
      </w:r>
      <w:r w:rsidR="00FF697B" w:rsidRPr="00060E21">
        <w:rPr>
          <w:rFonts w:ascii="Cambria" w:eastAsia="MS Mincho" w:hAnsi="Cambria" w:cstheme="minorBidi"/>
          <w:color w:val="000000" w:themeColor="text1"/>
          <w:sz w:val="20"/>
          <w:szCs w:val="20"/>
          <w:lang w:val="es-CO"/>
        </w:rPr>
        <w:t xml:space="preserve"> Arauca</w:t>
      </w:r>
      <w:r w:rsidR="00353C80" w:rsidRPr="00060E21">
        <w:rPr>
          <w:rFonts w:ascii="Cambria" w:eastAsia="MS Mincho" w:hAnsi="Cambria" w:cstheme="minorBidi"/>
          <w:color w:val="000000" w:themeColor="text1"/>
          <w:sz w:val="20"/>
          <w:szCs w:val="20"/>
          <w:lang w:val="es-CO"/>
        </w:rPr>
        <w:t>,</w:t>
      </w:r>
      <w:r w:rsidR="008D43A0" w:rsidRPr="00060E21">
        <w:rPr>
          <w:rFonts w:ascii="Cambria" w:eastAsia="MS Mincho" w:hAnsi="Cambria" w:cstheme="minorBidi"/>
          <w:color w:val="000000" w:themeColor="text1"/>
          <w:sz w:val="20"/>
          <w:szCs w:val="20"/>
          <w:lang w:val="es-CO"/>
        </w:rPr>
        <w:t xml:space="preserve"> para definir e</w:t>
      </w:r>
      <w:r w:rsidR="003F72DD" w:rsidRPr="00060E21">
        <w:rPr>
          <w:rFonts w:ascii="Cambria" w:eastAsia="MS Mincho" w:hAnsi="Cambria" w:cstheme="minorBidi"/>
          <w:color w:val="000000" w:themeColor="text1"/>
          <w:sz w:val="20"/>
          <w:szCs w:val="20"/>
          <w:lang w:val="es-CO"/>
        </w:rPr>
        <w:t>l</w:t>
      </w:r>
      <w:r w:rsidR="00FF697B" w:rsidRPr="00060E21">
        <w:rPr>
          <w:rFonts w:ascii="Cambria" w:eastAsia="MS Mincho" w:hAnsi="Cambria" w:cstheme="minorBidi"/>
          <w:color w:val="000000" w:themeColor="text1"/>
          <w:sz w:val="20"/>
          <w:szCs w:val="20"/>
          <w:lang w:val="es-CO"/>
        </w:rPr>
        <w:t xml:space="preserve"> material y las dimensiones de la placa que se instalará en el moral móvil.</w:t>
      </w:r>
      <w:r w:rsidR="008D43A0" w:rsidRPr="00060E21">
        <w:rPr>
          <w:rFonts w:ascii="Cambria" w:eastAsia="MS Mincho" w:hAnsi="Cambria" w:cstheme="minorBidi"/>
          <w:color w:val="000000" w:themeColor="text1"/>
          <w:sz w:val="20"/>
          <w:szCs w:val="20"/>
          <w:lang w:val="es-CO"/>
        </w:rPr>
        <w:t xml:space="preserve"> </w:t>
      </w:r>
      <w:r w:rsidR="00FF697B" w:rsidRPr="00060E21">
        <w:rPr>
          <w:rFonts w:ascii="Cambria" w:eastAsia="MS Mincho" w:hAnsi="Cambria" w:cstheme="minorBidi"/>
          <w:color w:val="000000" w:themeColor="text1"/>
          <w:sz w:val="20"/>
          <w:szCs w:val="20"/>
          <w:lang w:val="es-CO"/>
        </w:rPr>
        <w:t>Por lo anterior</w:t>
      </w:r>
      <w:r w:rsidR="008B008E" w:rsidRPr="00060E21">
        <w:rPr>
          <w:rFonts w:ascii="Cambria" w:eastAsia="MS Mincho" w:hAnsi="Cambria" w:cstheme="minorBidi"/>
          <w:color w:val="000000" w:themeColor="text1"/>
          <w:sz w:val="20"/>
          <w:szCs w:val="20"/>
          <w:lang w:val="es-CO"/>
        </w:rPr>
        <w:t xml:space="preserve">, la Comisión advierte que los numerales I (acto de reconocimiento de responsabilidad y solicitud de perdón) y II (placa conmemorativa) de la cláusula sexta (medidas de satisfacción) del acuerdo de solución amistosa </w:t>
      </w:r>
      <w:r w:rsidR="00E51D32" w:rsidRPr="00060E21">
        <w:rPr>
          <w:rFonts w:ascii="Cambria" w:eastAsia="MS Mincho" w:hAnsi="Cambria" w:cstheme="minorBidi"/>
          <w:color w:val="000000" w:themeColor="text1"/>
          <w:sz w:val="20"/>
          <w:szCs w:val="20"/>
          <w:lang w:val="es-CO"/>
        </w:rPr>
        <w:t>se encuentran pendientes de</w:t>
      </w:r>
      <w:r w:rsidR="008F5ABE" w:rsidRPr="00060E21">
        <w:rPr>
          <w:rFonts w:ascii="Cambria" w:eastAsia="MS Mincho" w:hAnsi="Cambria" w:cstheme="minorBidi"/>
          <w:color w:val="000000" w:themeColor="text1"/>
          <w:sz w:val="20"/>
          <w:szCs w:val="20"/>
          <w:lang w:val="es-CO"/>
        </w:rPr>
        <w:t xml:space="preserve"> cumplimiento </w:t>
      </w:r>
      <w:r w:rsidR="008B008E" w:rsidRPr="00060E21">
        <w:rPr>
          <w:rFonts w:ascii="Cambria" w:eastAsia="MS Mincho" w:hAnsi="Cambria" w:cstheme="minorBidi"/>
          <w:color w:val="000000" w:themeColor="text1"/>
          <w:sz w:val="20"/>
          <w:szCs w:val="20"/>
          <w:lang w:val="es-CO"/>
        </w:rPr>
        <w:t>y así lo declara.</w:t>
      </w:r>
      <w:r w:rsidR="00FF697B" w:rsidRPr="00060E21">
        <w:rPr>
          <w:rFonts w:ascii="Cambria" w:eastAsia="MS Mincho" w:hAnsi="Cambria" w:cstheme="minorBidi"/>
          <w:color w:val="000000" w:themeColor="text1"/>
          <w:sz w:val="20"/>
          <w:szCs w:val="20"/>
          <w:lang w:val="es-CO"/>
        </w:rPr>
        <w:t xml:space="preserve"> </w:t>
      </w:r>
    </w:p>
    <w:p w14:paraId="4B2CA43F" w14:textId="77777777" w:rsidR="008B008E" w:rsidRPr="00060E21" w:rsidRDefault="008B008E" w:rsidP="004057B1">
      <w:pPr>
        <w:pStyle w:val="ListParagraph"/>
        <w:rPr>
          <w:rFonts w:eastAsia="MS Mincho" w:cstheme="minorBidi"/>
          <w:color w:val="000000" w:themeColor="text1"/>
          <w:sz w:val="20"/>
          <w:szCs w:val="20"/>
          <w:lang w:val="es-CO"/>
        </w:rPr>
      </w:pPr>
    </w:p>
    <w:p w14:paraId="5E0399B5" w14:textId="0EA7EA07" w:rsidR="008B008E" w:rsidRPr="00060E21" w:rsidRDefault="00A6200B"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lastRenderedPageBreak/>
        <w:t xml:space="preserve">En </w:t>
      </w:r>
      <w:r w:rsidR="0032527B" w:rsidRPr="00060E21">
        <w:rPr>
          <w:rFonts w:ascii="Cambria" w:eastAsia="MS Mincho" w:hAnsi="Cambria" w:cstheme="minorBidi"/>
          <w:color w:val="000000" w:themeColor="text1"/>
          <w:sz w:val="20"/>
          <w:szCs w:val="20"/>
          <w:lang w:val="es-CO"/>
        </w:rPr>
        <w:t>cuanto</w:t>
      </w:r>
      <w:r w:rsidRPr="00060E21">
        <w:rPr>
          <w:rFonts w:ascii="Cambria" w:eastAsia="MS Mincho" w:hAnsi="Cambria" w:cstheme="minorBidi"/>
          <w:color w:val="000000" w:themeColor="text1"/>
          <w:sz w:val="20"/>
          <w:szCs w:val="20"/>
          <w:lang w:val="es-CO"/>
        </w:rPr>
        <w:t xml:space="preserve"> a la </w:t>
      </w:r>
      <w:r w:rsidR="0070561A" w:rsidRPr="00060E21">
        <w:rPr>
          <w:rFonts w:ascii="Cambria" w:eastAsia="MS Mincho" w:hAnsi="Cambria" w:cstheme="minorBidi"/>
          <w:color w:val="000000" w:themeColor="text1"/>
          <w:sz w:val="20"/>
          <w:szCs w:val="20"/>
          <w:lang w:val="es-CO"/>
        </w:rPr>
        <w:t xml:space="preserve">cláusula novena (medidas de no repetición), el 13 de febrero de 2025 en su informe conjunto, las partes </w:t>
      </w:r>
      <w:r w:rsidR="00D745DB" w:rsidRPr="00060E21">
        <w:rPr>
          <w:rFonts w:ascii="Cambria" w:eastAsia="MS Mincho" w:hAnsi="Cambria" w:cstheme="minorBidi"/>
          <w:color w:val="000000" w:themeColor="text1"/>
          <w:sz w:val="20"/>
          <w:szCs w:val="20"/>
          <w:lang w:val="es-CO"/>
        </w:rPr>
        <w:t>mencionaron</w:t>
      </w:r>
      <w:r w:rsidR="0032527B" w:rsidRPr="00060E21">
        <w:rPr>
          <w:rFonts w:ascii="Cambria" w:eastAsia="MS Mincho" w:hAnsi="Cambria" w:cstheme="minorBidi"/>
          <w:color w:val="000000" w:themeColor="text1"/>
          <w:sz w:val="20"/>
          <w:szCs w:val="20"/>
          <w:lang w:val="es-CO"/>
        </w:rPr>
        <w:t xml:space="preserve"> </w:t>
      </w:r>
      <w:r w:rsidR="0070561A" w:rsidRPr="00060E21">
        <w:rPr>
          <w:rFonts w:ascii="Cambria" w:eastAsia="MS Mincho" w:hAnsi="Cambria" w:cstheme="minorBidi"/>
          <w:color w:val="000000" w:themeColor="text1"/>
          <w:sz w:val="20"/>
          <w:szCs w:val="20"/>
          <w:lang w:val="es-CO"/>
        </w:rPr>
        <w:t xml:space="preserve">que el 12 de junio de 2024, se </w:t>
      </w:r>
      <w:r w:rsidR="008D43A0" w:rsidRPr="00060E21">
        <w:rPr>
          <w:rFonts w:ascii="Cambria" w:eastAsia="MS Mincho" w:hAnsi="Cambria" w:cstheme="minorBidi"/>
          <w:color w:val="000000" w:themeColor="text1"/>
          <w:sz w:val="20"/>
          <w:szCs w:val="20"/>
          <w:lang w:val="es-CO"/>
        </w:rPr>
        <w:t>sostuvo</w:t>
      </w:r>
      <w:r w:rsidR="0070561A" w:rsidRPr="00060E21">
        <w:rPr>
          <w:rFonts w:ascii="Cambria" w:eastAsia="MS Mincho" w:hAnsi="Cambria" w:cstheme="minorBidi"/>
          <w:color w:val="000000" w:themeColor="text1"/>
          <w:sz w:val="20"/>
          <w:szCs w:val="20"/>
          <w:lang w:val="es-CO"/>
        </w:rPr>
        <w:t xml:space="preserve"> una reunión en el municipio de Saravena- Arauca en la que participaron representantes de la Organización Humanidad Vigente, Asociación Juvenil y Estudiantil Regional (ASOJER), Fundación de Derechos Humanos Joel Sierra, la Comisión Intersectorial para la Prevención del Reclutamiento, Utilización y Violencia Sexual contra Niños, Niñas y Adolescentes </w:t>
      </w:r>
      <w:r w:rsidR="0004381A" w:rsidRPr="00060E21">
        <w:rPr>
          <w:rFonts w:ascii="Cambria" w:eastAsia="MS Mincho" w:hAnsi="Cambria" w:cstheme="minorBidi"/>
          <w:color w:val="000000" w:themeColor="text1"/>
          <w:sz w:val="20"/>
          <w:szCs w:val="20"/>
          <w:lang w:val="es-CO"/>
        </w:rPr>
        <w:t>(</w:t>
      </w:r>
      <w:r w:rsidR="0070561A" w:rsidRPr="00060E21">
        <w:rPr>
          <w:rFonts w:ascii="Cambria" w:eastAsia="MS Mincho" w:hAnsi="Cambria" w:cstheme="minorBidi"/>
          <w:color w:val="000000" w:themeColor="text1"/>
          <w:sz w:val="20"/>
          <w:szCs w:val="20"/>
          <w:lang w:val="es-CO"/>
        </w:rPr>
        <w:t>CIPRUNNA</w:t>
      </w:r>
      <w:r w:rsidR="0004381A" w:rsidRPr="00060E21">
        <w:rPr>
          <w:rFonts w:ascii="Cambria" w:eastAsia="MS Mincho" w:hAnsi="Cambria" w:cstheme="minorBidi"/>
          <w:color w:val="000000" w:themeColor="text1"/>
          <w:sz w:val="20"/>
          <w:szCs w:val="20"/>
          <w:lang w:val="es-CO"/>
        </w:rPr>
        <w:t>)</w:t>
      </w:r>
      <w:r w:rsidR="0070561A" w:rsidRPr="00060E21">
        <w:rPr>
          <w:rFonts w:ascii="Cambria" w:eastAsia="MS Mincho" w:hAnsi="Cambria" w:cstheme="minorBidi"/>
          <w:color w:val="000000" w:themeColor="text1"/>
          <w:sz w:val="20"/>
          <w:szCs w:val="20"/>
          <w:lang w:val="es-CO"/>
        </w:rPr>
        <w:t xml:space="preserve"> de la Consejería Presidencial para los Derechos Humanos y el Derecho Internacional Humanitario y la Agencia Nacional de Defensa Jurídica del Estado</w:t>
      </w:r>
      <w:r w:rsidR="00D745DB" w:rsidRPr="00060E21">
        <w:rPr>
          <w:rFonts w:ascii="Cambria" w:eastAsia="MS Mincho" w:hAnsi="Cambria" w:cstheme="minorBidi"/>
          <w:color w:val="000000" w:themeColor="text1"/>
          <w:sz w:val="20"/>
          <w:szCs w:val="20"/>
          <w:lang w:val="es-CO"/>
        </w:rPr>
        <w:t xml:space="preserve">. En el marco del encuentro, se realizó </w:t>
      </w:r>
      <w:r w:rsidR="0070561A" w:rsidRPr="00060E21">
        <w:rPr>
          <w:rFonts w:ascii="Cambria" w:eastAsia="MS Mincho" w:hAnsi="Cambria" w:cstheme="minorBidi"/>
          <w:color w:val="000000" w:themeColor="text1"/>
          <w:sz w:val="20"/>
          <w:szCs w:val="20"/>
          <w:lang w:val="es-CO"/>
        </w:rPr>
        <w:t>un balance de las actividades cumplidas a la fecha, así como las que se encuentran pendientes.</w:t>
      </w:r>
    </w:p>
    <w:p w14:paraId="2B2BD964" w14:textId="77777777" w:rsidR="0070561A" w:rsidRPr="00060E21" w:rsidRDefault="0070561A" w:rsidP="0070561A">
      <w:pPr>
        <w:pStyle w:val="ListParagraph"/>
        <w:ind w:left="0" w:firstLine="1170"/>
        <w:rPr>
          <w:rFonts w:eastAsia="MS Mincho" w:cstheme="minorBidi"/>
          <w:color w:val="000000" w:themeColor="text1"/>
          <w:sz w:val="20"/>
          <w:szCs w:val="20"/>
          <w:lang w:val="es-CO"/>
        </w:rPr>
      </w:pPr>
    </w:p>
    <w:p w14:paraId="3330DD0B" w14:textId="04D8EF1A" w:rsidR="0070561A" w:rsidRPr="00060E21" w:rsidRDefault="0070561A"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 xml:space="preserve">Asimismo, </w:t>
      </w:r>
      <w:r w:rsidR="00E94C08" w:rsidRPr="00060E21">
        <w:rPr>
          <w:rFonts w:ascii="Cambria" w:eastAsia="MS Mincho" w:hAnsi="Cambria" w:cstheme="minorBidi"/>
          <w:color w:val="000000" w:themeColor="text1"/>
          <w:sz w:val="20"/>
          <w:szCs w:val="20"/>
          <w:lang w:val="es-CO"/>
        </w:rPr>
        <w:t xml:space="preserve">las partes </w:t>
      </w:r>
      <w:r w:rsidRPr="00060E21">
        <w:rPr>
          <w:rFonts w:ascii="Cambria" w:eastAsia="MS Mincho" w:hAnsi="Cambria" w:cstheme="minorBidi"/>
          <w:color w:val="000000" w:themeColor="text1"/>
          <w:sz w:val="20"/>
          <w:szCs w:val="20"/>
          <w:lang w:val="es-CO"/>
        </w:rPr>
        <w:t xml:space="preserve">manifestaron que </w:t>
      </w:r>
      <w:r w:rsidR="008F51F9" w:rsidRPr="00060E21">
        <w:rPr>
          <w:rFonts w:ascii="Cambria" w:eastAsia="MS Mincho" w:hAnsi="Cambria" w:cstheme="minorBidi"/>
          <w:color w:val="000000" w:themeColor="text1"/>
          <w:sz w:val="20"/>
          <w:szCs w:val="20"/>
          <w:lang w:val="es-CO"/>
        </w:rPr>
        <w:t xml:space="preserve">se </w:t>
      </w:r>
      <w:r w:rsidR="000D45B5" w:rsidRPr="00060E21">
        <w:rPr>
          <w:rFonts w:ascii="Cambria" w:eastAsia="MS Mincho" w:hAnsi="Cambria" w:cstheme="minorBidi"/>
          <w:color w:val="000000" w:themeColor="text1"/>
          <w:sz w:val="20"/>
          <w:szCs w:val="20"/>
          <w:lang w:val="es-CO"/>
        </w:rPr>
        <w:t xml:space="preserve">examinó </w:t>
      </w:r>
      <w:r w:rsidRPr="00060E21">
        <w:rPr>
          <w:rFonts w:ascii="Cambria" w:eastAsia="MS Mincho" w:hAnsi="Cambria" w:cstheme="minorBidi"/>
          <w:color w:val="000000" w:themeColor="text1"/>
          <w:sz w:val="20"/>
          <w:szCs w:val="20"/>
          <w:lang w:val="es-CO"/>
        </w:rPr>
        <w:t xml:space="preserve">el documento </w:t>
      </w:r>
      <w:r w:rsidRPr="00060E21">
        <w:rPr>
          <w:rFonts w:ascii="Cambria" w:eastAsia="MS Mincho" w:hAnsi="Cambria" w:cstheme="minorBidi"/>
          <w:i/>
          <w:iCs/>
          <w:color w:val="000000" w:themeColor="text1"/>
          <w:sz w:val="20"/>
          <w:szCs w:val="20"/>
          <w:lang w:val="es-CO"/>
        </w:rPr>
        <w:t>“</w:t>
      </w:r>
      <w:r w:rsidR="00DB069A" w:rsidRPr="00060E21">
        <w:rPr>
          <w:rFonts w:ascii="Cambria" w:eastAsia="MS Mincho" w:hAnsi="Cambria" w:cstheme="minorBidi"/>
          <w:i/>
          <w:iCs/>
          <w:color w:val="000000" w:themeColor="text1"/>
          <w:sz w:val="20"/>
          <w:szCs w:val="20"/>
          <w:lang w:val="es-CO"/>
        </w:rPr>
        <w:t>P</w:t>
      </w:r>
      <w:r w:rsidRPr="00060E21">
        <w:rPr>
          <w:rFonts w:ascii="Cambria" w:eastAsia="MS Mincho" w:hAnsi="Cambria" w:cstheme="minorBidi"/>
          <w:i/>
          <w:iCs/>
          <w:color w:val="000000" w:themeColor="text1"/>
          <w:sz w:val="20"/>
          <w:szCs w:val="20"/>
          <w:lang w:val="es-CO"/>
        </w:rPr>
        <w:t>ropuesta inclusión en el plan integral de prevención del Municipio de Saravena y del Departamento de Arauca de rutas o protocolos frente a la estigmatización y discriminación de adolescentes y jóvenes y frente al reclutamiento, uso, utilización y violencia sexual de los NNAJ”</w:t>
      </w:r>
      <w:r w:rsidR="00DB069A" w:rsidRPr="00060E21">
        <w:rPr>
          <w:rFonts w:ascii="Cambria" w:eastAsia="MS Mincho" w:hAnsi="Cambria" w:cstheme="minorBidi"/>
          <w:i/>
          <w:iCs/>
          <w:color w:val="000000" w:themeColor="text1"/>
          <w:sz w:val="20"/>
          <w:szCs w:val="20"/>
          <w:lang w:val="es-CO"/>
        </w:rPr>
        <w:t>;</w:t>
      </w:r>
      <w:r w:rsidR="000D45B5" w:rsidRPr="00060E21">
        <w:rPr>
          <w:rFonts w:ascii="Cambria" w:eastAsia="MS Mincho" w:hAnsi="Cambria" w:cstheme="minorBidi"/>
          <w:i/>
          <w:iCs/>
          <w:color w:val="000000" w:themeColor="text1"/>
          <w:sz w:val="20"/>
          <w:szCs w:val="20"/>
          <w:lang w:val="es-CO"/>
        </w:rPr>
        <w:t xml:space="preserve"> </w:t>
      </w:r>
      <w:r w:rsidR="000D45B5" w:rsidRPr="00060E21">
        <w:rPr>
          <w:rFonts w:ascii="Cambria" w:eastAsia="MS Mincho" w:hAnsi="Cambria" w:cstheme="minorBidi"/>
          <w:color w:val="000000" w:themeColor="text1"/>
          <w:sz w:val="20"/>
          <w:szCs w:val="20"/>
          <w:lang w:val="es-CO"/>
        </w:rPr>
        <w:t>y se</w:t>
      </w:r>
      <w:r w:rsidR="000D45B5" w:rsidRPr="00060E21">
        <w:rPr>
          <w:rFonts w:ascii="Cambria" w:eastAsia="MS Mincho" w:hAnsi="Cambria" w:cstheme="minorBidi"/>
          <w:i/>
          <w:iCs/>
          <w:color w:val="000000" w:themeColor="text1"/>
          <w:sz w:val="20"/>
          <w:szCs w:val="20"/>
          <w:lang w:val="es-CO"/>
        </w:rPr>
        <w:t xml:space="preserve"> </w:t>
      </w:r>
      <w:r w:rsidRPr="00060E21">
        <w:rPr>
          <w:rFonts w:ascii="Cambria" w:eastAsia="MS Mincho" w:hAnsi="Cambria" w:cstheme="minorBidi"/>
          <w:color w:val="000000" w:themeColor="text1"/>
          <w:sz w:val="20"/>
          <w:szCs w:val="20"/>
          <w:lang w:val="es-CO"/>
        </w:rPr>
        <w:t xml:space="preserve">acordó que se trabajaría como una versión inicial del diagnóstico realizado a partir de la cartografía </w:t>
      </w:r>
      <w:r w:rsidR="000D45B5" w:rsidRPr="00060E21">
        <w:rPr>
          <w:rFonts w:ascii="Cambria" w:eastAsia="MS Mincho" w:hAnsi="Cambria" w:cstheme="minorBidi"/>
          <w:color w:val="000000" w:themeColor="text1"/>
          <w:sz w:val="20"/>
          <w:szCs w:val="20"/>
          <w:lang w:val="es-CO"/>
        </w:rPr>
        <w:t>previamente concertada</w:t>
      </w:r>
      <w:r w:rsidRPr="00060E21">
        <w:rPr>
          <w:rFonts w:ascii="Cambria" w:eastAsia="MS Mincho" w:hAnsi="Cambria" w:cstheme="minorBidi"/>
          <w:color w:val="000000" w:themeColor="text1"/>
          <w:sz w:val="20"/>
          <w:szCs w:val="20"/>
          <w:lang w:val="es-CO"/>
        </w:rPr>
        <w:t xml:space="preserve">. </w:t>
      </w:r>
      <w:r w:rsidR="00E94C08" w:rsidRPr="00060E21">
        <w:rPr>
          <w:rFonts w:ascii="Cambria" w:eastAsia="MS Mincho" w:hAnsi="Cambria" w:cstheme="minorBidi"/>
          <w:color w:val="000000" w:themeColor="text1"/>
          <w:sz w:val="20"/>
          <w:szCs w:val="20"/>
          <w:lang w:val="es-CO"/>
        </w:rPr>
        <w:t>También,</w:t>
      </w:r>
      <w:r w:rsidRPr="00060E21">
        <w:rPr>
          <w:rFonts w:ascii="Cambria" w:eastAsia="MS Mincho" w:hAnsi="Cambria" w:cstheme="minorBidi"/>
          <w:color w:val="000000" w:themeColor="text1"/>
          <w:sz w:val="20"/>
          <w:szCs w:val="20"/>
          <w:lang w:val="es-CO"/>
        </w:rPr>
        <w:t xml:space="preserve"> </w:t>
      </w:r>
      <w:r w:rsidR="00393A7C" w:rsidRPr="00060E21">
        <w:rPr>
          <w:rFonts w:ascii="Cambria" w:eastAsia="MS Mincho" w:hAnsi="Cambria" w:cstheme="minorBidi"/>
          <w:color w:val="000000" w:themeColor="text1"/>
          <w:sz w:val="20"/>
          <w:szCs w:val="20"/>
          <w:lang w:val="es-CO"/>
        </w:rPr>
        <w:t xml:space="preserve">señalaron que </w:t>
      </w:r>
      <w:r w:rsidR="00E94C08" w:rsidRPr="00060E21">
        <w:rPr>
          <w:rFonts w:ascii="Cambria" w:eastAsia="MS Mincho" w:hAnsi="Cambria" w:cstheme="minorBidi"/>
          <w:color w:val="000000" w:themeColor="text1"/>
          <w:sz w:val="20"/>
          <w:szCs w:val="20"/>
          <w:lang w:val="es-CO"/>
        </w:rPr>
        <w:t xml:space="preserve">el insumo </w:t>
      </w:r>
      <w:r w:rsidRPr="00060E21">
        <w:rPr>
          <w:rFonts w:ascii="Cambria" w:eastAsia="MS Mincho" w:hAnsi="Cambria" w:cstheme="minorBidi"/>
          <w:color w:val="000000" w:themeColor="text1"/>
          <w:sz w:val="20"/>
          <w:szCs w:val="20"/>
          <w:lang w:val="es-CO"/>
        </w:rPr>
        <w:t xml:space="preserve">se </w:t>
      </w:r>
      <w:r w:rsidR="00766EAA" w:rsidRPr="00060E21">
        <w:rPr>
          <w:rFonts w:ascii="Cambria" w:eastAsia="MS Mincho" w:hAnsi="Cambria" w:cstheme="minorBidi"/>
          <w:color w:val="000000" w:themeColor="text1"/>
          <w:sz w:val="20"/>
          <w:szCs w:val="20"/>
          <w:lang w:val="es-CO"/>
        </w:rPr>
        <w:t>adaptaría</w:t>
      </w:r>
      <w:r w:rsidRPr="00060E21">
        <w:rPr>
          <w:rFonts w:ascii="Cambria" w:eastAsia="MS Mincho" w:hAnsi="Cambria" w:cstheme="minorBidi"/>
          <w:color w:val="000000" w:themeColor="text1"/>
          <w:sz w:val="20"/>
          <w:szCs w:val="20"/>
          <w:lang w:val="es-CO"/>
        </w:rPr>
        <w:t xml:space="preserve"> con los antecedentes y el contexto para la inclusión del </w:t>
      </w:r>
      <w:r w:rsidR="00E94C08" w:rsidRPr="00060E21">
        <w:rPr>
          <w:rFonts w:ascii="Cambria" w:eastAsia="MS Mincho" w:hAnsi="Cambria" w:cstheme="minorBidi"/>
          <w:color w:val="000000" w:themeColor="text1"/>
          <w:sz w:val="20"/>
          <w:szCs w:val="20"/>
          <w:lang w:val="es-CO"/>
        </w:rPr>
        <w:t>a</w:t>
      </w:r>
      <w:r w:rsidRPr="00060E21">
        <w:rPr>
          <w:rFonts w:ascii="Cambria" w:eastAsia="MS Mincho" w:hAnsi="Cambria" w:cstheme="minorBidi"/>
          <w:color w:val="000000" w:themeColor="text1"/>
          <w:sz w:val="20"/>
          <w:szCs w:val="20"/>
          <w:lang w:val="es-CO"/>
        </w:rPr>
        <w:t xml:space="preserve">cuerdo de </w:t>
      </w:r>
      <w:r w:rsidR="00E94C08" w:rsidRPr="00060E21">
        <w:rPr>
          <w:rFonts w:ascii="Cambria" w:eastAsia="MS Mincho" w:hAnsi="Cambria" w:cstheme="minorBidi"/>
          <w:color w:val="000000" w:themeColor="text1"/>
          <w:sz w:val="20"/>
          <w:szCs w:val="20"/>
          <w:lang w:val="es-CO"/>
        </w:rPr>
        <w:t>s</w:t>
      </w:r>
      <w:r w:rsidRPr="00060E21">
        <w:rPr>
          <w:rFonts w:ascii="Cambria" w:eastAsia="MS Mincho" w:hAnsi="Cambria" w:cstheme="minorBidi"/>
          <w:color w:val="000000" w:themeColor="text1"/>
          <w:sz w:val="20"/>
          <w:szCs w:val="20"/>
          <w:lang w:val="es-CO"/>
        </w:rPr>
        <w:t xml:space="preserve">olución </w:t>
      </w:r>
      <w:r w:rsidR="00E94C08" w:rsidRPr="00060E21">
        <w:rPr>
          <w:rFonts w:ascii="Cambria" w:eastAsia="MS Mincho" w:hAnsi="Cambria" w:cstheme="minorBidi"/>
          <w:color w:val="000000" w:themeColor="text1"/>
          <w:sz w:val="20"/>
          <w:szCs w:val="20"/>
          <w:lang w:val="es-CO"/>
        </w:rPr>
        <w:t>a</w:t>
      </w:r>
      <w:r w:rsidRPr="00060E21">
        <w:rPr>
          <w:rFonts w:ascii="Cambria" w:eastAsia="MS Mincho" w:hAnsi="Cambria" w:cstheme="minorBidi"/>
          <w:color w:val="000000" w:themeColor="text1"/>
          <w:sz w:val="20"/>
          <w:szCs w:val="20"/>
          <w:lang w:val="es-CO"/>
        </w:rPr>
        <w:t xml:space="preserve">mistosa suscrito en el </w:t>
      </w:r>
      <w:r w:rsidR="00E94C08" w:rsidRPr="00060E21">
        <w:rPr>
          <w:rFonts w:ascii="Cambria" w:eastAsia="MS Mincho" w:hAnsi="Cambria" w:cstheme="minorBidi"/>
          <w:color w:val="000000" w:themeColor="text1"/>
          <w:sz w:val="20"/>
          <w:szCs w:val="20"/>
          <w:lang w:val="es-CO"/>
        </w:rPr>
        <w:t>c</w:t>
      </w:r>
      <w:r w:rsidRPr="00060E21">
        <w:rPr>
          <w:rFonts w:ascii="Cambria" w:eastAsia="MS Mincho" w:hAnsi="Cambria" w:cstheme="minorBidi"/>
          <w:color w:val="000000" w:themeColor="text1"/>
          <w:sz w:val="20"/>
          <w:szCs w:val="20"/>
          <w:lang w:val="es-CO"/>
        </w:rPr>
        <w:t xml:space="preserve">aso No. 11.990 B, Jhon Jairo Cabarique. Además, </w:t>
      </w:r>
      <w:r w:rsidR="000D45B5" w:rsidRPr="00060E21">
        <w:rPr>
          <w:rFonts w:ascii="Cambria" w:eastAsia="MS Mincho" w:hAnsi="Cambria" w:cstheme="minorBidi"/>
          <w:color w:val="000000" w:themeColor="text1"/>
          <w:sz w:val="20"/>
          <w:szCs w:val="20"/>
          <w:lang w:val="es-CO"/>
        </w:rPr>
        <w:t xml:space="preserve">las partes </w:t>
      </w:r>
      <w:r w:rsidR="00E94C08" w:rsidRPr="00060E21">
        <w:rPr>
          <w:rFonts w:ascii="Cambria" w:eastAsia="MS Mincho" w:hAnsi="Cambria" w:cstheme="minorBidi"/>
          <w:color w:val="000000" w:themeColor="text1"/>
          <w:sz w:val="20"/>
          <w:szCs w:val="20"/>
          <w:lang w:val="es-CO"/>
        </w:rPr>
        <w:t>indicaron</w:t>
      </w:r>
      <w:r w:rsidR="00393A7C" w:rsidRPr="00060E21">
        <w:rPr>
          <w:rFonts w:ascii="Cambria" w:eastAsia="MS Mincho" w:hAnsi="Cambria" w:cstheme="minorBidi"/>
          <w:color w:val="000000" w:themeColor="text1"/>
          <w:sz w:val="20"/>
          <w:szCs w:val="20"/>
          <w:lang w:val="es-CO"/>
        </w:rPr>
        <w:t xml:space="preserve"> que </w:t>
      </w:r>
      <w:r w:rsidRPr="00060E21">
        <w:rPr>
          <w:rFonts w:ascii="Cambria" w:eastAsia="MS Mincho" w:hAnsi="Cambria" w:cstheme="minorBidi"/>
          <w:color w:val="000000" w:themeColor="text1"/>
          <w:sz w:val="20"/>
          <w:szCs w:val="20"/>
          <w:lang w:val="es-CO"/>
        </w:rPr>
        <w:t xml:space="preserve">se hizo una propuesta inicial de metodología de trabajo, la cual fue revisada en una reunión interinstitucional llevada a cabo el 29 de julio de 2024. </w:t>
      </w:r>
      <w:r w:rsidR="00393A7C" w:rsidRPr="00060E21">
        <w:rPr>
          <w:rFonts w:ascii="Cambria" w:eastAsia="MS Mincho" w:hAnsi="Cambria" w:cstheme="minorBidi"/>
          <w:color w:val="000000" w:themeColor="text1"/>
          <w:sz w:val="20"/>
          <w:szCs w:val="20"/>
          <w:lang w:val="es-CO"/>
        </w:rPr>
        <w:t xml:space="preserve">En consecuencia, </w:t>
      </w:r>
      <w:r w:rsidR="000D45B5" w:rsidRPr="00060E21">
        <w:rPr>
          <w:rFonts w:ascii="Cambria" w:eastAsia="MS Mincho" w:hAnsi="Cambria" w:cstheme="minorBidi"/>
          <w:color w:val="000000" w:themeColor="text1"/>
          <w:sz w:val="20"/>
          <w:szCs w:val="20"/>
          <w:lang w:val="es-CO"/>
        </w:rPr>
        <w:t xml:space="preserve">precisaron que luego del encuentro, </w:t>
      </w:r>
      <w:r w:rsidRPr="00060E21">
        <w:rPr>
          <w:rFonts w:ascii="Cambria" w:eastAsia="MS Mincho" w:hAnsi="Cambria" w:cstheme="minorBidi"/>
          <w:color w:val="000000" w:themeColor="text1"/>
          <w:sz w:val="20"/>
          <w:szCs w:val="20"/>
          <w:lang w:val="es-CO"/>
        </w:rPr>
        <w:t>se generaron dos insumos</w:t>
      </w:r>
      <w:r w:rsidR="00E94C08" w:rsidRPr="00060E21">
        <w:rPr>
          <w:rFonts w:ascii="Cambria" w:eastAsia="MS Mincho" w:hAnsi="Cambria" w:cstheme="minorBidi"/>
          <w:color w:val="000000" w:themeColor="text1"/>
          <w:sz w:val="20"/>
          <w:szCs w:val="20"/>
          <w:lang w:val="es-CO"/>
        </w:rPr>
        <w:t xml:space="preserve">, uno </w:t>
      </w:r>
      <w:r w:rsidRPr="00060E21">
        <w:rPr>
          <w:rFonts w:ascii="Cambria" w:eastAsia="MS Mincho" w:hAnsi="Cambria" w:cstheme="minorBidi"/>
          <w:color w:val="000000" w:themeColor="text1"/>
          <w:sz w:val="20"/>
          <w:szCs w:val="20"/>
          <w:lang w:val="es-CO"/>
        </w:rPr>
        <w:t xml:space="preserve">que comprende la </w:t>
      </w:r>
      <w:r w:rsidR="006E36ED" w:rsidRPr="00060E21">
        <w:rPr>
          <w:rFonts w:ascii="Cambria" w:eastAsia="MS Mincho" w:hAnsi="Cambria" w:cstheme="minorBidi"/>
          <w:color w:val="000000" w:themeColor="text1"/>
          <w:sz w:val="20"/>
          <w:szCs w:val="20"/>
          <w:lang w:val="es-CO"/>
        </w:rPr>
        <w:t>p</w:t>
      </w:r>
      <w:r w:rsidRPr="00060E21">
        <w:rPr>
          <w:rFonts w:ascii="Cambria" w:eastAsia="MS Mincho" w:hAnsi="Cambria" w:cstheme="minorBidi"/>
          <w:color w:val="000000" w:themeColor="text1"/>
          <w:sz w:val="20"/>
          <w:szCs w:val="20"/>
          <w:lang w:val="es-CO"/>
        </w:rPr>
        <w:t xml:space="preserve">ropuesta </w:t>
      </w:r>
      <w:r w:rsidR="006E36ED" w:rsidRPr="00060E21">
        <w:rPr>
          <w:rFonts w:ascii="Cambria" w:eastAsia="MS Mincho" w:hAnsi="Cambria" w:cstheme="minorBidi"/>
          <w:color w:val="000000" w:themeColor="text1"/>
          <w:sz w:val="20"/>
          <w:szCs w:val="20"/>
          <w:lang w:val="es-CO"/>
        </w:rPr>
        <w:t>m</w:t>
      </w:r>
      <w:r w:rsidRPr="00060E21">
        <w:rPr>
          <w:rFonts w:ascii="Cambria" w:eastAsia="MS Mincho" w:hAnsi="Cambria" w:cstheme="minorBidi"/>
          <w:color w:val="000000" w:themeColor="text1"/>
          <w:sz w:val="20"/>
          <w:szCs w:val="20"/>
          <w:lang w:val="es-CO"/>
        </w:rPr>
        <w:t xml:space="preserve">etodológica del </w:t>
      </w:r>
      <w:r w:rsidR="006E36ED" w:rsidRPr="00060E21">
        <w:rPr>
          <w:rFonts w:ascii="Cambria" w:eastAsia="MS Mincho" w:hAnsi="Cambria" w:cstheme="minorBidi"/>
          <w:color w:val="000000" w:themeColor="text1"/>
          <w:sz w:val="20"/>
          <w:szCs w:val="20"/>
          <w:lang w:val="es-CO"/>
        </w:rPr>
        <w:t>t</w:t>
      </w:r>
      <w:r w:rsidRPr="00060E21">
        <w:rPr>
          <w:rFonts w:ascii="Cambria" w:eastAsia="MS Mincho" w:hAnsi="Cambria" w:cstheme="minorBidi"/>
          <w:color w:val="000000" w:themeColor="text1"/>
          <w:sz w:val="20"/>
          <w:szCs w:val="20"/>
          <w:lang w:val="es-CO"/>
        </w:rPr>
        <w:t xml:space="preserve">aller de </w:t>
      </w:r>
      <w:r w:rsidR="006E36ED" w:rsidRPr="00060E21">
        <w:rPr>
          <w:rFonts w:ascii="Cambria" w:eastAsia="MS Mincho" w:hAnsi="Cambria" w:cstheme="minorBidi"/>
          <w:color w:val="000000" w:themeColor="text1"/>
          <w:sz w:val="20"/>
          <w:szCs w:val="20"/>
          <w:lang w:val="es-CO"/>
        </w:rPr>
        <w:t>c</w:t>
      </w:r>
      <w:r w:rsidRPr="00060E21">
        <w:rPr>
          <w:rFonts w:ascii="Cambria" w:eastAsia="MS Mincho" w:hAnsi="Cambria" w:cstheme="minorBidi"/>
          <w:color w:val="000000" w:themeColor="text1"/>
          <w:sz w:val="20"/>
          <w:szCs w:val="20"/>
          <w:lang w:val="es-CO"/>
        </w:rPr>
        <w:t xml:space="preserve">artografía de </w:t>
      </w:r>
      <w:r w:rsidR="006E36ED" w:rsidRPr="00060E21">
        <w:rPr>
          <w:rFonts w:ascii="Cambria" w:eastAsia="MS Mincho" w:hAnsi="Cambria" w:cstheme="minorBidi"/>
          <w:color w:val="000000" w:themeColor="text1"/>
          <w:sz w:val="20"/>
          <w:szCs w:val="20"/>
          <w:lang w:val="es-CO"/>
        </w:rPr>
        <w:t>d</w:t>
      </w:r>
      <w:r w:rsidRPr="00060E21">
        <w:rPr>
          <w:rFonts w:ascii="Cambria" w:eastAsia="MS Mincho" w:hAnsi="Cambria" w:cstheme="minorBidi"/>
          <w:color w:val="000000" w:themeColor="text1"/>
          <w:sz w:val="20"/>
          <w:szCs w:val="20"/>
          <w:lang w:val="es-CO"/>
        </w:rPr>
        <w:t xml:space="preserve">erechos de </w:t>
      </w:r>
      <w:r w:rsidR="006E36ED" w:rsidRPr="00060E21">
        <w:rPr>
          <w:rFonts w:ascii="Cambria" w:eastAsia="MS Mincho" w:hAnsi="Cambria" w:cstheme="minorBidi"/>
          <w:color w:val="000000" w:themeColor="text1"/>
          <w:sz w:val="20"/>
          <w:szCs w:val="20"/>
          <w:lang w:val="es-CO"/>
        </w:rPr>
        <w:t>niños, niñas y adolescentes</w:t>
      </w:r>
      <w:r w:rsidR="006B133C" w:rsidRPr="00060E21">
        <w:rPr>
          <w:rFonts w:ascii="Cambria" w:eastAsia="MS Mincho" w:hAnsi="Cambria" w:cstheme="minorBidi"/>
          <w:color w:val="000000" w:themeColor="text1"/>
          <w:sz w:val="20"/>
          <w:szCs w:val="20"/>
          <w:lang w:val="es-CO"/>
        </w:rPr>
        <w:t>,</w:t>
      </w:r>
      <w:r w:rsidRPr="00060E21">
        <w:rPr>
          <w:rFonts w:ascii="Cambria" w:eastAsia="MS Mincho" w:hAnsi="Cambria" w:cstheme="minorBidi"/>
          <w:color w:val="000000" w:themeColor="text1"/>
          <w:sz w:val="20"/>
          <w:szCs w:val="20"/>
          <w:lang w:val="es-CO"/>
        </w:rPr>
        <w:t xml:space="preserve"> y </w:t>
      </w:r>
      <w:r w:rsidR="00E94C08" w:rsidRPr="00060E21">
        <w:rPr>
          <w:rFonts w:ascii="Cambria" w:eastAsia="MS Mincho" w:hAnsi="Cambria" w:cstheme="minorBidi"/>
          <w:color w:val="000000" w:themeColor="text1"/>
          <w:sz w:val="20"/>
          <w:szCs w:val="20"/>
          <w:lang w:val="es-CO"/>
        </w:rPr>
        <w:t xml:space="preserve">otro que incluye </w:t>
      </w:r>
      <w:r w:rsidRPr="00060E21">
        <w:rPr>
          <w:rFonts w:ascii="Cambria" w:eastAsia="MS Mincho" w:hAnsi="Cambria" w:cstheme="minorBidi"/>
          <w:color w:val="000000" w:themeColor="text1"/>
          <w:sz w:val="20"/>
          <w:szCs w:val="20"/>
          <w:lang w:val="es-CO"/>
        </w:rPr>
        <w:t xml:space="preserve">el cronograma de implementación, </w:t>
      </w:r>
      <w:r w:rsidR="00E94C08" w:rsidRPr="00060E21">
        <w:rPr>
          <w:rFonts w:ascii="Cambria" w:eastAsia="MS Mincho" w:hAnsi="Cambria" w:cstheme="minorBidi"/>
          <w:color w:val="000000" w:themeColor="text1"/>
          <w:sz w:val="20"/>
          <w:szCs w:val="20"/>
          <w:lang w:val="es-CO"/>
        </w:rPr>
        <w:t xml:space="preserve">que fueron </w:t>
      </w:r>
      <w:r w:rsidRPr="00060E21">
        <w:rPr>
          <w:rFonts w:ascii="Cambria" w:eastAsia="MS Mincho" w:hAnsi="Cambria" w:cstheme="minorBidi"/>
          <w:color w:val="000000" w:themeColor="text1"/>
          <w:sz w:val="20"/>
          <w:szCs w:val="20"/>
          <w:lang w:val="es-CO"/>
        </w:rPr>
        <w:t xml:space="preserve">remitidos a los representantes de las víctimas el 19 de julio de 2024 para su revisión. </w:t>
      </w:r>
    </w:p>
    <w:p w14:paraId="3A4DD3E5" w14:textId="77777777" w:rsidR="0070561A" w:rsidRPr="00060E21" w:rsidRDefault="0070561A" w:rsidP="0070561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1170"/>
        <w:jc w:val="both"/>
        <w:rPr>
          <w:rFonts w:ascii="Cambria" w:eastAsia="MS Mincho" w:hAnsi="Cambria" w:cstheme="minorBidi"/>
          <w:color w:val="000000" w:themeColor="text1"/>
          <w:sz w:val="20"/>
          <w:szCs w:val="20"/>
          <w:lang w:val="es-CO"/>
        </w:rPr>
      </w:pPr>
    </w:p>
    <w:p w14:paraId="79FAF23C" w14:textId="6A80D32B" w:rsidR="0070561A" w:rsidRPr="00060E21" w:rsidRDefault="005B31FB"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eastAsia="MS Mincho" w:hAnsi="Cambria" w:cstheme="minorBidi"/>
          <w:color w:val="000000" w:themeColor="text1"/>
          <w:sz w:val="20"/>
          <w:szCs w:val="20"/>
          <w:lang w:val="es-CO"/>
        </w:rPr>
        <w:t>Adicionalmente</w:t>
      </w:r>
      <w:r w:rsidR="0070561A" w:rsidRPr="00060E21">
        <w:rPr>
          <w:rFonts w:ascii="Cambria" w:eastAsia="MS Mincho" w:hAnsi="Cambria" w:cstheme="minorBidi"/>
          <w:color w:val="000000" w:themeColor="text1"/>
          <w:sz w:val="20"/>
          <w:szCs w:val="20"/>
          <w:lang w:val="es-CO"/>
        </w:rPr>
        <w:t xml:space="preserve">, </w:t>
      </w:r>
      <w:r w:rsidRPr="00060E21">
        <w:rPr>
          <w:rFonts w:ascii="Cambria" w:eastAsia="MS Mincho" w:hAnsi="Cambria" w:cstheme="minorBidi"/>
          <w:color w:val="000000" w:themeColor="text1"/>
          <w:sz w:val="20"/>
          <w:szCs w:val="20"/>
          <w:lang w:val="es-CO"/>
        </w:rPr>
        <w:t xml:space="preserve">las partes </w:t>
      </w:r>
      <w:r w:rsidR="00C14F0D" w:rsidRPr="00060E21">
        <w:rPr>
          <w:rFonts w:ascii="Cambria" w:eastAsia="MS Mincho" w:hAnsi="Cambria" w:cstheme="minorBidi"/>
          <w:color w:val="000000" w:themeColor="text1"/>
          <w:sz w:val="20"/>
          <w:szCs w:val="20"/>
          <w:lang w:val="es-CO"/>
        </w:rPr>
        <w:t>advirtieron</w:t>
      </w:r>
      <w:r w:rsidRPr="00060E21">
        <w:rPr>
          <w:rFonts w:ascii="Cambria" w:eastAsia="MS Mincho" w:hAnsi="Cambria" w:cstheme="minorBidi"/>
          <w:color w:val="000000" w:themeColor="text1"/>
          <w:sz w:val="20"/>
          <w:szCs w:val="20"/>
          <w:lang w:val="es-CO"/>
        </w:rPr>
        <w:t xml:space="preserve"> que </w:t>
      </w:r>
      <w:r w:rsidR="0070561A" w:rsidRPr="00060E21">
        <w:rPr>
          <w:rFonts w:ascii="Cambria" w:eastAsia="MS Mincho" w:hAnsi="Cambria" w:cstheme="minorBidi"/>
          <w:color w:val="000000" w:themeColor="text1"/>
          <w:sz w:val="20"/>
          <w:szCs w:val="20"/>
          <w:lang w:val="es-CO"/>
        </w:rPr>
        <w:t xml:space="preserve">el 2 de septiembre de 2024, se </w:t>
      </w:r>
      <w:r w:rsidR="00C14F0D" w:rsidRPr="00060E21">
        <w:rPr>
          <w:rFonts w:ascii="Cambria" w:eastAsia="MS Mincho" w:hAnsi="Cambria" w:cstheme="minorBidi"/>
          <w:color w:val="000000" w:themeColor="text1"/>
          <w:sz w:val="20"/>
          <w:szCs w:val="20"/>
          <w:lang w:val="es-CO"/>
        </w:rPr>
        <w:t>desarrolló</w:t>
      </w:r>
      <w:r w:rsidR="0070561A" w:rsidRPr="00060E21">
        <w:rPr>
          <w:rFonts w:ascii="Cambria" w:eastAsia="MS Mincho" w:hAnsi="Cambria" w:cstheme="minorBidi"/>
          <w:color w:val="000000" w:themeColor="text1"/>
          <w:sz w:val="20"/>
          <w:szCs w:val="20"/>
          <w:lang w:val="es-CO"/>
        </w:rPr>
        <w:t xml:space="preserve"> una nueva reunión virtual </w:t>
      </w:r>
      <w:r w:rsidRPr="00060E21">
        <w:rPr>
          <w:rFonts w:ascii="Cambria" w:eastAsia="MS Mincho" w:hAnsi="Cambria" w:cstheme="minorBidi"/>
          <w:color w:val="000000" w:themeColor="text1"/>
          <w:sz w:val="20"/>
          <w:szCs w:val="20"/>
          <w:lang w:val="es-CO"/>
        </w:rPr>
        <w:t>en la que volvieron a participar</w:t>
      </w:r>
      <w:r w:rsidR="0070561A" w:rsidRPr="00060E21">
        <w:rPr>
          <w:rFonts w:ascii="Cambria" w:eastAsia="MS Mincho" w:hAnsi="Cambria" w:cstheme="minorBidi"/>
          <w:color w:val="000000" w:themeColor="text1"/>
          <w:sz w:val="20"/>
          <w:szCs w:val="20"/>
          <w:lang w:val="es-CO"/>
        </w:rPr>
        <w:t xml:space="preserve"> representantes de la Organización Humanidad Vigente, Asociación Juvenil y Estudiantil Regional (ASOJER), Fundación de Derechos Humanos Joel Sierra, la Comisión Intersectorial para la Prevención del Reclutamiento, Utilización y Violencia Sexual contra Niños, Niñas y Adolescentes </w:t>
      </w:r>
      <w:r w:rsidR="0004381A" w:rsidRPr="00060E21">
        <w:rPr>
          <w:rFonts w:ascii="Cambria" w:eastAsia="MS Mincho" w:hAnsi="Cambria" w:cstheme="minorBidi"/>
          <w:color w:val="000000" w:themeColor="text1"/>
          <w:sz w:val="20"/>
          <w:szCs w:val="20"/>
          <w:lang w:val="es-CO"/>
        </w:rPr>
        <w:t>(</w:t>
      </w:r>
      <w:r w:rsidR="0070561A" w:rsidRPr="00060E21">
        <w:rPr>
          <w:rFonts w:ascii="Cambria" w:eastAsia="MS Mincho" w:hAnsi="Cambria" w:cstheme="minorBidi"/>
          <w:color w:val="000000" w:themeColor="text1"/>
          <w:sz w:val="20"/>
          <w:szCs w:val="20"/>
          <w:lang w:val="es-CO"/>
        </w:rPr>
        <w:t>CIPRUNNA</w:t>
      </w:r>
      <w:r w:rsidR="0004381A" w:rsidRPr="00060E21">
        <w:rPr>
          <w:rFonts w:ascii="Cambria" w:eastAsia="MS Mincho" w:hAnsi="Cambria" w:cstheme="minorBidi"/>
          <w:color w:val="000000" w:themeColor="text1"/>
          <w:sz w:val="20"/>
          <w:szCs w:val="20"/>
          <w:lang w:val="es-CO"/>
        </w:rPr>
        <w:t xml:space="preserve">) </w:t>
      </w:r>
      <w:r w:rsidR="0070561A" w:rsidRPr="00060E21">
        <w:rPr>
          <w:rFonts w:ascii="Cambria" w:eastAsia="MS Mincho" w:hAnsi="Cambria" w:cstheme="minorBidi"/>
          <w:color w:val="000000" w:themeColor="text1"/>
          <w:sz w:val="20"/>
          <w:szCs w:val="20"/>
          <w:lang w:val="es-CO"/>
        </w:rPr>
        <w:t>de la Consejería Presidencial para los Derechos Humanos y el Derecho Internacional Humanitario y la Agencia Nacional de Defensa Jurídica del Estado</w:t>
      </w:r>
      <w:r w:rsidR="000F4AD7" w:rsidRPr="00060E21">
        <w:rPr>
          <w:rFonts w:ascii="Cambria" w:eastAsia="MS Mincho" w:hAnsi="Cambria" w:cstheme="minorBidi"/>
          <w:color w:val="000000" w:themeColor="text1"/>
          <w:sz w:val="20"/>
          <w:szCs w:val="20"/>
          <w:lang w:val="es-CO"/>
        </w:rPr>
        <w:t xml:space="preserve"> que tuvo por </w:t>
      </w:r>
      <w:r w:rsidR="0070561A" w:rsidRPr="00060E21">
        <w:rPr>
          <w:rFonts w:ascii="Cambria" w:eastAsia="MS Mincho" w:hAnsi="Cambria" w:cstheme="minorBidi"/>
          <w:color w:val="000000" w:themeColor="text1"/>
          <w:sz w:val="20"/>
          <w:szCs w:val="20"/>
          <w:lang w:val="es-CO"/>
        </w:rPr>
        <w:t xml:space="preserve">objetivo revisar el cronograma con las organizaciones en territorio para identificar fechas límite y considerar posibles modificaciones. Asimismo, se </w:t>
      </w:r>
      <w:r w:rsidR="00766EAA" w:rsidRPr="00060E21">
        <w:rPr>
          <w:rFonts w:ascii="Cambria" w:eastAsia="MS Mincho" w:hAnsi="Cambria" w:cstheme="minorBidi"/>
          <w:color w:val="000000" w:themeColor="text1"/>
          <w:sz w:val="20"/>
          <w:szCs w:val="20"/>
          <w:lang w:val="es-CO"/>
        </w:rPr>
        <w:t>verificó</w:t>
      </w:r>
      <w:r w:rsidR="0070561A" w:rsidRPr="00060E21">
        <w:rPr>
          <w:rFonts w:ascii="Cambria" w:eastAsia="MS Mincho" w:hAnsi="Cambria" w:cstheme="minorBidi"/>
          <w:color w:val="000000" w:themeColor="text1"/>
          <w:sz w:val="20"/>
          <w:szCs w:val="20"/>
          <w:lang w:val="es-CO"/>
        </w:rPr>
        <w:t xml:space="preserve"> la revisión de la propuesta metodológica y la modificación del cronograma de acuerdo con los tiempos de las organizaciones en territorio.</w:t>
      </w:r>
      <w:r w:rsidR="000F4AD7" w:rsidRPr="00060E21">
        <w:rPr>
          <w:rFonts w:ascii="Cambria" w:eastAsia="MS Mincho" w:hAnsi="Cambria" w:cstheme="minorBidi"/>
          <w:color w:val="000000" w:themeColor="text1"/>
          <w:sz w:val="20"/>
          <w:szCs w:val="20"/>
          <w:lang w:val="es-CO"/>
        </w:rPr>
        <w:t xml:space="preserve"> </w:t>
      </w:r>
      <w:r w:rsidR="00766EAA" w:rsidRPr="00060E21">
        <w:rPr>
          <w:rFonts w:ascii="Cambria" w:eastAsia="MS Mincho" w:hAnsi="Cambria" w:cstheme="minorBidi"/>
          <w:color w:val="000000" w:themeColor="text1"/>
          <w:sz w:val="20"/>
          <w:szCs w:val="20"/>
          <w:lang w:val="es-CO"/>
        </w:rPr>
        <w:t xml:space="preserve">Como </w:t>
      </w:r>
      <w:r w:rsidR="000F4AD7" w:rsidRPr="00060E21">
        <w:rPr>
          <w:rFonts w:ascii="Cambria" w:eastAsia="MS Mincho" w:hAnsi="Cambria" w:cstheme="minorBidi"/>
          <w:color w:val="000000" w:themeColor="text1"/>
          <w:sz w:val="20"/>
          <w:szCs w:val="20"/>
          <w:lang w:val="es-CO"/>
        </w:rPr>
        <w:t>compromiso de este espacio, la Consejería Presidencial para los Derechos Humanos remitió</w:t>
      </w:r>
      <w:r w:rsidR="0090570E" w:rsidRPr="00060E21">
        <w:rPr>
          <w:rFonts w:ascii="Cambria" w:eastAsia="MS Mincho" w:hAnsi="Cambria" w:cstheme="minorBidi"/>
          <w:color w:val="000000" w:themeColor="text1"/>
          <w:sz w:val="20"/>
          <w:szCs w:val="20"/>
          <w:lang w:val="es-CO"/>
        </w:rPr>
        <w:t>,</w:t>
      </w:r>
      <w:r w:rsidR="000F4AD7" w:rsidRPr="00060E21">
        <w:rPr>
          <w:rFonts w:ascii="Cambria" w:eastAsia="MS Mincho" w:hAnsi="Cambria" w:cstheme="minorBidi"/>
          <w:color w:val="000000" w:themeColor="text1"/>
          <w:sz w:val="20"/>
          <w:szCs w:val="20"/>
          <w:lang w:val="es-CO"/>
        </w:rPr>
        <w:t xml:space="preserve"> en la misma fecha, los documentos abordados en </w:t>
      </w:r>
      <w:r w:rsidR="00766EAA" w:rsidRPr="00060E21">
        <w:rPr>
          <w:rFonts w:ascii="Cambria" w:eastAsia="MS Mincho" w:hAnsi="Cambria" w:cstheme="minorBidi"/>
          <w:color w:val="000000" w:themeColor="text1"/>
          <w:sz w:val="20"/>
          <w:szCs w:val="20"/>
          <w:lang w:val="es-CO"/>
        </w:rPr>
        <w:t>el encuentro</w:t>
      </w:r>
      <w:r w:rsidR="000F4AD7" w:rsidRPr="00060E21">
        <w:rPr>
          <w:rFonts w:ascii="Cambria" w:eastAsia="MS Mincho" w:hAnsi="Cambria" w:cstheme="minorBidi"/>
          <w:color w:val="000000" w:themeColor="text1"/>
          <w:sz w:val="20"/>
          <w:szCs w:val="20"/>
          <w:lang w:val="es-CO"/>
        </w:rPr>
        <w:t xml:space="preserve"> </w:t>
      </w:r>
      <w:r w:rsidR="00766EAA" w:rsidRPr="00060E21">
        <w:rPr>
          <w:rFonts w:ascii="Cambria" w:eastAsia="MS Mincho" w:hAnsi="Cambria" w:cstheme="minorBidi"/>
          <w:color w:val="000000" w:themeColor="text1"/>
          <w:sz w:val="20"/>
          <w:szCs w:val="20"/>
          <w:lang w:val="es-CO"/>
        </w:rPr>
        <w:t xml:space="preserve">para que </w:t>
      </w:r>
      <w:r w:rsidR="000F4AD7" w:rsidRPr="00060E21">
        <w:rPr>
          <w:rFonts w:ascii="Cambria" w:eastAsia="MS Mincho" w:hAnsi="Cambria" w:cstheme="minorBidi"/>
          <w:color w:val="000000" w:themeColor="text1"/>
          <w:sz w:val="20"/>
          <w:szCs w:val="20"/>
          <w:lang w:val="es-CO"/>
        </w:rPr>
        <w:t xml:space="preserve">fueran estudiados en su versión final por los representantes de las víctimas y las organizaciones participantes con el fin de contar con su aprobación, incluyendo las fechas propuestas </w:t>
      </w:r>
      <w:r w:rsidR="00C14F0D" w:rsidRPr="00060E21">
        <w:rPr>
          <w:rFonts w:ascii="Cambria" w:eastAsia="MS Mincho" w:hAnsi="Cambria" w:cstheme="minorBidi"/>
          <w:color w:val="000000" w:themeColor="text1"/>
          <w:sz w:val="20"/>
          <w:szCs w:val="20"/>
          <w:lang w:val="es-CO"/>
        </w:rPr>
        <w:t>de agenda.</w:t>
      </w:r>
    </w:p>
    <w:p w14:paraId="0B867013" w14:textId="77777777" w:rsidR="008D43A0" w:rsidRPr="00060E21" w:rsidRDefault="008D43A0" w:rsidP="008D43A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MS Mincho" w:hAnsi="Cambria" w:cstheme="minorBidi"/>
          <w:color w:val="000000" w:themeColor="text1"/>
          <w:sz w:val="20"/>
          <w:szCs w:val="20"/>
          <w:lang w:val="es-CO"/>
        </w:rPr>
      </w:pPr>
    </w:p>
    <w:p w14:paraId="14EFCBB3" w14:textId="1159748A" w:rsidR="00D45CF7" w:rsidRPr="00060E21" w:rsidRDefault="00B75C67" w:rsidP="00D45CF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hAnsi="Cambria"/>
          <w:color w:val="000000"/>
          <w:sz w:val="20"/>
          <w:szCs w:val="20"/>
          <w:lang w:val="es-AR"/>
        </w:rPr>
        <w:t>Por último</w:t>
      </w:r>
      <w:r w:rsidR="00D45CF7" w:rsidRPr="00060E21">
        <w:rPr>
          <w:rFonts w:ascii="Cambria" w:hAnsi="Cambria"/>
          <w:color w:val="000000"/>
          <w:sz w:val="20"/>
          <w:szCs w:val="20"/>
          <w:lang w:val="es-AR"/>
        </w:rPr>
        <w:t xml:space="preserve">, se presentó el cronograma de actividades previstas para alcanzar el cumplimiento total de la medida. En este marco, las partes precisaron que la cartografía de derechos </w:t>
      </w:r>
      <w:r w:rsidR="00D91824" w:rsidRPr="00060E21">
        <w:rPr>
          <w:rFonts w:ascii="Cambria" w:hAnsi="Cambria"/>
          <w:color w:val="000000"/>
          <w:sz w:val="20"/>
          <w:szCs w:val="20"/>
          <w:lang w:val="es-AR"/>
        </w:rPr>
        <w:t xml:space="preserve">de </w:t>
      </w:r>
      <w:r w:rsidR="00D45CF7" w:rsidRPr="00060E21">
        <w:rPr>
          <w:rFonts w:ascii="Cambria" w:hAnsi="Cambria"/>
          <w:color w:val="000000"/>
          <w:sz w:val="20"/>
          <w:szCs w:val="20"/>
          <w:lang w:val="es-AR"/>
        </w:rPr>
        <w:t>niños, niñas y adolescentes fue elaborada en 2018, por lo que este punto de la cláusula ya se encuentra cumplido. Respecto del taller de socialización de los resultados de dicha cartografía, a cargo de la Consejería Presidencial para los Derechos Humanos y el Derecho Internacional Humanitario, se informó que est</w:t>
      </w:r>
      <w:r w:rsidR="00950D6D" w:rsidRPr="00060E21">
        <w:rPr>
          <w:rFonts w:ascii="Cambria" w:hAnsi="Cambria"/>
          <w:color w:val="000000"/>
          <w:sz w:val="20"/>
          <w:szCs w:val="20"/>
          <w:lang w:val="es-AR"/>
        </w:rPr>
        <w:t>aba</w:t>
      </w:r>
      <w:r w:rsidR="00D45CF7" w:rsidRPr="00060E21">
        <w:rPr>
          <w:rFonts w:ascii="Cambria" w:hAnsi="Cambria"/>
          <w:color w:val="000000"/>
          <w:sz w:val="20"/>
          <w:szCs w:val="20"/>
          <w:lang w:val="es-AR"/>
        </w:rPr>
        <w:t xml:space="preserve"> </w:t>
      </w:r>
      <w:r w:rsidR="00181593" w:rsidRPr="00060E21">
        <w:rPr>
          <w:rFonts w:ascii="Cambria" w:hAnsi="Cambria"/>
          <w:color w:val="000000"/>
          <w:sz w:val="20"/>
          <w:szCs w:val="20"/>
          <w:lang w:val="es-AR"/>
        </w:rPr>
        <w:t>previsto</w:t>
      </w:r>
      <w:r w:rsidR="00D45CF7" w:rsidRPr="00060E21">
        <w:rPr>
          <w:rFonts w:ascii="Cambria" w:hAnsi="Cambria"/>
          <w:color w:val="000000"/>
          <w:sz w:val="20"/>
          <w:szCs w:val="20"/>
          <w:lang w:val="es-AR"/>
        </w:rPr>
        <w:t xml:space="preserve"> entre el 28 de abril y el 2 de mayo de 2025. En cuanto al taller de construcción de rutas de prevención, organizado por la misma Consejería con el acompañamiento de la ANDJE, la Corporación Humanidad Vigente, la Fundación de DDHH Joel Sierra y ASOJER, se indicó que se </w:t>
      </w:r>
      <w:r w:rsidR="00181593" w:rsidRPr="00060E21">
        <w:rPr>
          <w:rFonts w:ascii="Cambria" w:hAnsi="Cambria"/>
          <w:color w:val="000000"/>
          <w:sz w:val="20"/>
          <w:szCs w:val="20"/>
          <w:lang w:val="es-AR"/>
        </w:rPr>
        <w:t>realizaría</w:t>
      </w:r>
      <w:r w:rsidR="00D45CF7" w:rsidRPr="00060E21">
        <w:rPr>
          <w:rFonts w:ascii="Cambria" w:hAnsi="Cambria"/>
          <w:color w:val="000000"/>
          <w:sz w:val="20"/>
          <w:szCs w:val="20"/>
          <w:lang w:val="es-AR"/>
        </w:rPr>
        <w:t xml:space="preserve"> entre el 19 y el 23 de mayo de 2025.</w:t>
      </w:r>
    </w:p>
    <w:p w14:paraId="732FF435" w14:textId="77777777" w:rsidR="006C77E2" w:rsidRPr="00060E21" w:rsidRDefault="006C77E2" w:rsidP="006C77E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MS Mincho" w:hAnsi="Cambria" w:cstheme="minorBidi"/>
          <w:color w:val="000000" w:themeColor="text1"/>
          <w:sz w:val="20"/>
          <w:szCs w:val="20"/>
          <w:lang w:val="es-CO"/>
        </w:rPr>
      </w:pPr>
    </w:p>
    <w:p w14:paraId="0C91B120" w14:textId="2FD89F89" w:rsidR="006C77E2" w:rsidRPr="00060E21" w:rsidRDefault="00EC2F40"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hAnsi="Cambria"/>
          <w:sz w:val="20"/>
          <w:szCs w:val="20"/>
          <w:lang w:val="es-AR"/>
        </w:rPr>
        <w:t>S</w:t>
      </w:r>
      <w:r w:rsidR="00323532" w:rsidRPr="00060E21">
        <w:rPr>
          <w:rFonts w:ascii="Cambria" w:hAnsi="Cambria"/>
          <w:sz w:val="20"/>
          <w:szCs w:val="20"/>
          <w:lang w:val="es-AR"/>
        </w:rPr>
        <w:t>obre la implementación de</w:t>
      </w:r>
      <w:r w:rsidR="00393A7C" w:rsidRPr="00060E21">
        <w:rPr>
          <w:rFonts w:ascii="Cambria" w:hAnsi="Cambria"/>
          <w:sz w:val="20"/>
          <w:szCs w:val="20"/>
          <w:lang w:val="es-AR"/>
        </w:rPr>
        <w:t xml:space="preserve"> un taller participativo con </w:t>
      </w:r>
      <w:r w:rsidR="00D45CF7" w:rsidRPr="00060E21">
        <w:rPr>
          <w:rFonts w:asciiTheme="majorHAnsi" w:hAnsiTheme="majorHAnsi"/>
          <w:sz w:val="20"/>
          <w:szCs w:val="20"/>
          <w:lang w:val="es-AR"/>
        </w:rPr>
        <w:t>niños, niñas y jóvenes</w:t>
      </w:r>
      <w:r w:rsidR="00393A7C" w:rsidRPr="00060E21">
        <w:rPr>
          <w:rFonts w:asciiTheme="majorHAnsi" w:hAnsiTheme="majorHAnsi"/>
          <w:sz w:val="20"/>
          <w:szCs w:val="20"/>
          <w:lang w:val="es-AR"/>
        </w:rPr>
        <w:t xml:space="preserve"> </w:t>
      </w:r>
      <w:r w:rsidR="00323532" w:rsidRPr="00060E21">
        <w:rPr>
          <w:rStyle w:val="Strong"/>
          <w:rFonts w:asciiTheme="majorHAnsi" w:hAnsiTheme="majorHAnsi"/>
          <w:b w:val="0"/>
          <w:bCs w:val="0"/>
          <w:color w:val="000000"/>
          <w:sz w:val="20"/>
          <w:szCs w:val="20"/>
          <w:lang w:val="es-AR"/>
        </w:rPr>
        <w:t>para</w:t>
      </w:r>
      <w:r w:rsidR="00323532" w:rsidRPr="00060E21">
        <w:rPr>
          <w:rStyle w:val="Strong"/>
          <w:rFonts w:ascii="Cambria" w:hAnsi="Cambria"/>
          <w:b w:val="0"/>
          <w:bCs w:val="0"/>
          <w:color w:val="000000"/>
          <w:sz w:val="20"/>
          <w:szCs w:val="20"/>
          <w:lang w:val="es-AR"/>
        </w:rPr>
        <w:t xml:space="preserve"> la identificación de insumos y elementos que serán integrados al nuevo instrumento de política pública</w:t>
      </w:r>
      <w:r w:rsidR="00323532" w:rsidRPr="00060E21">
        <w:rPr>
          <w:rFonts w:ascii="Cambria" w:hAnsi="Cambria"/>
          <w:b/>
          <w:bCs/>
          <w:sz w:val="20"/>
          <w:szCs w:val="20"/>
          <w:lang w:val="es-AR"/>
        </w:rPr>
        <w:t>,</w:t>
      </w:r>
      <w:r w:rsidR="00323532" w:rsidRPr="00060E21">
        <w:rPr>
          <w:rFonts w:ascii="Cambria" w:hAnsi="Cambria"/>
          <w:sz w:val="20"/>
          <w:szCs w:val="20"/>
          <w:lang w:val="es-AR"/>
        </w:rPr>
        <w:t xml:space="preserve"> se </w:t>
      </w:r>
      <w:r w:rsidR="003413C1" w:rsidRPr="00060E21">
        <w:rPr>
          <w:rFonts w:ascii="Cambria" w:hAnsi="Cambria"/>
          <w:sz w:val="20"/>
          <w:szCs w:val="20"/>
          <w:lang w:val="es-AR"/>
        </w:rPr>
        <w:t xml:space="preserve">programó </w:t>
      </w:r>
      <w:r w:rsidR="00323532" w:rsidRPr="00060E21">
        <w:rPr>
          <w:rFonts w:ascii="Cambria" w:hAnsi="Cambria"/>
          <w:sz w:val="20"/>
          <w:szCs w:val="20"/>
          <w:lang w:val="es-AR"/>
        </w:rPr>
        <w:t xml:space="preserve">la realización de cinco </w:t>
      </w:r>
      <w:r w:rsidR="00D45CF7" w:rsidRPr="00060E21">
        <w:rPr>
          <w:rFonts w:ascii="Cambria" w:hAnsi="Cambria"/>
          <w:sz w:val="20"/>
          <w:szCs w:val="20"/>
          <w:lang w:val="es-AR"/>
        </w:rPr>
        <w:t>encuentros</w:t>
      </w:r>
      <w:r w:rsidR="00323532" w:rsidRPr="00060E21">
        <w:rPr>
          <w:rFonts w:ascii="Cambria" w:hAnsi="Cambria"/>
          <w:sz w:val="20"/>
          <w:szCs w:val="20"/>
          <w:lang w:val="es-AR"/>
        </w:rPr>
        <w:t xml:space="preserve"> dirigidos a diferentes grupos poblacionales: cuatro en instituciones educativas (dos rurales y dos urbanas) y uno con jóvenes de procesos organizativos, con el fin de recoger percepciones y propuestas para fortalecer las políticas de protección de derechos. </w:t>
      </w:r>
      <w:r w:rsidR="00D45CF7" w:rsidRPr="00060E21">
        <w:rPr>
          <w:rFonts w:ascii="Cambria" w:hAnsi="Cambria"/>
          <w:sz w:val="20"/>
          <w:szCs w:val="20"/>
          <w:lang w:val="es-AR"/>
        </w:rPr>
        <w:t>A propósito de ellos, l</w:t>
      </w:r>
      <w:r w:rsidR="003413C1" w:rsidRPr="00060E21">
        <w:rPr>
          <w:rFonts w:ascii="Cambria" w:hAnsi="Cambria"/>
          <w:sz w:val="20"/>
          <w:szCs w:val="20"/>
          <w:lang w:val="es-AR"/>
        </w:rPr>
        <w:t xml:space="preserve">as partes habían acordado implementar su ejecución </w:t>
      </w:r>
      <w:r w:rsidR="00323532" w:rsidRPr="00060E21">
        <w:rPr>
          <w:rFonts w:ascii="Cambria" w:hAnsi="Cambria"/>
          <w:sz w:val="20"/>
          <w:szCs w:val="20"/>
          <w:lang w:val="es-AR"/>
        </w:rPr>
        <w:t>entre la cuarta semana de febrero de 2025 y la primera semana de marzo de 2025.</w:t>
      </w:r>
      <w:r w:rsidR="0048656F" w:rsidRPr="00060E21">
        <w:rPr>
          <w:rFonts w:ascii="Cambria" w:eastAsia="MS Mincho" w:hAnsi="Cambria" w:cstheme="minorBidi"/>
          <w:color w:val="000000" w:themeColor="text1"/>
          <w:sz w:val="20"/>
          <w:szCs w:val="20"/>
          <w:lang w:val="es-AR"/>
        </w:rPr>
        <w:t xml:space="preserve"> </w:t>
      </w:r>
      <w:r w:rsidR="00D45CF7" w:rsidRPr="00060E21">
        <w:rPr>
          <w:rFonts w:ascii="Cambria" w:eastAsia="MS Mincho" w:hAnsi="Cambria" w:cstheme="minorBidi"/>
          <w:color w:val="000000" w:themeColor="text1"/>
          <w:sz w:val="20"/>
          <w:szCs w:val="20"/>
          <w:lang w:val="es-AR"/>
        </w:rPr>
        <w:t xml:space="preserve">Al respecto, </w:t>
      </w:r>
      <w:r w:rsidR="00D45CF7" w:rsidRPr="00060E21">
        <w:rPr>
          <w:rFonts w:ascii="Cambria" w:hAnsi="Cambria"/>
          <w:sz w:val="20"/>
          <w:szCs w:val="20"/>
          <w:lang w:val="es-AR"/>
        </w:rPr>
        <w:t>l</w:t>
      </w:r>
      <w:r w:rsidR="003413C1" w:rsidRPr="00060E21">
        <w:rPr>
          <w:rFonts w:ascii="Cambria" w:hAnsi="Cambria"/>
          <w:sz w:val="20"/>
          <w:szCs w:val="20"/>
          <w:lang w:val="es-AR"/>
        </w:rPr>
        <w:t xml:space="preserve">a Comisión observa que las partes habían propuesto </w:t>
      </w:r>
      <w:r w:rsidR="00393A7C" w:rsidRPr="00060E21">
        <w:rPr>
          <w:rFonts w:ascii="Cambria" w:hAnsi="Cambria"/>
          <w:sz w:val="20"/>
          <w:szCs w:val="20"/>
          <w:lang w:val="es-AR"/>
        </w:rPr>
        <w:t>actividades de socialización con autoridades en febrero de 2025</w:t>
      </w:r>
      <w:r w:rsidR="0048656F" w:rsidRPr="00060E21">
        <w:rPr>
          <w:rFonts w:ascii="Cambria" w:hAnsi="Cambria"/>
          <w:sz w:val="20"/>
          <w:szCs w:val="20"/>
          <w:lang w:val="es-AR"/>
        </w:rPr>
        <w:t xml:space="preserve"> y una </w:t>
      </w:r>
      <w:r w:rsidR="00767D01" w:rsidRPr="00060E21">
        <w:rPr>
          <w:rFonts w:ascii="Cambria" w:hAnsi="Cambria"/>
          <w:sz w:val="20"/>
          <w:szCs w:val="20"/>
          <w:lang w:val="es-AR"/>
        </w:rPr>
        <w:t>mesa técnica</w:t>
      </w:r>
      <w:r w:rsidR="0048656F" w:rsidRPr="00060E21">
        <w:rPr>
          <w:rFonts w:ascii="Cambria" w:hAnsi="Cambria"/>
          <w:sz w:val="20"/>
          <w:szCs w:val="20"/>
          <w:lang w:val="es-AR"/>
        </w:rPr>
        <w:t xml:space="preserve"> con la </w:t>
      </w:r>
      <w:r w:rsidR="0048656F" w:rsidRPr="00060E21">
        <w:rPr>
          <w:rFonts w:ascii="Cambria" w:eastAsia="Times New Roman" w:hAnsi="Cambria"/>
          <w:sz w:val="20"/>
          <w:szCs w:val="20"/>
          <w:bdr w:val="none" w:sz="0" w:space="0" w:color="auto"/>
          <w:lang w:val="es-AR" w:eastAsia="es-MX"/>
        </w:rPr>
        <w:t>UARIV y el Centro</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de memoria para la</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definición de</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dinámicas de riesgo,</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teniendo como</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principal perspectiva</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la estigmatización</w:t>
      </w:r>
      <w:r w:rsidR="0048656F" w:rsidRPr="00060E21">
        <w:rPr>
          <w:rFonts w:ascii="Cambria" w:hAnsi="Cambria"/>
          <w:sz w:val="20"/>
          <w:szCs w:val="20"/>
          <w:lang w:val="es-AR"/>
        </w:rPr>
        <w:t xml:space="preserve"> </w:t>
      </w:r>
      <w:r w:rsidR="0048656F" w:rsidRPr="00060E21">
        <w:rPr>
          <w:rFonts w:ascii="Cambria" w:eastAsia="Times New Roman" w:hAnsi="Cambria"/>
          <w:sz w:val="20"/>
          <w:szCs w:val="20"/>
          <w:bdr w:val="none" w:sz="0" w:space="0" w:color="auto"/>
          <w:lang w:val="es-AR" w:eastAsia="es-MX"/>
        </w:rPr>
        <w:t xml:space="preserve">hacia </w:t>
      </w:r>
      <w:r w:rsidR="00D45CF7" w:rsidRPr="00060E21">
        <w:rPr>
          <w:rFonts w:asciiTheme="majorHAnsi" w:hAnsiTheme="majorHAnsi"/>
          <w:sz w:val="20"/>
          <w:szCs w:val="20"/>
          <w:lang w:val="es-AR"/>
        </w:rPr>
        <w:t>niños, niñas y jóvenes</w:t>
      </w:r>
      <w:r w:rsidR="00767D01" w:rsidRPr="00060E21">
        <w:rPr>
          <w:rFonts w:ascii="Cambria" w:eastAsia="Times New Roman" w:hAnsi="Cambria"/>
          <w:sz w:val="20"/>
          <w:szCs w:val="20"/>
          <w:bdr w:val="none" w:sz="0" w:space="0" w:color="auto"/>
          <w:lang w:val="es-AR" w:eastAsia="es-MX"/>
        </w:rPr>
        <w:t xml:space="preserve"> </w:t>
      </w:r>
      <w:r w:rsidR="00393A7C" w:rsidRPr="00060E21">
        <w:rPr>
          <w:rFonts w:ascii="Cambria" w:hAnsi="Cambria"/>
          <w:color w:val="000000"/>
          <w:sz w:val="20"/>
          <w:szCs w:val="20"/>
          <w:lang w:val="es-AR"/>
        </w:rPr>
        <w:t>e</w:t>
      </w:r>
      <w:r w:rsidR="00323532" w:rsidRPr="00060E21">
        <w:rPr>
          <w:rFonts w:ascii="Cambria" w:hAnsi="Cambria"/>
          <w:color w:val="000000"/>
          <w:sz w:val="20"/>
          <w:szCs w:val="20"/>
          <w:lang w:val="es-AR"/>
        </w:rPr>
        <w:t xml:space="preserve">ntre </w:t>
      </w:r>
      <w:r w:rsidR="00393A7C" w:rsidRPr="00060E21">
        <w:rPr>
          <w:rFonts w:ascii="Cambria" w:hAnsi="Cambria"/>
          <w:color w:val="000000"/>
          <w:sz w:val="20"/>
          <w:szCs w:val="20"/>
          <w:lang w:val="es-AR"/>
        </w:rPr>
        <w:t>marzo</w:t>
      </w:r>
      <w:r w:rsidR="00323532" w:rsidRPr="00060E21">
        <w:rPr>
          <w:rFonts w:ascii="Cambria" w:hAnsi="Cambria"/>
          <w:color w:val="000000"/>
          <w:sz w:val="20"/>
          <w:szCs w:val="20"/>
          <w:lang w:val="es-AR"/>
        </w:rPr>
        <w:t xml:space="preserve"> y </w:t>
      </w:r>
      <w:r w:rsidR="00393A7C" w:rsidRPr="00060E21">
        <w:rPr>
          <w:rFonts w:ascii="Cambria" w:hAnsi="Cambria"/>
          <w:color w:val="000000"/>
          <w:sz w:val="20"/>
          <w:szCs w:val="20"/>
          <w:lang w:val="es-AR"/>
        </w:rPr>
        <w:t>abril</w:t>
      </w:r>
      <w:r w:rsidR="00323532" w:rsidRPr="00060E21">
        <w:rPr>
          <w:rFonts w:ascii="Cambria" w:hAnsi="Cambria"/>
          <w:color w:val="000000"/>
          <w:sz w:val="20"/>
          <w:szCs w:val="20"/>
          <w:lang w:val="es-AR"/>
        </w:rPr>
        <w:t xml:space="preserve"> 2025</w:t>
      </w:r>
      <w:r w:rsidR="003D33F5" w:rsidRPr="00060E21">
        <w:rPr>
          <w:rFonts w:ascii="Cambria" w:hAnsi="Cambria"/>
          <w:color w:val="000000"/>
          <w:sz w:val="20"/>
          <w:szCs w:val="20"/>
          <w:lang w:val="es-AR"/>
        </w:rPr>
        <w:t>;</w:t>
      </w:r>
      <w:r w:rsidR="00D45CF7" w:rsidRPr="00060E21">
        <w:rPr>
          <w:rFonts w:ascii="Cambria" w:hAnsi="Cambria"/>
          <w:color w:val="000000"/>
          <w:sz w:val="20"/>
          <w:szCs w:val="20"/>
          <w:lang w:val="es-AR"/>
        </w:rPr>
        <w:t xml:space="preserve"> y</w:t>
      </w:r>
      <w:r w:rsidR="006559E8" w:rsidRPr="00060E21">
        <w:rPr>
          <w:rFonts w:ascii="Cambria" w:hAnsi="Cambria"/>
          <w:color w:val="000000"/>
          <w:sz w:val="20"/>
          <w:szCs w:val="20"/>
          <w:lang w:val="es-AR"/>
        </w:rPr>
        <w:t xml:space="preserve"> que</w:t>
      </w:r>
      <w:r w:rsidR="00D45CF7" w:rsidRPr="00060E21">
        <w:rPr>
          <w:rFonts w:ascii="Cambria" w:hAnsi="Cambria"/>
          <w:color w:val="000000"/>
          <w:sz w:val="20"/>
          <w:szCs w:val="20"/>
          <w:lang w:val="es-AR"/>
        </w:rPr>
        <w:t xml:space="preserve"> también </w:t>
      </w:r>
      <w:r w:rsidR="003413C1" w:rsidRPr="00060E21">
        <w:rPr>
          <w:rFonts w:ascii="Cambria" w:hAnsi="Cambria"/>
          <w:color w:val="000000"/>
          <w:sz w:val="20"/>
          <w:szCs w:val="20"/>
          <w:lang w:val="es-AR"/>
        </w:rPr>
        <w:t>se había propuesto</w:t>
      </w:r>
      <w:r w:rsidR="006C77E2" w:rsidRPr="00060E21">
        <w:rPr>
          <w:rFonts w:ascii="Cambria" w:hAnsi="Cambria"/>
          <w:color w:val="000000"/>
          <w:sz w:val="20"/>
          <w:szCs w:val="20"/>
          <w:lang w:val="es-AR"/>
        </w:rPr>
        <w:t xml:space="preserve"> </w:t>
      </w:r>
      <w:r w:rsidR="006C77E2" w:rsidRPr="00060E21">
        <w:rPr>
          <w:rFonts w:ascii="Cambria" w:hAnsi="Cambria"/>
          <w:sz w:val="20"/>
          <w:szCs w:val="20"/>
          <w:lang w:val="es-AR"/>
        </w:rPr>
        <w:t xml:space="preserve">una socialización interna </w:t>
      </w:r>
      <w:r w:rsidR="006C77E2" w:rsidRPr="00060E21">
        <w:rPr>
          <w:rFonts w:ascii="Cambria" w:eastAsia="Times New Roman" w:hAnsi="Cambria"/>
          <w:color w:val="000000"/>
          <w:sz w:val="20"/>
          <w:szCs w:val="20"/>
          <w:bdr w:val="none" w:sz="0" w:space="0" w:color="auto"/>
          <w:lang w:val="es-AR" w:eastAsia="es-MX"/>
        </w:rPr>
        <w:t>de la</w:t>
      </w:r>
      <w:r w:rsidR="006C77E2" w:rsidRPr="00060E21">
        <w:rPr>
          <w:rFonts w:ascii="Cambria" w:hAnsi="Cambria"/>
          <w:sz w:val="20"/>
          <w:szCs w:val="20"/>
          <w:lang w:val="es-AR"/>
        </w:rPr>
        <w:t xml:space="preserve"> </w:t>
      </w:r>
      <w:r w:rsidR="006C77E2" w:rsidRPr="00060E21">
        <w:rPr>
          <w:rFonts w:ascii="Cambria" w:eastAsia="Times New Roman" w:hAnsi="Cambria"/>
          <w:color w:val="000000"/>
          <w:sz w:val="20"/>
          <w:szCs w:val="20"/>
          <w:bdr w:val="none" w:sz="0" w:space="0" w:color="auto"/>
          <w:lang w:val="es-AR" w:eastAsia="es-MX"/>
        </w:rPr>
        <w:t>sistematización de</w:t>
      </w:r>
      <w:r w:rsidR="006C77E2" w:rsidRPr="00060E21">
        <w:rPr>
          <w:rFonts w:ascii="Cambria" w:hAnsi="Cambria"/>
          <w:sz w:val="20"/>
          <w:szCs w:val="20"/>
          <w:lang w:val="es-AR"/>
        </w:rPr>
        <w:t xml:space="preserve"> </w:t>
      </w:r>
      <w:r w:rsidR="006C77E2" w:rsidRPr="00060E21">
        <w:rPr>
          <w:rFonts w:ascii="Cambria" w:eastAsia="Times New Roman" w:hAnsi="Cambria"/>
          <w:color w:val="000000"/>
          <w:sz w:val="20"/>
          <w:szCs w:val="20"/>
          <w:bdr w:val="none" w:sz="0" w:space="0" w:color="auto"/>
          <w:lang w:val="es-AR" w:eastAsia="es-MX"/>
        </w:rPr>
        <w:t>los talleres de</w:t>
      </w:r>
      <w:r w:rsidR="006C77E2" w:rsidRPr="00060E21">
        <w:rPr>
          <w:rFonts w:ascii="Cambria" w:hAnsi="Cambria"/>
          <w:sz w:val="20"/>
          <w:szCs w:val="20"/>
          <w:lang w:val="es-AR"/>
        </w:rPr>
        <w:t xml:space="preserve"> </w:t>
      </w:r>
      <w:r w:rsidR="006C77E2" w:rsidRPr="00060E21">
        <w:rPr>
          <w:rFonts w:ascii="Cambria" w:eastAsia="Times New Roman" w:hAnsi="Cambria"/>
          <w:color w:val="000000"/>
          <w:sz w:val="20"/>
          <w:szCs w:val="20"/>
          <w:bdr w:val="none" w:sz="0" w:space="0" w:color="auto"/>
          <w:lang w:val="es-AR" w:eastAsia="es-MX"/>
        </w:rPr>
        <w:t>contrastación</w:t>
      </w:r>
      <w:r w:rsidR="006C77E2" w:rsidRPr="00060E21">
        <w:rPr>
          <w:rFonts w:ascii="Cambria" w:hAnsi="Cambria"/>
          <w:sz w:val="20"/>
          <w:szCs w:val="20"/>
          <w:lang w:val="es-AR"/>
        </w:rPr>
        <w:t xml:space="preserve"> para la </w:t>
      </w:r>
      <w:r w:rsidR="003413C1" w:rsidRPr="00060E21">
        <w:rPr>
          <w:rFonts w:ascii="Cambria" w:hAnsi="Cambria"/>
          <w:sz w:val="20"/>
          <w:szCs w:val="20"/>
          <w:lang w:val="es-AR"/>
        </w:rPr>
        <w:t>última</w:t>
      </w:r>
      <w:r w:rsidR="006C77E2" w:rsidRPr="00060E21">
        <w:rPr>
          <w:rFonts w:ascii="Cambria" w:hAnsi="Cambria"/>
          <w:sz w:val="20"/>
          <w:szCs w:val="20"/>
          <w:lang w:val="es-AR"/>
        </w:rPr>
        <w:t xml:space="preserve"> semana de marzo 2025.</w:t>
      </w:r>
    </w:p>
    <w:p w14:paraId="1A1978F7" w14:textId="77777777" w:rsidR="00586EB5" w:rsidRPr="00060E21" w:rsidRDefault="00586EB5" w:rsidP="00586EB5">
      <w:pPr>
        <w:pStyle w:val="ListParagraph"/>
        <w:rPr>
          <w:rFonts w:eastAsia="MS Mincho" w:cstheme="minorBidi"/>
          <w:color w:val="000000" w:themeColor="text1"/>
          <w:sz w:val="20"/>
          <w:szCs w:val="20"/>
          <w:lang w:val="es-CO"/>
        </w:rPr>
      </w:pPr>
    </w:p>
    <w:p w14:paraId="47029ADA" w14:textId="0808BE88" w:rsidR="000F4AD7" w:rsidRPr="00060E21" w:rsidRDefault="00BA298A"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Theme="majorHAnsi" w:eastAsia="MS Mincho" w:hAnsiTheme="majorHAnsi" w:cstheme="minorBidi"/>
          <w:color w:val="000000" w:themeColor="text1"/>
          <w:sz w:val="20"/>
          <w:szCs w:val="20"/>
          <w:lang w:val="es-CO"/>
        </w:rPr>
      </w:pPr>
      <w:r w:rsidRPr="00060E21">
        <w:rPr>
          <w:rFonts w:asciiTheme="majorHAnsi" w:hAnsiTheme="majorHAnsi"/>
          <w:sz w:val="20"/>
          <w:szCs w:val="20"/>
          <w:lang w:val="es-AR"/>
        </w:rPr>
        <w:t>Además</w:t>
      </w:r>
      <w:r w:rsidR="00586EB5" w:rsidRPr="00060E21">
        <w:rPr>
          <w:rFonts w:asciiTheme="majorHAnsi" w:hAnsiTheme="majorHAnsi"/>
          <w:sz w:val="20"/>
          <w:szCs w:val="20"/>
          <w:lang w:val="es-AR"/>
        </w:rPr>
        <w:t xml:space="preserve">, </w:t>
      </w:r>
      <w:r w:rsidR="00A94472" w:rsidRPr="00060E21">
        <w:rPr>
          <w:rFonts w:asciiTheme="majorHAnsi" w:hAnsiTheme="majorHAnsi"/>
          <w:sz w:val="20"/>
          <w:szCs w:val="20"/>
          <w:lang w:val="es-AR"/>
        </w:rPr>
        <w:t xml:space="preserve">se informó que </w:t>
      </w:r>
      <w:r w:rsidR="00586EB5" w:rsidRPr="00060E21">
        <w:rPr>
          <w:rFonts w:asciiTheme="majorHAnsi" w:hAnsiTheme="majorHAnsi"/>
          <w:sz w:val="20"/>
          <w:szCs w:val="20"/>
          <w:lang w:val="es-AR"/>
        </w:rPr>
        <w:t xml:space="preserve">la </w:t>
      </w:r>
      <w:r w:rsidR="00393A7C" w:rsidRPr="00060E21">
        <w:rPr>
          <w:rFonts w:asciiTheme="majorHAnsi" w:hAnsiTheme="majorHAnsi"/>
          <w:sz w:val="20"/>
          <w:szCs w:val="20"/>
          <w:lang w:val="es-AR"/>
        </w:rPr>
        <w:t xml:space="preserve">capacitación a la </w:t>
      </w:r>
      <w:r w:rsidR="00586EB5" w:rsidRPr="00060E21">
        <w:rPr>
          <w:rFonts w:asciiTheme="majorHAnsi" w:hAnsiTheme="majorHAnsi"/>
          <w:sz w:val="20"/>
          <w:szCs w:val="20"/>
          <w:lang w:val="es-AR"/>
        </w:rPr>
        <w:t>f</w:t>
      </w:r>
      <w:r w:rsidR="00393A7C" w:rsidRPr="00060E21">
        <w:rPr>
          <w:rFonts w:asciiTheme="majorHAnsi" w:hAnsiTheme="majorHAnsi"/>
          <w:sz w:val="20"/>
          <w:szCs w:val="20"/>
          <w:lang w:val="es-AR"/>
        </w:rPr>
        <w:t xml:space="preserve">uerza </w:t>
      </w:r>
      <w:r w:rsidR="00586EB5" w:rsidRPr="00060E21">
        <w:rPr>
          <w:rFonts w:asciiTheme="majorHAnsi" w:hAnsiTheme="majorHAnsi"/>
          <w:sz w:val="20"/>
          <w:szCs w:val="20"/>
          <w:lang w:val="es-AR"/>
        </w:rPr>
        <w:t>p</w:t>
      </w:r>
      <w:r w:rsidR="00393A7C" w:rsidRPr="00060E21">
        <w:rPr>
          <w:rFonts w:asciiTheme="majorHAnsi" w:hAnsiTheme="majorHAnsi"/>
          <w:sz w:val="20"/>
          <w:szCs w:val="20"/>
          <w:lang w:val="es-AR"/>
        </w:rPr>
        <w:t>ública</w:t>
      </w:r>
      <w:r w:rsidR="00586EB5" w:rsidRPr="00060E21">
        <w:rPr>
          <w:rFonts w:asciiTheme="majorHAnsi" w:hAnsiTheme="majorHAnsi"/>
          <w:sz w:val="20"/>
          <w:szCs w:val="20"/>
          <w:lang w:val="es-AR"/>
        </w:rPr>
        <w:t xml:space="preserve"> en enfoque</w:t>
      </w:r>
      <w:r w:rsidR="00586EB5" w:rsidRPr="00060E21">
        <w:rPr>
          <w:rFonts w:asciiTheme="majorHAnsi" w:eastAsia="MS Mincho" w:hAnsiTheme="majorHAnsi" w:cstheme="minorBidi"/>
          <w:color w:val="000000" w:themeColor="text1"/>
          <w:sz w:val="20"/>
          <w:szCs w:val="20"/>
          <w:lang w:val="es-CO"/>
        </w:rPr>
        <w:t xml:space="preserve"> </w:t>
      </w:r>
      <w:r w:rsidR="00586EB5" w:rsidRPr="00060E21">
        <w:rPr>
          <w:rFonts w:asciiTheme="majorHAnsi" w:eastAsia="Times New Roman" w:hAnsiTheme="majorHAnsi"/>
          <w:color w:val="000000"/>
          <w:sz w:val="20"/>
          <w:szCs w:val="20"/>
          <w:bdr w:val="none" w:sz="0" w:space="0" w:color="auto"/>
          <w:lang w:val="es-AR" w:eastAsia="es-MX"/>
        </w:rPr>
        <w:t>diferencial de niñez y</w:t>
      </w:r>
      <w:r w:rsidR="00586EB5" w:rsidRPr="00060E21">
        <w:rPr>
          <w:rFonts w:asciiTheme="majorHAnsi" w:eastAsia="MS Mincho" w:hAnsiTheme="majorHAnsi" w:cstheme="minorBidi"/>
          <w:color w:val="000000" w:themeColor="text1"/>
          <w:sz w:val="20"/>
          <w:szCs w:val="20"/>
          <w:lang w:val="es-CO"/>
        </w:rPr>
        <w:t xml:space="preserve"> </w:t>
      </w:r>
      <w:r w:rsidR="00586EB5" w:rsidRPr="00060E21">
        <w:rPr>
          <w:rFonts w:asciiTheme="majorHAnsi" w:eastAsia="Times New Roman" w:hAnsiTheme="majorHAnsi"/>
          <w:color w:val="000000"/>
          <w:sz w:val="20"/>
          <w:szCs w:val="20"/>
          <w:bdr w:val="none" w:sz="0" w:space="0" w:color="auto"/>
          <w:lang w:val="es-AR" w:eastAsia="es-MX"/>
        </w:rPr>
        <w:t>estigmatización hacia niños,</w:t>
      </w:r>
      <w:r w:rsidR="00586EB5" w:rsidRPr="00060E21">
        <w:rPr>
          <w:rFonts w:asciiTheme="majorHAnsi" w:eastAsia="MS Mincho" w:hAnsiTheme="majorHAnsi" w:cstheme="minorBidi"/>
          <w:color w:val="000000" w:themeColor="text1"/>
          <w:sz w:val="20"/>
          <w:szCs w:val="20"/>
          <w:lang w:val="es-CO"/>
        </w:rPr>
        <w:t xml:space="preserve"> </w:t>
      </w:r>
      <w:r w:rsidR="00586EB5" w:rsidRPr="00060E21">
        <w:rPr>
          <w:rFonts w:asciiTheme="majorHAnsi" w:eastAsia="Times New Roman" w:hAnsiTheme="majorHAnsi"/>
          <w:color w:val="000000"/>
          <w:sz w:val="20"/>
          <w:szCs w:val="20"/>
          <w:bdr w:val="none" w:sz="0" w:space="0" w:color="auto"/>
          <w:lang w:val="es-AR" w:eastAsia="es-MX"/>
        </w:rPr>
        <w:t>niñas, adolescentes y</w:t>
      </w:r>
      <w:r w:rsidR="00586EB5" w:rsidRPr="00060E21">
        <w:rPr>
          <w:rFonts w:asciiTheme="majorHAnsi" w:eastAsia="MS Mincho" w:hAnsiTheme="majorHAnsi" w:cstheme="minorBidi"/>
          <w:color w:val="000000" w:themeColor="text1"/>
          <w:sz w:val="20"/>
          <w:szCs w:val="20"/>
          <w:lang w:val="es-CO"/>
        </w:rPr>
        <w:t xml:space="preserve"> </w:t>
      </w:r>
      <w:r w:rsidR="00586EB5" w:rsidRPr="00060E21">
        <w:rPr>
          <w:rFonts w:asciiTheme="majorHAnsi" w:eastAsia="Times New Roman" w:hAnsiTheme="majorHAnsi"/>
          <w:color w:val="000000"/>
          <w:sz w:val="20"/>
          <w:szCs w:val="20"/>
          <w:bdr w:val="none" w:sz="0" w:space="0" w:color="auto"/>
          <w:lang w:val="es-AR" w:eastAsia="es-MX"/>
        </w:rPr>
        <w:t xml:space="preserve">jóvenes a cargo de </w:t>
      </w:r>
      <w:r w:rsidR="00586EB5" w:rsidRPr="00060E21">
        <w:rPr>
          <w:rFonts w:asciiTheme="majorHAnsi" w:hAnsiTheme="majorHAnsi"/>
          <w:sz w:val="20"/>
          <w:szCs w:val="20"/>
          <w:lang w:val="es-AR"/>
        </w:rPr>
        <w:t xml:space="preserve">la </w:t>
      </w:r>
      <w:r w:rsidR="00586EB5" w:rsidRPr="00060E21">
        <w:rPr>
          <w:rFonts w:asciiTheme="majorHAnsi" w:eastAsia="Times New Roman" w:hAnsiTheme="majorHAnsi"/>
          <w:color w:val="000000"/>
          <w:sz w:val="20"/>
          <w:szCs w:val="20"/>
          <w:bdr w:val="none" w:sz="0" w:space="0" w:color="auto"/>
          <w:lang w:val="es-AR" w:eastAsia="es-MX"/>
        </w:rPr>
        <w:t>Consejería</w:t>
      </w:r>
      <w:r w:rsidR="006559E8" w:rsidRPr="00060E21">
        <w:rPr>
          <w:rFonts w:asciiTheme="majorHAnsi" w:eastAsia="Times New Roman" w:hAnsiTheme="majorHAnsi"/>
          <w:color w:val="000000"/>
          <w:sz w:val="20"/>
          <w:szCs w:val="20"/>
          <w:bdr w:val="none" w:sz="0" w:space="0" w:color="auto"/>
          <w:lang w:val="es-AR" w:eastAsia="es-MX"/>
        </w:rPr>
        <w:t xml:space="preserve"> —</w:t>
      </w:r>
      <w:r w:rsidR="00586EB5" w:rsidRPr="00060E21">
        <w:rPr>
          <w:rFonts w:asciiTheme="majorHAnsi" w:eastAsia="Times New Roman" w:hAnsiTheme="majorHAnsi"/>
          <w:color w:val="000000"/>
          <w:sz w:val="20"/>
          <w:szCs w:val="20"/>
          <w:bdr w:val="none" w:sz="0" w:space="0" w:color="auto"/>
          <w:lang w:val="es-AR" w:eastAsia="es-MX"/>
        </w:rPr>
        <w:t>con</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articulación del</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Ministerio de</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Defensa</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con el</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acompañamiento de</w:t>
      </w:r>
      <w:r w:rsidR="00586EB5" w:rsidRPr="00060E21">
        <w:rPr>
          <w:rFonts w:asciiTheme="majorHAnsi" w:hAnsiTheme="majorHAnsi"/>
          <w:sz w:val="20"/>
          <w:szCs w:val="20"/>
          <w:lang w:val="es-AR"/>
        </w:rPr>
        <w:t xml:space="preserve"> </w:t>
      </w:r>
      <w:r w:rsidR="00586EB5" w:rsidRPr="00060E21">
        <w:rPr>
          <w:rFonts w:asciiTheme="majorHAnsi" w:eastAsia="Times New Roman" w:hAnsiTheme="majorHAnsi"/>
          <w:color w:val="000000"/>
          <w:sz w:val="20"/>
          <w:szCs w:val="20"/>
          <w:bdr w:val="none" w:sz="0" w:space="0" w:color="auto"/>
          <w:lang w:val="es-AR" w:eastAsia="es-MX"/>
        </w:rPr>
        <w:t>la ANDJ</w:t>
      </w:r>
      <w:r w:rsidR="006559E8" w:rsidRPr="00060E21">
        <w:rPr>
          <w:rFonts w:asciiTheme="majorHAnsi" w:eastAsia="Times New Roman" w:hAnsiTheme="majorHAnsi"/>
          <w:color w:val="000000"/>
          <w:sz w:val="20"/>
          <w:szCs w:val="20"/>
          <w:bdr w:val="none" w:sz="0" w:space="0" w:color="auto"/>
          <w:lang w:val="es-AR" w:eastAsia="es-MX"/>
        </w:rPr>
        <w:t>E—</w:t>
      </w:r>
      <w:r w:rsidR="00586EB5" w:rsidRPr="00060E21">
        <w:rPr>
          <w:rFonts w:asciiTheme="majorHAnsi" w:hAnsiTheme="majorHAnsi"/>
          <w:sz w:val="20"/>
          <w:szCs w:val="20"/>
          <w:lang w:val="es-AR"/>
        </w:rPr>
        <w:t xml:space="preserve"> </w:t>
      </w:r>
      <w:r w:rsidRPr="00060E21">
        <w:rPr>
          <w:rFonts w:asciiTheme="majorHAnsi" w:hAnsiTheme="majorHAnsi"/>
          <w:sz w:val="20"/>
          <w:szCs w:val="20"/>
          <w:lang w:val="es-AR"/>
        </w:rPr>
        <w:t xml:space="preserve">se encuentra </w:t>
      </w:r>
      <w:r w:rsidR="00393A7C" w:rsidRPr="00060E21">
        <w:rPr>
          <w:rFonts w:asciiTheme="majorHAnsi" w:hAnsiTheme="majorHAnsi"/>
          <w:color w:val="000000"/>
          <w:sz w:val="20"/>
          <w:szCs w:val="20"/>
          <w:lang w:val="es-AR"/>
        </w:rPr>
        <w:t>programada para el 4 de diciembre de 2025.</w:t>
      </w:r>
      <w:r w:rsidR="00586EB5" w:rsidRPr="00060E21">
        <w:rPr>
          <w:rFonts w:asciiTheme="majorHAnsi" w:eastAsia="MS Mincho" w:hAnsiTheme="majorHAnsi" w:cstheme="minorBidi"/>
          <w:color w:val="000000" w:themeColor="text1"/>
          <w:sz w:val="20"/>
          <w:szCs w:val="20"/>
          <w:lang w:val="es-AR"/>
        </w:rPr>
        <w:t xml:space="preserve"> </w:t>
      </w:r>
      <w:r w:rsidR="00586EB5" w:rsidRPr="00060E21">
        <w:rPr>
          <w:rFonts w:ascii="Cambria" w:eastAsia="MS Mincho" w:hAnsi="Cambria" w:cstheme="minorBidi"/>
          <w:color w:val="000000" w:themeColor="text1"/>
          <w:sz w:val="20"/>
          <w:szCs w:val="20"/>
          <w:lang w:val="es-CO"/>
        </w:rPr>
        <w:t xml:space="preserve">En virtud de lo </w:t>
      </w:r>
      <w:r w:rsidR="00A86611" w:rsidRPr="00060E21">
        <w:rPr>
          <w:rFonts w:ascii="Cambria" w:eastAsia="MS Mincho" w:hAnsi="Cambria" w:cstheme="minorBidi"/>
          <w:color w:val="000000" w:themeColor="text1"/>
          <w:sz w:val="20"/>
          <w:szCs w:val="20"/>
          <w:lang w:val="es-CO"/>
        </w:rPr>
        <w:t>expuesto previamente</w:t>
      </w:r>
      <w:r w:rsidR="000F4AD7" w:rsidRPr="00060E21">
        <w:rPr>
          <w:rFonts w:ascii="Cambria" w:eastAsia="MS Mincho" w:hAnsi="Cambria" w:cstheme="minorBidi"/>
          <w:color w:val="000000" w:themeColor="text1"/>
          <w:sz w:val="20"/>
          <w:szCs w:val="20"/>
          <w:lang w:val="es-CO"/>
        </w:rPr>
        <w:t>, la Comisión considera que</w:t>
      </w:r>
      <w:r w:rsidR="006E7653" w:rsidRPr="00060E21">
        <w:rPr>
          <w:rFonts w:ascii="Cambria" w:eastAsia="MS Mincho" w:hAnsi="Cambria" w:cstheme="minorBidi"/>
          <w:color w:val="000000" w:themeColor="text1"/>
          <w:sz w:val="20"/>
          <w:szCs w:val="20"/>
          <w:lang w:val="es-CO"/>
        </w:rPr>
        <w:t xml:space="preserve"> el literal a) del párrafo tercero de la </w:t>
      </w:r>
      <w:r w:rsidR="003C29D6" w:rsidRPr="00060E21">
        <w:rPr>
          <w:rFonts w:ascii="Cambria" w:eastAsia="MS Mincho" w:hAnsi="Cambria" w:cstheme="minorBidi"/>
          <w:color w:val="000000" w:themeColor="text1"/>
          <w:sz w:val="20"/>
          <w:szCs w:val="20"/>
          <w:lang w:val="es-CO"/>
        </w:rPr>
        <w:t>cláusula</w:t>
      </w:r>
      <w:r w:rsidR="006E7653" w:rsidRPr="00060E21">
        <w:rPr>
          <w:rFonts w:ascii="Cambria" w:eastAsia="MS Mincho" w:hAnsi="Cambria" w:cstheme="minorBidi"/>
          <w:color w:val="000000" w:themeColor="text1"/>
          <w:sz w:val="20"/>
          <w:szCs w:val="20"/>
          <w:lang w:val="es-CO"/>
        </w:rPr>
        <w:t xml:space="preserve"> novena</w:t>
      </w:r>
      <w:r w:rsidR="003C29D6" w:rsidRPr="00060E21">
        <w:rPr>
          <w:rFonts w:ascii="Cambria" w:eastAsia="MS Mincho" w:hAnsi="Cambria" w:cstheme="minorBidi"/>
          <w:color w:val="000000" w:themeColor="text1"/>
          <w:sz w:val="20"/>
          <w:szCs w:val="20"/>
          <w:lang w:val="es-CO"/>
        </w:rPr>
        <w:t xml:space="preserve"> se encuentra cumplido totalmente y, en ese sentido, la cláusula novena ha alcanzado</w:t>
      </w:r>
      <w:r w:rsidR="000F4AD7" w:rsidRPr="00060E21">
        <w:rPr>
          <w:rFonts w:ascii="Cambria" w:eastAsia="MS Mincho" w:hAnsi="Cambria" w:cstheme="minorBidi"/>
          <w:color w:val="000000" w:themeColor="text1"/>
          <w:sz w:val="20"/>
          <w:szCs w:val="20"/>
          <w:lang w:val="es-CO"/>
        </w:rPr>
        <w:t xml:space="preserve"> un cumplimiento parcial y así lo declara</w:t>
      </w:r>
      <w:r w:rsidR="00586EB5" w:rsidRPr="00060E21">
        <w:rPr>
          <w:rFonts w:ascii="Cambria" w:eastAsia="MS Mincho" w:hAnsi="Cambria" w:cstheme="minorBidi"/>
          <w:color w:val="000000" w:themeColor="text1"/>
          <w:sz w:val="20"/>
          <w:szCs w:val="20"/>
          <w:lang w:val="es-CO"/>
        </w:rPr>
        <w:t>. Al respecto, la Comisión</w:t>
      </w:r>
      <w:r w:rsidR="000F4AD7" w:rsidRPr="00060E21">
        <w:rPr>
          <w:rFonts w:ascii="Cambria" w:eastAsia="MS Mincho" w:hAnsi="Cambria" w:cstheme="minorBidi"/>
          <w:color w:val="000000" w:themeColor="text1"/>
          <w:sz w:val="20"/>
          <w:szCs w:val="20"/>
          <w:lang w:val="es-CO"/>
        </w:rPr>
        <w:t xml:space="preserve"> insta a las partes a continuar trabajando de m</w:t>
      </w:r>
      <w:r w:rsidR="000E1419" w:rsidRPr="00060E21">
        <w:rPr>
          <w:rFonts w:ascii="Cambria" w:eastAsia="MS Mincho" w:hAnsi="Cambria" w:cstheme="minorBidi"/>
          <w:color w:val="000000" w:themeColor="text1"/>
          <w:sz w:val="20"/>
          <w:szCs w:val="20"/>
          <w:lang w:val="es-CO"/>
        </w:rPr>
        <w:t xml:space="preserve">anera conjunta en el diseño y ejecución de rutas que permitan lograr </w:t>
      </w:r>
      <w:r w:rsidR="003C29D6" w:rsidRPr="00060E21">
        <w:rPr>
          <w:rFonts w:ascii="Cambria" w:eastAsia="MS Mincho" w:hAnsi="Cambria" w:cstheme="minorBidi"/>
          <w:color w:val="000000" w:themeColor="text1"/>
          <w:sz w:val="20"/>
          <w:szCs w:val="20"/>
          <w:lang w:val="es-CO"/>
        </w:rPr>
        <w:t>el cumplimiento total de la medida</w:t>
      </w:r>
      <w:r w:rsidRPr="00060E21">
        <w:rPr>
          <w:rFonts w:ascii="Cambria" w:eastAsia="MS Mincho" w:hAnsi="Cambria" w:cstheme="minorBidi"/>
          <w:color w:val="000000" w:themeColor="text1"/>
          <w:sz w:val="20"/>
          <w:szCs w:val="20"/>
          <w:lang w:val="es-CO"/>
        </w:rPr>
        <w:t>.</w:t>
      </w:r>
    </w:p>
    <w:p w14:paraId="1B4BE911" w14:textId="77777777" w:rsidR="00BC5D1B" w:rsidRPr="00060E21" w:rsidRDefault="00BC5D1B" w:rsidP="00BC5D1B">
      <w:pPr>
        <w:pStyle w:val="ListParagraph"/>
        <w:rPr>
          <w:rFonts w:eastAsia="MS Mincho" w:cstheme="minorBidi"/>
          <w:color w:val="000000" w:themeColor="text1"/>
          <w:sz w:val="20"/>
          <w:szCs w:val="20"/>
          <w:lang w:val="es-CO"/>
        </w:rPr>
      </w:pPr>
    </w:p>
    <w:p w14:paraId="0144B0AE" w14:textId="2F08ED47" w:rsidR="00E43A6E" w:rsidRPr="00060E21" w:rsidRDefault="00E43A6E" w:rsidP="00633F7B">
      <w:pPr>
        <w:pStyle w:val="ListParagraph"/>
        <w:numPr>
          <w:ilvl w:val="0"/>
          <w:numId w:val="56"/>
        </w:numPr>
        <w:ind w:left="0" w:firstLine="709"/>
        <w:jc w:val="both"/>
        <w:rPr>
          <w:color w:val="000000" w:themeColor="text1"/>
          <w:sz w:val="20"/>
          <w:szCs w:val="20"/>
          <w:lang w:val="es-AR"/>
        </w:rPr>
      </w:pPr>
      <w:r w:rsidRPr="00060E21">
        <w:rPr>
          <w:color w:val="000000" w:themeColor="text1"/>
          <w:sz w:val="20"/>
          <w:szCs w:val="20"/>
          <w:lang w:val="es-AR"/>
        </w:rPr>
        <w:t xml:space="preserve">En </w:t>
      </w:r>
      <w:r w:rsidR="00766EAA" w:rsidRPr="00060E21">
        <w:rPr>
          <w:color w:val="000000" w:themeColor="text1"/>
          <w:sz w:val="20"/>
          <w:szCs w:val="20"/>
          <w:lang w:val="es-AR"/>
        </w:rPr>
        <w:t>lo referente</w:t>
      </w:r>
      <w:r w:rsidRPr="00060E21">
        <w:rPr>
          <w:color w:val="000000" w:themeColor="text1"/>
          <w:sz w:val="20"/>
          <w:szCs w:val="20"/>
          <w:lang w:val="es-AR"/>
        </w:rPr>
        <w:t xml:space="preserve"> a la cláusula séptima relacionada con la medida de justicia, la Comisión toma nota de lo acordado entre las partes y aprovecha la oportunidad para recordar </w:t>
      </w:r>
      <w:r w:rsidRPr="00060E21">
        <w:rPr>
          <w:color w:val="000000" w:themeColor="text1"/>
          <w:sz w:val="20"/>
          <w:szCs w:val="20"/>
          <w:lang w:val="es-VE"/>
        </w:rPr>
        <w:t xml:space="preserve">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w:t>
      </w:r>
      <w:r w:rsidRPr="00060E21">
        <w:rPr>
          <w:color w:val="000000" w:themeColor="text1"/>
          <w:sz w:val="20"/>
          <w:szCs w:val="20"/>
          <w:lang w:val="es-AR"/>
        </w:rPr>
        <w:t>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w:t>
      </w:r>
      <w:r w:rsidR="00AB67FA" w:rsidRPr="00060E21">
        <w:rPr>
          <w:color w:val="000000" w:themeColor="text1"/>
          <w:sz w:val="20"/>
          <w:szCs w:val="20"/>
          <w:lang w:val="es-AR"/>
        </w:rPr>
        <w:t>.</w:t>
      </w:r>
    </w:p>
    <w:p w14:paraId="433AA24E" w14:textId="77777777" w:rsidR="00E43A6E" w:rsidRPr="00060E21" w:rsidRDefault="00E43A6E" w:rsidP="00E43A6E">
      <w:pPr>
        <w:pStyle w:val="ListParagraph"/>
        <w:rPr>
          <w:sz w:val="20"/>
          <w:szCs w:val="20"/>
          <w:bdr w:val="none" w:sz="0" w:space="0" w:color="auto"/>
          <w:lang w:val="es-AR"/>
        </w:rPr>
      </w:pPr>
    </w:p>
    <w:p w14:paraId="6345B5B5" w14:textId="64BE3CBA" w:rsidR="00BC5D1B" w:rsidRPr="00060E21" w:rsidRDefault="00E43A6E" w:rsidP="00633F7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MS Mincho" w:hAnsi="Cambria" w:cstheme="minorBidi"/>
          <w:color w:val="000000" w:themeColor="text1"/>
          <w:sz w:val="20"/>
          <w:szCs w:val="20"/>
          <w:lang w:val="es-CO"/>
        </w:rPr>
      </w:pPr>
      <w:r w:rsidRPr="00060E21">
        <w:rPr>
          <w:rFonts w:ascii="Cambria" w:hAnsi="Cambria"/>
          <w:color w:val="000000"/>
          <w:sz w:val="20"/>
          <w:szCs w:val="20"/>
          <w:bdr w:val="none" w:sz="0" w:space="0" w:color="auto"/>
          <w:lang w:val="es-AR"/>
        </w:rPr>
        <w:t>Finalmente</w:t>
      </w:r>
      <w:r w:rsidR="00BC5D1B" w:rsidRPr="00060E21">
        <w:rPr>
          <w:rFonts w:ascii="Cambria" w:hAnsi="Cambria"/>
          <w:color w:val="000000"/>
          <w:sz w:val="20"/>
          <w:szCs w:val="20"/>
          <w:bdr w:val="none" w:sz="0" w:space="0" w:color="auto"/>
          <w:lang w:val="es-AR"/>
        </w:rPr>
        <w:t>, en relación con</w:t>
      </w:r>
      <w:r w:rsidR="00136C5A" w:rsidRPr="00060E21">
        <w:rPr>
          <w:rFonts w:ascii="Cambria" w:hAnsi="Cambria"/>
          <w:color w:val="000000"/>
          <w:sz w:val="20"/>
          <w:szCs w:val="20"/>
          <w:bdr w:val="none" w:sz="0" w:space="0" w:color="auto"/>
          <w:lang w:val="es-AR"/>
        </w:rPr>
        <w:t xml:space="preserve"> lo establecido en</w:t>
      </w:r>
      <w:r w:rsidR="00BC5D1B" w:rsidRPr="00060E21">
        <w:rPr>
          <w:rFonts w:ascii="Cambria" w:hAnsi="Cambria"/>
          <w:color w:val="000000"/>
          <w:sz w:val="20"/>
          <w:szCs w:val="20"/>
          <w:bdr w:val="none" w:sz="0" w:space="0" w:color="auto"/>
          <w:lang w:val="es-AR"/>
        </w:rPr>
        <w:t xml:space="preserve"> la cláusula </w:t>
      </w:r>
      <w:r w:rsidR="00BC5D1B" w:rsidRPr="00060E21">
        <w:rPr>
          <w:rFonts w:ascii="Cambria" w:hAnsi="Cambria"/>
          <w:sz w:val="20"/>
          <w:szCs w:val="20"/>
          <w:bdr w:val="none" w:sz="0" w:space="0" w:color="auto"/>
          <w:lang w:val="es-AR"/>
        </w:rPr>
        <w:t>séptima</w:t>
      </w:r>
      <w:r w:rsidR="00BC5D1B" w:rsidRPr="00060E21">
        <w:rPr>
          <w:rFonts w:ascii="Cambria" w:hAnsi="Cambria"/>
          <w:color w:val="000000"/>
          <w:sz w:val="20"/>
          <w:szCs w:val="20"/>
          <w:bdr w:val="none" w:sz="0" w:space="0" w:color="auto"/>
          <w:lang w:val="es-AR"/>
        </w:rPr>
        <w:t xml:space="preserve"> (medidas </w:t>
      </w:r>
      <w:r w:rsidR="00BC5D1B" w:rsidRPr="00060E21">
        <w:rPr>
          <w:rFonts w:ascii="Cambria" w:hAnsi="Cambria"/>
          <w:sz w:val="20"/>
          <w:szCs w:val="20"/>
          <w:bdr w:val="none" w:sz="0" w:space="0" w:color="auto"/>
          <w:lang w:val="es-AR"/>
        </w:rPr>
        <w:t xml:space="preserve">de justicia) </w:t>
      </w:r>
      <w:r w:rsidR="00BC5D1B" w:rsidRPr="00060E21">
        <w:rPr>
          <w:rFonts w:ascii="Cambria" w:hAnsi="Cambria"/>
          <w:color w:val="000000"/>
          <w:sz w:val="20"/>
          <w:szCs w:val="20"/>
          <w:bdr w:val="none" w:sz="0" w:space="0" w:color="auto"/>
          <w:lang w:val="es-AR"/>
        </w:rPr>
        <w:t>así como</w:t>
      </w:r>
      <w:r w:rsidR="00BC5D1B" w:rsidRPr="00060E21">
        <w:rPr>
          <w:rFonts w:ascii="Cambria" w:hAnsi="Cambria"/>
          <w:sz w:val="20"/>
          <w:szCs w:val="20"/>
          <w:bdr w:val="none" w:sz="0" w:space="0" w:color="auto"/>
          <w:lang w:val="es-AR"/>
        </w:rPr>
        <w:t xml:space="preserve"> las cláusulas octava (medida en salud), décima (medida de compensación económica) y </w:t>
      </w:r>
      <w:r w:rsidR="00F93DA9" w:rsidRPr="00060E21">
        <w:rPr>
          <w:rFonts w:ascii="Cambria" w:hAnsi="Cambria"/>
          <w:sz w:val="20"/>
          <w:szCs w:val="20"/>
          <w:bdr w:val="none" w:sz="0" w:space="0" w:color="auto"/>
          <w:lang w:val="es-AR"/>
        </w:rPr>
        <w:t>décimo primera</w:t>
      </w:r>
      <w:r w:rsidR="00BC5D1B" w:rsidRPr="00060E21">
        <w:rPr>
          <w:rFonts w:ascii="Cambria" w:hAnsi="Cambria"/>
          <w:sz w:val="20"/>
          <w:szCs w:val="20"/>
          <w:bdr w:val="none" w:sz="0" w:space="0" w:color="auto"/>
          <w:lang w:val="es-AR"/>
        </w:rPr>
        <w:t xml:space="preserve"> (publicación del Informe de </w:t>
      </w:r>
      <w:r w:rsidR="00C30D09" w:rsidRPr="00060E21">
        <w:rPr>
          <w:rFonts w:ascii="Cambria" w:hAnsi="Cambria"/>
          <w:sz w:val="20"/>
          <w:szCs w:val="20"/>
          <w:bdr w:val="none" w:sz="0" w:space="0" w:color="auto"/>
          <w:lang w:val="es-AR"/>
        </w:rPr>
        <w:t>a</w:t>
      </w:r>
      <w:r w:rsidR="00BC5D1B" w:rsidRPr="00060E21">
        <w:rPr>
          <w:rFonts w:ascii="Cambria" w:hAnsi="Cambria"/>
          <w:sz w:val="20"/>
          <w:szCs w:val="20"/>
          <w:bdr w:val="none" w:sz="0" w:space="0" w:color="auto"/>
          <w:lang w:val="es-AR"/>
        </w:rPr>
        <w:t>rt</w:t>
      </w:r>
      <w:r w:rsidR="00C30D09" w:rsidRPr="00060E21">
        <w:rPr>
          <w:rFonts w:ascii="Cambria" w:hAnsi="Cambria"/>
          <w:sz w:val="20"/>
          <w:szCs w:val="20"/>
          <w:bdr w:val="none" w:sz="0" w:space="0" w:color="auto"/>
          <w:lang w:val="es-AR"/>
        </w:rPr>
        <w:t>í</w:t>
      </w:r>
      <w:r w:rsidR="00BC5D1B" w:rsidRPr="00060E21">
        <w:rPr>
          <w:rFonts w:ascii="Cambria" w:hAnsi="Cambria"/>
          <w:sz w:val="20"/>
          <w:szCs w:val="20"/>
          <w:bdr w:val="none" w:sz="0" w:space="0" w:color="auto"/>
          <w:lang w:val="es-AR"/>
        </w:rPr>
        <w:t xml:space="preserve">culo 49) del acuerdo de solución amistosa, en virtud de la solicitud conjunta de las partes de avanzar con la homologación del acuerdo de manera anterior a su ejecución, la Comisión observa que dichas medidas deberán cumplirse con posterioridad a la publicación del presente informe, por lo que estima que se </w:t>
      </w:r>
      <w:r w:rsidR="00BC5D1B" w:rsidRPr="00060E21">
        <w:rPr>
          <w:rFonts w:ascii="Cambria" w:hAnsi="Cambria"/>
          <w:sz w:val="20"/>
          <w:szCs w:val="20"/>
          <w:lang w:val="es-AR"/>
        </w:rPr>
        <w:t xml:space="preserve">encuentran pendientes de cumplimiento y así lo declara. </w:t>
      </w:r>
      <w:r w:rsidR="00A94472" w:rsidRPr="00060E21">
        <w:rPr>
          <w:rFonts w:ascii="Cambria" w:hAnsi="Cambria"/>
          <w:sz w:val="20"/>
          <w:szCs w:val="20"/>
          <w:lang w:val="es-AR"/>
        </w:rPr>
        <w:t>Por lo tanto,</w:t>
      </w:r>
      <w:r w:rsidR="00BC5D1B" w:rsidRPr="00060E21">
        <w:rPr>
          <w:rFonts w:ascii="Cambria" w:hAnsi="Cambria"/>
          <w:sz w:val="20"/>
          <w:szCs w:val="20"/>
          <w:lang w:val="es-AR"/>
        </w:rPr>
        <w:t xml:space="preserve"> la Comisión quedaría a la espera de </w:t>
      </w:r>
      <w:r w:rsidR="00BC5D1B" w:rsidRPr="00060E21">
        <w:rPr>
          <w:rFonts w:ascii="Cambria" w:hAnsi="Cambria"/>
          <w:color w:val="000000"/>
          <w:sz w:val="20"/>
          <w:szCs w:val="20"/>
          <w:bdr w:val="none" w:sz="0" w:space="0" w:color="auto"/>
          <w:lang w:val="es-AR"/>
        </w:rPr>
        <w:t>información actualizada de las partes sobre su ejecución con posterioridad a la aprobación de este informe.</w:t>
      </w:r>
    </w:p>
    <w:p w14:paraId="1ADA538D" w14:textId="77777777" w:rsidR="00A6200B" w:rsidRPr="00060E21" w:rsidRDefault="00A6200B" w:rsidP="007056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es-AR" w:eastAsia="es-MX"/>
        </w:rPr>
      </w:pPr>
    </w:p>
    <w:p w14:paraId="571ACCAC" w14:textId="344C85D8" w:rsidR="00136C5A" w:rsidRPr="00060E21" w:rsidRDefault="00F63048" w:rsidP="00633F7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sz w:val="20"/>
          <w:szCs w:val="20"/>
          <w:bdr w:val="none" w:sz="0" w:space="0" w:color="auto"/>
          <w:lang w:val="es-AR" w:eastAsia="es-MX"/>
        </w:rPr>
      </w:pPr>
      <w:r w:rsidRPr="00060E21">
        <w:rPr>
          <w:rFonts w:eastAsia="Times New Roman"/>
          <w:sz w:val="20"/>
          <w:szCs w:val="20"/>
          <w:bdr w:val="none" w:sz="0" w:space="0" w:color="auto"/>
          <w:lang w:val="es-AR" w:eastAsia="es-MX"/>
        </w:rPr>
        <w:t>A la luz de lo expuesto anteriormente</w:t>
      </w:r>
      <w:r w:rsidR="007A4A53" w:rsidRPr="00060E21">
        <w:rPr>
          <w:rFonts w:eastAsia="Times New Roman"/>
          <w:sz w:val="20"/>
          <w:szCs w:val="20"/>
          <w:bdr w:val="none" w:sz="0" w:space="0" w:color="auto"/>
          <w:lang w:val="es-AR" w:eastAsia="es-MX"/>
        </w:rPr>
        <w:t xml:space="preserve">, la Comisión </w:t>
      </w:r>
      <w:r w:rsidR="00E23525" w:rsidRPr="00060E21">
        <w:rPr>
          <w:rFonts w:eastAsia="Times New Roman"/>
          <w:sz w:val="20"/>
          <w:szCs w:val="20"/>
          <w:bdr w:val="none" w:sz="0" w:space="0" w:color="auto"/>
          <w:lang w:val="es-AR" w:eastAsia="es-MX"/>
        </w:rPr>
        <w:t>advierte</w:t>
      </w:r>
      <w:r w:rsidR="007A4A53" w:rsidRPr="00060E21">
        <w:rPr>
          <w:rFonts w:eastAsia="Times New Roman"/>
          <w:sz w:val="20"/>
          <w:szCs w:val="20"/>
          <w:bdr w:val="none" w:sz="0" w:space="0" w:color="auto"/>
          <w:lang w:val="es-AR" w:eastAsia="es-MX"/>
        </w:rPr>
        <w:t xml:space="preserve"> que </w:t>
      </w:r>
      <w:r w:rsidR="003C29D6" w:rsidRPr="00060E21">
        <w:rPr>
          <w:rFonts w:eastAsia="Times New Roman"/>
          <w:sz w:val="20"/>
          <w:szCs w:val="20"/>
          <w:bdr w:val="none" w:sz="0" w:space="0" w:color="auto"/>
          <w:lang w:val="es-AR" w:eastAsia="es-MX"/>
        </w:rPr>
        <w:t xml:space="preserve">el literal a) del párrafo tercero de </w:t>
      </w:r>
      <w:r w:rsidR="00366BCE" w:rsidRPr="00060E21">
        <w:rPr>
          <w:rFonts w:eastAsia="MS Mincho" w:cstheme="minorBidi"/>
          <w:color w:val="000000" w:themeColor="text1"/>
          <w:sz w:val="20"/>
          <w:szCs w:val="20"/>
          <w:lang w:val="es-CO"/>
        </w:rPr>
        <w:t xml:space="preserve">la cláusula novena </w:t>
      </w:r>
      <w:r w:rsidR="003C29D6" w:rsidRPr="00060E21">
        <w:rPr>
          <w:rFonts w:eastAsia="MS Mincho" w:cstheme="minorBidi"/>
          <w:color w:val="000000" w:themeColor="text1"/>
          <w:sz w:val="20"/>
          <w:szCs w:val="20"/>
          <w:lang w:val="es-CO"/>
        </w:rPr>
        <w:t xml:space="preserve">(cartografía) se encuentra cumplido totalmente </w:t>
      </w:r>
      <w:r w:rsidR="00E23525" w:rsidRPr="00060E21">
        <w:rPr>
          <w:rFonts w:eastAsia="MS Mincho" w:cstheme="minorBidi"/>
          <w:color w:val="000000" w:themeColor="text1"/>
          <w:sz w:val="20"/>
          <w:szCs w:val="20"/>
          <w:lang w:val="es-CO"/>
        </w:rPr>
        <w:t>y que</w:t>
      </w:r>
      <w:r w:rsidR="003C29D6" w:rsidRPr="00060E21">
        <w:rPr>
          <w:rFonts w:eastAsia="MS Mincho" w:cstheme="minorBidi"/>
          <w:color w:val="000000" w:themeColor="text1"/>
          <w:sz w:val="20"/>
          <w:szCs w:val="20"/>
          <w:lang w:val="es-CO"/>
        </w:rPr>
        <w:t xml:space="preserve"> la cláusula novena (medidas de no repetición) alcanzó un cumplimiento parcial </w:t>
      </w:r>
      <w:r w:rsidR="007A4A53" w:rsidRPr="00060E21">
        <w:rPr>
          <w:rFonts w:eastAsia="Times New Roman"/>
          <w:sz w:val="20"/>
          <w:szCs w:val="20"/>
          <w:bdr w:val="none" w:sz="0" w:space="0" w:color="auto"/>
          <w:lang w:val="es-AR" w:eastAsia="es-MX"/>
        </w:rPr>
        <w:t xml:space="preserve">y así lo declara. </w:t>
      </w:r>
      <w:r w:rsidR="00136C5A" w:rsidRPr="00060E21">
        <w:rPr>
          <w:rFonts w:eastAsia="Times New Roman"/>
          <w:sz w:val="20"/>
          <w:szCs w:val="20"/>
          <w:bdr w:val="none" w:sz="0" w:space="0" w:color="auto"/>
          <w:lang w:val="es-AR" w:eastAsia="es-MX"/>
        </w:rPr>
        <w:t>Al mismo tiempo</w:t>
      </w:r>
      <w:r w:rsidR="007A4A53" w:rsidRPr="00060E21">
        <w:rPr>
          <w:rFonts w:eastAsia="Times New Roman"/>
          <w:sz w:val="20"/>
          <w:szCs w:val="20"/>
          <w:bdr w:val="none" w:sz="0" w:space="0" w:color="auto"/>
          <w:lang w:val="es-AR" w:eastAsia="es-MX"/>
        </w:rPr>
        <w:t xml:space="preserve">, la Comisión considera que </w:t>
      </w:r>
      <w:r w:rsidRPr="00060E21">
        <w:rPr>
          <w:rFonts w:eastAsia="MS Mincho" w:cstheme="minorBidi"/>
          <w:color w:val="000000" w:themeColor="text1"/>
          <w:sz w:val="20"/>
          <w:szCs w:val="20"/>
          <w:lang w:val="es-CO"/>
        </w:rPr>
        <w:t xml:space="preserve">los numerales I (acto de reconocimiento de responsabilidad y solicitud de perdón) y II (placa conmemorativa) de la cláusula sexta (medidas de satisfacción), </w:t>
      </w:r>
      <w:r w:rsidR="00BF6031" w:rsidRPr="00060E21">
        <w:rPr>
          <w:rFonts w:eastAsia="MS Mincho" w:cstheme="minorBidi"/>
          <w:color w:val="000000" w:themeColor="text1"/>
          <w:sz w:val="20"/>
          <w:szCs w:val="20"/>
          <w:lang w:val="es-CO"/>
        </w:rPr>
        <w:t xml:space="preserve">así como </w:t>
      </w:r>
      <w:proofErr w:type="gramStart"/>
      <w:r w:rsidR="00C425DD" w:rsidRPr="00060E21">
        <w:rPr>
          <w:sz w:val="20"/>
          <w:szCs w:val="20"/>
          <w:bdr w:val="none" w:sz="0" w:space="0" w:color="auto"/>
          <w:lang w:val="es-AR"/>
        </w:rPr>
        <w:t>la</w:t>
      </w:r>
      <w:r w:rsidR="00FC6514" w:rsidRPr="00060E21">
        <w:rPr>
          <w:sz w:val="20"/>
          <w:szCs w:val="20"/>
          <w:bdr w:val="none" w:sz="0" w:space="0" w:color="auto"/>
          <w:lang w:val="es-AR"/>
        </w:rPr>
        <w:t>s</w:t>
      </w:r>
      <w:r w:rsidR="00C425DD" w:rsidRPr="00060E21">
        <w:rPr>
          <w:sz w:val="20"/>
          <w:szCs w:val="20"/>
          <w:bdr w:val="none" w:sz="0" w:space="0" w:color="auto"/>
          <w:lang w:val="es-AR"/>
        </w:rPr>
        <w:t xml:space="preserve"> cláusula séptima</w:t>
      </w:r>
      <w:proofErr w:type="gramEnd"/>
      <w:r w:rsidR="00C425DD" w:rsidRPr="00060E21">
        <w:rPr>
          <w:sz w:val="20"/>
          <w:szCs w:val="20"/>
          <w:bdr w:val="none" w:sz="0" w:space="0" w:color="auto"/>
          <w:lang w:val="es-AR"/>
        </w:rPr>
        <w:t xml:space="preserve"> (medidas de justicia)</w:t>
      </w:r>
      <w:r w:rsidR="00BF6031" w:rsidRPr="00060E21">
        <w:rPr>
          <w:sz w:val="20"/>
          <w:szCs w:val="20"/>
          <w:bdr w:val="none" w:sz="0" w:space="0" w:color="auto"/>
          <w:lang w:val="es-AR"/>
        </w:rPr>
        <w:t>,</w:t>
      </w:r>
      <w:r w:rsidR="00C425DD" w:rsidRPr="00060E21">
        <w:rPr>
          <w:sz w:val="20"/>
          <w:szCs w:val="20"/>
          <w:bdr w:val="none" w:sz="0" w:space="0" w:color="auto"/>
          <w:lang w:val="es-AR"/>
        </w:rPr>
        <w:t xml:space="preserve"> octava (medida en salud), décima (medida de compensación económica) y </w:t>
      </w:r>
      <w:r w:rsidR="00F93DA9" w:rsidRPr="00060E21">
        <w:rPr>
          <w:sz w:val="20"/>
          <w:szCs w:val="20"/>
          <w:bdr w:val="none" w:sz="0" w:space="0" w:color="auto"/>
          <w:lang w:val="es-AR"/>
        </w:rPr>
        <w:t>décimo primera</w:t>
      </w:r>
      <w:r w:rsidR="00C425DD" w:rsidRPr="00060E21">
        <w:rPr>
          <w:sz w:val="20"/>
          <w:szCs w:val="20"/>
          <w:bdr w:val="none" w:sz="0" w:space="0" w:color="auto"/>
          <w:lang w:val="es-AR"/>
        </w:rPr>
        <w:t xml:space="preserve"> (publicación del Informe de Articulo 49)</w:t>
      </w:r>
      <w:r w:rsidR="00241AF2" w:rsidRPr="00060E21">
        <w:rPr>
          <w:sz w:val="20"/>
          <w:szCs w:val="20"/>
          <w:bdr w:val="none" w:sz="0" w:space="0" w:color="auto"/>
          <w:lang w:val="es-AR"/>
        </w:rPr>
        <w:t xml:space="preserve"> </w:t>
      </w:r>
      <w:r w:rsidR="007A4A53" w:rsidRPr="00060E21">
        <w:rPr>
          <w:rFonts w:eastAsia="Times New Roman"/>
          <w:sz w:val="20"/>
          <w:szCs w:val="20"/>
          <w:bdr w:val="none" w:sz="0" w:space="0" w:color="auto"/>
          <w:lang w:val="es-AR" w:eastAsia="es-MX"/>
        </w:rPr>
        <w:t xml:space="preserve">del acuerdo de solución amistosa se encuentran pendientes de cumplimiento y así lo declara. </w:t>
      </w:r>
    </w:p>
    <w:p w14:paraId="41111FA0" w14:textId="77777777" w:rsidR="00136C5A" w:rsidRPr="00060E21" w:rsidRDefault="00136C5A" w:rsidP="00136C5A">
      <w:pPr>
        <w:rPr>
          <w:rFonts w:eastAsia="Times New Roman"/>
          <w:sz w:val="20"/>
          <w:szCs w:val="20"/>
          <w:bdr w:val="none" w:sz="0" w:space="0" w:color="auto"/>
          <w:lang w:val="es-AR" w:eastAsia="es-MX"/>
        </w:rPr>
      </w:pPr>
    </w:p>
    <w:p w14:paraId="520C3AEC" w14:textId="7FC4BE20" w:rsidR="00136C5A" w:rsidRPr="00060E21" w:rsidRDefault="00136C5A" w:rsidP="00F6304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Theme="majorHAnsi" w:eastAsia="Times New Roman" w:hAnsiTheme="majorHAnsi"/>
          <w:sz w:val="20"/>
          <w:szCs w:val="20"/>
          <w:bdr w:val="none" w:sz="0" w:space="0" w:color="auto"/>
          <w:lang w:val="es-AR" w:eastAsia="es-MX"/>
        </w:rPr>
      </w:pPr>
      <w:r w:rsidRPr="00060E21">
        <w:rPr>
          <w:rFonts w:asciiTheme="majorHAnsi" w:eastAsia="Times New Roman" w:hAnsiTheme="majorHAnsi"/>
          <w:sz w:val="20"/>
          <w:szCs w:val="20"/>
          <w:bdr w:val="none" w:sz="0" w:space="0" w:color="auto"/>
          <w:lang w:val="es-AR" w:eastAsia="es-MX"/>
        </w:rPr>
        <w:t xml:space="preserve">Por lo demás, la Comisión reitera que el resto del contenido del acuerdo de solución amistosa es de carácter declarativo por lo que no corresponde su supervisión. En consecuencia, la Comisión entiende que el acuerdo de solución amistosa cuenta con un nivel de implementación parcial y continuará supervisando la implementación de las cláusulas mencionadas anteriormente hasta su total </w:t>
      </w:r>
      <w:r w:rsidR="00E23525" w:rsidRPr="00060E21">
        <w:rPr>
          <w:rFonts w:asciiTheme="majorHAnsi" w:eastAsia="Times New Roman" w:hAnsiTheme="majorHAnsi"/>
          <w:sz w:val="20"/>
          <w:szCs w:val="20"/>
          <w:bdr w:val="none" w:sz="0" w:space="0" w:color="auto"/>
          <w:lang w:val="es-AR" w:eastAsia="es-MX"/>
        </w:rPr>
        <w:t>ejecución</w:t>
      </w:r>
      <w:r w:rsidRPr="00060E21">
        <w:rPr>
          <w:rFonts w:asciiTheme="majorHAnsi" w:eastAsia="Times New Roman" w:hAnsiTheme="majorHAnsi"/>
          <w:sz w:val="20"/>
          <w:szCs w:val="20"/>
          <w:bdr w:val="none" w:sz="0" w:space="0" w:color="auto"/>
          <w:lang w:val="es-AR" w:eastAsia="es-MX"/>
        </w:rPr>
        <w:t>.</w:t>
      </w:r>
    </w:p>
    <w:p w14:paraId="57D35125" w14:textId="77777777" w:rsidR="00304B9A" w:rsidRPr="00060E21" w:rsidRDefault="00304B9A" w:rsidP="00CA5F2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b/>
          <w:bCs/>
          <w:color w:val="000000" w:themeColor="text1"/>
          <w:sz w:val="20"/>
          <w:szCs w:val="20"/>
          <w:bdr w:val="none" w:sz="0" w:space="0" w:color="auto"/>
          <w:lang w:val="es-CO"/>
        </w:rPr>
      </w:pPr>
    </w:p>
    <w:p w14:paraId="4497C9AB" w14:textId="63DAAE66" w:rsidR="003E7EB5" w:rsidRPr="00060E21" w:rsidRDefault="003E7EB5" w:rsidP="00136C5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hanging="371"/>
        <w:jc w:val="both"/>
        <w:rPr>
          <w:rFonts w:eastAsia="Times New Roman" w:cstheme="minorBidi"/>
          <w:b/>
          <w:bCs/>
          <w:color w:val="000000" w:themeColor="text1"/>
          <w:sz w:val="20"/>
          <w:szCs w:val="20"/>
          <w:bdr w:val="none" w:sz="0" w:space="0" w:color="auto"/>
          <w:lang w:val="es-CO"/>
        </w:rPr>
      </w:pPr>
      <w:r w:rsidRPr="00060E21">
        <w:rPr>
          <w:rFonts w:eastAsia="Times New Roman" w:cstheme="minorBidi"/>
          <w:b/>
          <w:bCs/>
          <w:color w:val="000000" w:themeColor="text1"/>
          <w:sz w:val="20"/>
          <w:szCs w:val="20"/>
          <w:bdr w:val="none" w:sz="0" w:space="0" w:color="auto"/>
          <w:lang w:val="es-CO"/>
        </w:rPr>
        <w:t xml:space="preserve">CONCLUSIONES </w:t>
      </w:r>
    </w:p>
    <w:p w14:paraId="6D072C0D" w14:textId="77777777" w:rsidR="003E7EB5" w:rsidRPr="00060E21" w:rsidRDefault="003E7EB5" w:rsidP="02ACD46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stheme="minorBidi"/>
          <w:color w:val="000000" w:themeColor="text1"/>
          <w:sz w:val="20"/>
          <w:szCs w:val="20"/>
          <w:bdr w:val="none" w:sz="0" w:space="0" w:color="auto"/>
          <w:lang w:val="es-CO" w:eastAsia="es-ES"/>
        </w:rPr>
      </w:pPr>
    </w:p>
    <w:p w14:paraId="7E10D234" w14:textId="708EB758" w:rsidR="003E7EB5" w:rsidRPr="00060E21" w:rsidRDefault="003E7EB5" w:rsidP="00633F7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060E21">
        <w:rPr>
          <w:rFonts w:eastAsia="Times New Roman" w:cstheme="minorBidi"/>
          <w:color w:val="000000" w:themeColor="text1"/>
          <w:sz w:val="20"/>
          <w:szCs w:val="20"/>
          <w:bdr w:val="none" w:sz="0" w:space="0" w:color="auto"/>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8A21919" w14:textId="77777777" w:rsidR="003E7EB5" w:rsidRPr="00060E21" w:rsidRDefault="003E7EB5" w:rsidP="02ACD4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p>
    <w:p w14:paraId="414098CD" w14:textId="133B75D9" w:rsidR="003E7EB5" w:rsidRPr="00060E21" w:rsidRDefault="003E7EB5" w:rsidP="00633F7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060E21">
        <w:rPr>
          <w:rFonts w:eastAsia="Times New Roman" w:cstheme="minorBidi"/>
          <w:color w:val="000000" w:themeColor="text1"/>
          <w:sz w:val="20"/>
          <w:szCs w:val="20"/>
          <w:bdr w:val="none" w:sz="0" w:space="0" w:color="auto"/>
          <w:lang w:val="es-CO"/>
        </w:rPr>
        <w:t xml:space="preserve">En virtud de las </w:t>
      </w:r>
      <w:r w:rsidR="2FBB90C3" w:rsidRPr="00060E21">
        <w:rPr>
          <w:rFonts w:eastAsia="Times New Roman" w:cstheme="minorBidi"/>
          <w:color w:val="000000" w:themeColor="text1"/>
          <w:sz w:val="20"/>
          <w:szCs w:val="20"/>
          <w:bdr w:val="none" w:sz="0" w:space="0" w:color="auto"/>
          <w:lang w:val="es-CO"/>
        </w:rPr>
        <w:t xml:space="preserve">razones </w:t>
      </w:r>
      <w:r w:rsidRPr="00060E21">
        <w:rPr>
          <w:rFonts w:eastAsia="Times New Roman" w:cstheme="minorBidi"/>
          <w:color w:val="000000" w:themeColor="text1"/>
          <w:sz w:val="20"/>
          <w:szCs w:val="20"/>
          <w:bdr w:val="none" w:sz="0" w:space="0" w:color="auto"/>
          <w:lang w:val="es-CO"/>
        </w:rPr>
        <w:t>y conclusiones expuestas en este informe,</w:t>
      </w:r>
    </w:p>
    <w:p w14:paraId="3A019C65" w14:textId="77777777" w:rsidR="00060E21" w:rsidRPr="00060E21" w:rsidRDefault="00060E21" w:rsidP="00060E2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193A37FB" w14:textId="77777777" w:rsidR="003E7EB5" w:rsidRPr="00060E21" w:rsidRDefault="003E7EB5" w:rsidP="00060E2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060E21">
        <w:rPr>
          <w:rFonts w:ascii="Cambria" w:eastAsia="Times New Roman" w:hAnsi="Cambria" w:cstheme="minorHAnsi"/>
          <w:b/>
          <w:bCs/>
          <w:color w:val="000000" w:themeColor="text1"/>
          <w:sz w:val="20"/>
          <w:szCs w:val="20"/>
          <w:bdr w:val="none" w:sz="0" w:space="0" w:color="auto"/>
          <w:lang w:val="es-CO" w:eastAsia="es-ES_tradnl"/>
        </w:rPr>
        <w:t xml:space="preserve">LA COMISIÓN INTERAMERICANA DE DERECHOS HUMANOS </w:t>
      </w:r>
    </w:p>
    <w:p w14:paraId="37BE5F50" w14:textId="77777777" w:rsidR="00FD7D63" w:rsidRPr="00060E21" w:rsidRDefault="00FD7D63" w:rsidP="00E403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0294D6AD" w14:textId="77777777" w:rsidR="003E7EB5" w:rsidRPr="00060E21" w:rsidRDefault="003E7EB5" w:rsidP="00060E2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060E21">
        <w:rPr>
          <w:rFonts w:ascii="Cambria" w:eastAsia="Times New Roman" w:hAnsi="Cambria" w:cstheme="minorHAnsi"/>
          <w:b/>
          <w:bCs/>
          <w:color w:val="000000" w:themeColor="text1"/>
          <w:sz w:val="20"/>
          <w:szCs w:val="20"/>
          <w:bdr w:val="none" w:sz="0" w:space="0" w:color="auto"/>
          <w:lang w:val="es-CO" w:eastAsia="es-ES_tradnl"/>
        </w:rPr>
        <w:t xml:space="preserve">DECIDE: </w:t>
      </w:r>
    </w:p>
    <w:p w14:paraId="238601FE" w14:textId="77777777" w:rsidR="003E7EB5" w:rsidRPr="00060E21" w:rsidRDefault="003E7EB5" w:rsidP="0054609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1F7E12FC" w14:textId="5F3249C6" w:rsidR="00CA5F2A" w:rsidRPr="00060E21" w:rsidRDefault="00CA5F2A" w:rsidP="00B02A9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firstLine="0"/>
        <w:jc w:val="both"/>
        <w:rPr>
          <w:rFonts w:eastAsia="Times New Roman" w:cstheme="minorHAnsi"/>
          <w:color w:val="000000" w:themeColor="text1"/>
          <w:sz w:val="20"/>
          <w:szCs w:val="20"/>
          <w:bdr w:val="none" w:sz="0" w:space="0" w:color="auto"/>
          <w:lang w:val="es-CO" w:eastAsia="es-ES_tradnl"/>
        </w:rPr>
      </w:pPr>
      <w:r w:rsidRPr="00060E21">
        <w:rPr>
          <w:color w:val="000000" w:themeColor="text1"/>
          <w:sz w:val="20"/>
          <w:bdr w:val="none" w:sz="0" w:space="0" w:color="auto"/>
          <w:lang w:val="es-CO"/>
        </w:rPr>
        <w:t>Aprobar los términos del acuerdo suscrito por las partes el 2</w:t>
      </w:r>
      <w:r w:rsidR="00C425DD" w:rsidRPr="00060E21">
        <w:rPr>
          <w:color w:val="000000" w:themeColor="text1"/>
          <w:sz w:val="20"/>
          <w:bdr w:val="none" w:sz="0" w:space="0" w:color="auto"/>
          <w:lang w:val="es-CO"/>
        </w:rPr>
        <w:t>3</w:t>
      </w:r>
      <w:r w:rsidRPr="00060E21">
        <w:rPr>
          <w:color w:val="000000" w:themeColor="text1"/>
          <w:sz w:val="20"/>
          <w:bdr w:val="none" w:sz="0" w:space="0" w:color="auto"/>
          <w:lang w:val="es-CO"/>
        </w:rPr>
        <w:t xml:space="preserve"> de </w:t>
      </w:r>
      <w:r w:rsidR="00C425DD" w:rsidRPr="00060E21">
        <w:rPr>
          <w:color w:val="000000" w:themeColor="text1"/>
          <w:sz w:val="20"/>
          <w:bdr w:val="none" w:sz="0" w:space="0" w:color="auto"/>
          <w:lang w:val="es-CO"/>
        </w:rPr>
        <w:t>mayo</w:t>
      </w:r>
      <w:r w:rsidRPr="00060E21">
        <w:rPr>
          <w:color w:val="000000" w:themeColor="text1"/>
          <w:sz w:val="20"/>
          <w:bdr w:val="none" w:sz="0" w:space="0" w:color="auto"/>
          <w:lang w:val="es-CO"/>
        </w:rPr>
        <w:t xml:space="preserve"> de 202</w:t>
      </w:r>
      <w:r w:rsidR="00C425DD" w:rsidRPr="00060E21">
        <w:rPr>
          <w:color w:val="000000" w:themeColor="text1"/>
          <w:sz w:val="20"/>
          <w:bdr w:val="none" w:sz="0" w:space="0" w:color="auto"/>
          <w:lang w:val="es-CO"/>
        </w:rPr>
        <w:t>4</w:t>
      </w:r>
      <w:r w:rsidRPr="00060E21">
        <w:rPr>
          <w:color w:val="000000" w:themeColor="text1"/>
          <w:sz w:val="20"/>
          <w:bdr w:val="none" w:sz="0" w:space="0" w:color="auto"/>
          <w:lang w:val="es-CO"/>
        </w:rPr>
        <w:t>.</w:t>
      </w:r>
      <w:r w:rsidRPr="00060E21">
        <w:rPr>
          <w:rFonts w:ascii="Times New Roman" w:hAnsi="Times New Roman"/>
          <w:color w:val="auto"/>
          <w:lang w:val="es-CO"/>
        </w:rPr>
        <w:t xml:space="preserve"> </w:t>
      </w:r>
    </w:p>
    <w:p w14:paraId="048BB56D" w14:textId="77777777" w:rsidR="00CA5F2A" w:rsidRPr="00060E21" w:rsidRDefault="00CA5F2A" w:rsidP="00B02A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HAnsi"/>
          <w:color w:val="000000" w:themeColor="text1"/>
          <w:sz w:val="20"/>
          <w:szCs w:val="20"/>
          <w:bdr w:val="none" w:sz="0" w:space="0" w:color="auto"/>
          <w:lang w:val="es-CO" w:eastAsia="es-ES_tradnl"/>
        </w:rPr>
      </w:pPr>
    </w:p>
    <w:p w14:paraId="532AE215" w14:textId="29845CFA" w:rsidR="00241AF2" w:rsidRPr="00060E21" w:rsidRDefault="00241AF2" w:rsidP="00B02A9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0" w:firstLine="720"/>
        <w:jc w:val="both"/>
        <w:rPr>
          <w:rFonts w:eastAsia="Times New Roman" w:cstheme="minorHAnsi"/>
          <w:color w:val="000000" w:themeColor="text1"/>
          <w:sz w:val="20"/>
          <w:szCs w:val="20"/>
          <w:bdr w:val="none" w:sz="0" w:space="0" w:color="auto"/>
          <w:lang w:val="es-CO" w:eastAsia="es-ES_tradnl"/>
        </w:rPr>
      </w:pPr>
      <w:r w:rsidRPr="00060E21">
        <w:rPr>
          <w:rFonts w:eastAsia="Times New Roman" w:cstheme="minorHAnsi"/>
          <w:color w:val="000000" w:themeColor="text1"/>
          <w:sz w:val="20"/>
          <w:szCs w:val="20"/>
          <w:bdr w:val="none" w:sz="0" w:space="0" w:color="auto"/>
          <w:lang w:val="es-CO" w:eastAsia="es-ES_tradnl"/>
        </w:rPr>
        <w:lastRenderedPageBreak/>
        <w:t>Declarar el cumplimiento</w:t>
      </w:r>
      <w:r w:rsidR="00E23525" w:rsidRPr="00060E21">
        <w:rPr>
          <w:rFonts w:eastAsia="Times New Roman" w:cstheme="minorHAnsi"/>
          <w:color w:val="000000" w:themeColor="text1"/>
          <w:sz w:val="20"/>
          <w:szCs w:val="20"/>
          <w:bdr w:val="none" w:sz="0" w:space="0" w:color="auto"/>
          <w:lang w:val="es-CO" w:eastAsia="es-ES_tradnl"/>
        </w:rPr>
        <w:t xml:space="preserve"> total del literal a) del párrafo tercero de la cláusula novena (cartografía)</w:t>
      </w:r>
      <w:r w:rsidR="001D769C" w:rsidRPr="00060E21">
        <w:rPr>
          <w:rFonts w:eastAsia="MS Mincho" w:cstheme="minorBidi"/>
          <w:color w:val="000000" w:themeColor="text1"/>
          <w:sz w:val="20"/>
          <w:szCs w:val="20"/>
          <w:lang w:val="es-CO"/>
        </w:rPr>
        <w:t xml:space="preserve">, </w:t>
      </w:r>
      <w:r w:rsidRPr="00060E21">
        <w:rPr>
          <w:rFonts w:eastAsia="MS Mincho" w:cstheme="minorBidi"/>
          <w:color w:val="000000" w:themeColor="text1"/>
          <w:sz w:val="20"/>
          <w:szCs w:val="20"/>
          <w:lang w:val="es-CO"/>
        </w:rPr>
        <w:t xml:space="preserve">del acuerdo de solución amistosa, según el análisis contenido en el presente informe. </w:t>
      </w:r>
    </w:p>
    <w:p w14:paraId="5B56C8D5" w14:textId="77777777" w:rsidR="00FC6514" w:rsidRPr="00060E21" w:rsidRDefault="00FC6514" w:rsidP="00FC6514">
      <w:pPr>
        <w:pStyle w:val="ListParagraph"/>
        <w:rPr>
          <w:rFonts w:eastAsia="Times New Roman" w:cstheme="minorHAnsi"/>
          <w:color w:val="000000" w:themeColor="text1"/>
          <w:sz w:val="20"/>
          <w:szCs w:val="20"/>
          <w:bdr w:val="none" w:sz="0" w:space="0" w:color="auto"/>
          <w:lang w:val="es-CO" w:eastAsia="es-ES_tradnl"/>
        </w:rPr>
      </w:pPr>
    </w:p>
    <w:p w14:paraId="6434DEDE" w14:textId="2A56AA7D" w:rsidR="00FC6514" w:rsidRPr="00060E21" w:rsidRDefault="00FC6514" w:rsidP="00FC651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0" w:firstLine="720"/>
        <w:jc w:val="both"/>
        <w:rPr>
          <w:rFonts w:eastAsia="Times New Roman" w:cstheme="minorHAnsi"/>
          <w:color w:val="000000" w:themeColor="text1"/>
          <w:sz w:val="20"/>
          <w:szCs w:val="20"/>
          <w:bdr w:val="none" w:sz="0" w:space="0" w:color="auto"/>
          <w:lang w:val="es-CO" w:eastAsia="es-ES_tradnl"/>
        </w:rPr>
      </w:pPr>
      <w:r w:rsidRPr="00060E21">
        <w:rPr>
          <w:rFonts w:eastAsia="Times New Roman" w:cstheme="minorHAnsi"/>
          <w:color w:val="000000" w:themeColor="text1"/>
          <w:sz w:val="20"/>
          <w:szCs w:val="20"/>
          <w:bdr w:val="none" w:sz="0" w:space="0" w:color="auto"/>
          <w:lang w:val="es-CO" w:eastAsia="es-ES_tradnl"/>
        </w:rPr>
        <w:t xml:space="preserve">Declarar el cumplimiento parcial </w:t>
      </w:r>
      <w:r w:rsidRPr="00060E21">
        <w:rPr>
          <w:rFonts w:eastAsia="MS Mincho" w:cstheme="minorBidi"/>
          <w:color w:val="000000" w:themeColor="text1"/>
          <w:sz w:val="20"/>
          <w:szCs w:val="20"/>
          <w:lang w:val="es-CO"/>
        </w:rPr>
        <w:t xml:space="preserve">de la cláusula novena (medidas de no repetición), del acuerdo de solución amistosa, según el análisis contenido en el presente informe. </w:t>
      </w:r>
    </w:p>
    <w:p w14:paraId="2F302DB3" w14:textId="77777777" w:rsidR="00241AF2" w:rsidRPr="00060E21" w:rsidRDefault="00241AF2" w:rsidP="00B02A96">
      <w:pPr>
        <w:pStyle w:val="ListParagraph"/>
        <w:rPr>
          <w:color w:val="000000" w:themeColor="text1"/>
          <w:sz w:val="20"/>
          <w:bdr w:val="none" w:sz="0" w:space="0" w:color="auto"/>
          <w:lang w:val="es-CO"/>
        </w:rPr>
      </w:pPr>
    </w:p>
    <w:p w14:paraId="580D2526" w14:textId="61A83A6E" w:rsidR="00CA5F2A" w:rsidRPr="00060E21" w:rsidRDefault="00CA5F2A" w:rsidP="00B02A9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0" w:firstLine="720"/>
        <w:jc w:val="both"/>
        <w:rPr>
          <w:rFonts w:eastAsia="Times New Roman" w:cstheme="minorHAnsi"/>
          <w:color w:val="000000" w:themeColor="text1"/>
          <w:sz w:val="20"/>
          <w:szCs w:val="20"/>
          <w:bdr w:val="none" w:sz="0" w:space="0" w:color="auto"/>
          <w:lang w:val="es-CO" w:eastAsia="es-ES_tradnl"/>
        </w:rPr>
      </w:pPr>
      <w:r w:rsidRPr="00060E21">
        <w:rPr>
          <w:color w:val="000000" w:themeColor="text1"/>
          <w:sz w:val="20"/>
          <w:bdr w:val="none" w:sz="0" w:space="0" w:color="auto"/>
          <w:lang w:val="es-CO"/>
        </w:rPr>
        <w:t xml:space="preserve">Declarar pendientes de cumplimiento </w:t>
      </w:r>
      <w:r w:rsidR="00F63048" w:rsidRPr="00060E21">
        <w:rPr>
          <w:rFonts w:eastAsia="Times New Roman" w:cstheme="minorHAnsi"/>
          <w:color w:val="000000" w:themeColor="text1"/>
          <w:sz w:val="20"/>
          <w:szCs w:val="20"/>
          <w:bdr w:val="none" w:sz="0" w:space="0" w:color="auto"/>
          <w:lang w:val="es-CO" w:eastAsia="es-ES_tradnl"/>
        </w:rPr>
        <w:t xml:space="preserve">los numerales </w:t>
      </w:r>
      <w:r w:rsidR="00F63048" w:rsidRPr="00060E21">
        <w:rPr>
          <w:rFonts w:eastAsia="MS Mincho" w:cstheme="minorBidi"/>
          <w:color w:val="000000" w:themeColor="text1"/>
          <w:sz w:val="20"/>
          <w:szCs w:val="20"/>
          <w:lang w:val="es-CO"/>
        </w:rPr>
        <w:t xml:space="preserve">I (acto de reconocimiento de responsabilidad y solicitud de perdón) y II (placa conmemorativa) de la cláusula sexta (medidas de satisfacción), </w:t>
      </w:r>
      <w:r w:rsidR="00BF6031" w:rsidRPr="00060E21">
        <w:rPr>
          <w:rFonts w:eastAsia="MS Mincho" w:cstheme="minorBidi"/>
          <w:color w:val="000000" w:themeColor="text1"/>
          <w:sz w:val="20"/>
          <w:szCs w:val="20"/>
          <w:lang w:val="es-CO"/>
        </w:rPr>
        <w:t xml:space="preserve">así como </w:t>
      </w:r>
      <w:r w:rsidR="003C4FB7" w:rsidRPr="00060E21">
        <w:rPr>
          <w:color w:val="000000" w:themeColor="text1"/>
          <w:sz w:val="20"/>
          <w:bdr w:val="none" w:sz="0" w:space="0" w:color="auto"/>
          <w:lang w:val="es-CO"/>
        </w:rPr>
        <w:t>la</w:t>
      </w:r>
      <w:r w:rsidR="00FC6514" w:rsidRPr="00060E21">
        <w:rPr>
          <w:color w:val="000000" w:themeColor="text1"/>
          <w:sz w:val="20"/>
          <w:bdr w:val="none" w:sz="0" w:space="0" w:color="auto"/>
          <w:lang w:val="es-CO"/>
        </w:rPr>
        <w:t>s</w:t>
      </w:r>
      <w:r w:rsidR="003C4FB7" w:rsidRPr="00060E21">
        <w:rPr>
          <w:color w:val="000000" w:themeColor="text1"/>
          <w:sz w:val="20"/>
          <w:bdr w:val="none" w:sz="0" w:space="0" w:color="auto"/>
          <w:lang w:val="es-CO"/>
        </w:rPr>
        <w:t xml:space="preserve"> </w:t>
      </w:r>
      <w:proofErr w:type="gramStart"/>
      <w:r w:rsidR="003C4FB7" w:rsidRPr="00060E21">
        <w:rPr>
          <w:color w:val="000000" w:themeColor="text1"/>
          <w:sz w:val="20"/>
          <w:bdr w:val="none" w:sz="0" w:space="0" w:color="auto"/>
          <w:lang w:val="es-CO"/>
        </w:rPr>
        <w:t>cláusula</w:t>
      </w:r>
      <w:r w:rsidR="00FC6514" w:rsidRPr="00060E21">
        <w:rPr>
          <w:color w:val="000000" w:themeColor="text1"/>
          <w:sz w:val="20"/>
          <w:bdr w:val="none" w:sz="0" w:space="0" w:color="auto"/>
          <w:lang w:val="es-CO"/>
        </w:rPr>
        <w:t>s</w:t>
      </w:r>
      <w:r w:rsidR="003C4FB7" w:rsidRPr="00060E21">
        <w:rPr>
          <w:color w:val="000000" w:themeColor="text1"/>
          <w:sz w:val="20"/>
          <w:bdr w:val="none" w:sz="0" w:space="0" w:color="auto"/>
          <w:lang w:val="es-CO"/>
        </w:rPr>
        <w:t xml:space="preserve"> séptima</w:t>
      </w:r>
      <w:proofErr w:type="gramEnd"/>
      <w:r w:rsidR="003C4FB7" w:rsidRPr="00060E21">
        <w:rPr>
          <w:color w:val="000000" w:themeColor="text1"/>
          <w:sz w:val="20"/>
          <w:bdr w:val="none" w:sz="0" w:space="0" w:color="auto"/>
          <w:lang w:val="es-CO"/>
        </w:rPr>
        <w:t xml:space="preserve"> </w:t>
      </w:r>
      <w:r w:rsidR="003C4FB7" w:rsidRPr="00060E21">
        <w:rPr>
          <w:sz w:val="20"/>
          <w:szCs w:val="20"/>
          <w:bdr w:val="none" w:sz="0" w:space="0" w:color="auto"/>
          <w:lang w:val="es-AR"/>
        </w:rPr>
        <w:t>(medidas de justicia)</w:t>
      </w:r>
      <w:r w:rsidR="00FC6514" w:rsidRPr="00060E21">
        <w:rPr>
          <w:sz w:val="20"/>
          <w:szCs w:val="20"/>
          <w:bdr w:val="none" w:sz="0" w:space="0" w:color="auto"/>
          <w:lang w:val="es-AR"/>
        </w:rPr>
        <w:t xml:space="preserve">, </w:t>
      </w:r>
      <w:r w:rsidR="003C4FB7" w:rsidRPr="00060E21">
        <w:rPr>
          <w:sz w:val="20"/>
          <w:szCs w:val="20"/>
          <w:bdr w:val="none" w:sz="0" w:space="0" w:color="auto"/>
          <w:lang w:val="es-AR"/>
        </w:rPr>
        <w:t xml:space="preserve">octava (medida en salud), décima (medida de compensación económica) y décimo primera (publicación del Informe de Articulo 49) </w:t>
      </w:r>
      <w:r w:rsidRPr="00060E21">
        <w:rPr>
          <w:color w:val="000000" w:themeColor="text1"/>
          <w:sz w:val="20"/>
          <w:bdr w:val="none" w:sz="0" w:space="0" w:color="auto"/>
          <w:lang w:val="es-CO"/>
        </w:rPr>
        <w:t xml:space="preserve">del acuerdo de solución amistosa, según el análisis contenido en el presente informe. </w:t>
      </w:r>
    </w:p>
    <w:p w14:paraId="0B57136D" w14:textId="77777777" w:rsidR="00CA5F2A" w:rsidRPr="00060E21" w:rsidRDefault="00CA5F2A" w:rsidP="00B02A96">
      <w:pPr>
        <w:rPr>
          <w:color w:val="000000" w:themeColor="text1"/>
          <w:sz w:val="20"/>
          <w:bdr w:val="none" w:sz="0" w:space="0" w:color="auto"/>
          <w:lang w:val="es-CO"/>
        </w:rPr>
      </w:pPr>
    </w:p>
    <w:p w14:paraId="3F7BB488" w14:textId="516B8EA8" w:rsidR="003E7EB5" w:rsidRPr="00060E21" w:rsidRDefault="00CA5F2A" w:rsidP="00B02A9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0" w:firstLine="720"/>
        <w:jc w:val="both"/>
        <w:rPr>
          <w:rFonts w:eastAsia="Times New Roman" w:cstheme="minorHAnsi"/>
          <w:color w:val="000000" w:themeColor="text1"/>
          <w:sz w:val="20"/>
          <w:szCs w:val="20"/>
          <w:bdr w:val="none" w:sz="0" w:space="0" w:color="auto"/>
          <w:lang w:val="es-CO" w:eastAsia="es-ES_tradnl"/>
        </w:rPr>
      </w:pPr>
      <w:r w:rsidRPr="00060E21">
        <w:rPr>
          <w:color w:val="000000" w:themeColor="text1"/>
          <w:sz w:val="20"/>
          <w:bdr w:val="none" w:sz="0" w:space="0" w:color="auto"/>
          <w:lang w:val="es-CO"/>
        </w:rPr>
        <w:t xml:space="preserve">Continuar con la supervisión de los compromisos asumidos </w:t>
      </w:r>
      <w:r w:rsidR="00EE0D5E" w:rsidRPr="00060E21">
        <w:rPr>
          <w:color w:val="000000" w:themeColor="text1"/>
          <w:sz w:val="20"/>
          <w:bdr w:val="none" w:sz="0" w:space="0" w:color="auto"/>
          <w:lang w:val="es-CO"/>
        </w:rPr>
        <w:t xml:space="preserve">en </w:t>
      </w:r>
      <w:r w:rsidR="00241AF2" w:rsidRPr="00060E21">
        <w:rPr>
          <w:rFonts w:eastAsia="Times New Roman" w:cstheme="minorHAnsi"/>
          <w:color w:val="000000" w:themeColor="text1"/>
          <w:sz w:val="20"/>
          <w:szCs w:val="20"/>
          <w:bdr w:val="none" w:sz="0" w:space="0" w:color="auto"/>
          <w:lang w:val="es-CO" w:eastAsia="es-ES_tradnl"/>
        </w:rPr>
        <w:t xml:space="preserve">los numerales </w:t>
      </w:r>
      <w:r w:rsidR="00241AF2" w:rsidRPr="00060E21">
        <w:rPr>
          <w:rFonts w:eastAsia="MS Mincho" w:cstheme="minorBidi"/>
          <w:color w:val="000000" w:themeColor="text1"/>
          <w:sz w:val="20"/>
          <w:szCs w:val="20"/>
          <w:lang w:val="es-CO"/>
        </w:rPr>
        <w:t xml:space="preserve">I (acto de reconocimiento de responsabilidad y solicitud de perdón) y II (placa conmemorativa) de la cláusula sexta, </w:t>
      </w:r>
      <w:r w:rsidR="00BF6031" w:rsidRPr="00060E21">
        <w:rPr>
          <w:rFonts w:eastAsia="MS Mincho" w:cstheme="minorBidi"/>
          <w:color w:val="000000" w:themeColor="text1"/>
          <w:sz w:val="20"/>
          <w:szCs w:val="20"/>
          <w:lang w:val="es-CO"/>
        </w:rPr>
        <w:t xml:space="preserve">y en las </w:t>
      </w:r>
      <w:r w:rsidR="00241AF2" w:rsidRPr="00060E21">
        <w:rPr>
          <w:sz w:val="20"/>
          <w:szCs w:val="20"/>
          <w:bdr w:val="none" w:sz="0" w:space="0" w:color="auto"/>
          <w:lang w:val="es-AR"/>
        </w:rPr>
        <w:t>cláusula</w:t>
      </w:r>
      <w:r w:rsidR="00EE0D5E" w:rsidRPr="00060E21">
        <w:rPr>
          <w:sz w:val="20"/>
          <w:szCs w:val="20"/>
          <w:bdr w:val="none" w:sz="0" w:space="0" w:color="auto"/>
          <w:lang w:val="es-AR"/>
        </w:rPr>
        <w:t>s</w:t>
      </w:r>
      <w:r w:rsidR="00241AF2" w:rsidRPr="00060E21">
        <w:rPr>
          <w:sz w:val="20"/>
          <w:szCs w:val="20"/>
          <w:bdr w:val="none" w:sz="0" w:space="0" w:color="auto"/>
          <w:lang w:val="es-AR"/>
        </w:rPr>
        <w:t xml:space="preserve"> séptima (medidas de justicia)</w:t>
      </w:r>
      <w:r w:rsidR="00EE0D5E" w:rsidRPr="00060E21">
        <w:rPr>
          <w:sz w:val="20"/>
          <w:szCs w:val="20"/>
          <w:bdr w:val="none" w:sz="0" w:space="0" w:color="auto"/>
          <w:lang w:val="es-AR"/>
        </w:rPr>
        <w:t xml:space="preserve">, </w:t>
      </w:r>
      <w:r w:rsidR="00241AF2" w:rsidRPr="00060E21">
        <w:rPr>
          <w:sz w:val="20"/>
          <w:szCs w:val="20"/>
          <w:bdr w:val="none" w:sz="0" w:space="0" w:color="auto"/>
          <w:lang w:val="es-AR"/>
        </w:rPr>
        <w:t xml:space="preserve">octava (medida en salud), </w:t>
      </w:r>
      <w:r w:rsidR="00F85444" w:rsidRPr="00060E21">
        <w:rPr>
          <w:rFonts w:eastAsia="MS Mincho" w:cstheme="minorBidi"/>
          <w:color w:val="000000" w:themeColor="text1"/>
          <w:sz w:val="20"/>
          <w:szCs w:val="20"/>
          <w:lang w:val="es-CO"/>
        </w:rPr>
        <w:t xml:space="preserve">novena (medidas de no repetición), </w:t>
      </w:r>
      <w:r w:rsidR="00241AF2" w:rsidRPr="00060E21">
        <w:rPr>
          <w:sz w:val="20"/>
          <w:szCs w:val="20"/>
          <w:bdr w:val="none" w:sz="0" w:space="0" w:color="auto"/>
          <w:lang w:val="es-AR"/>
        </w:rPr>
        <w:t>décima (medida de compensación económica) y décimo primera (publicación del Informe de Articulo 49)</w:t>
      </w:r>
      <w:r w:rsidRPr="00060E21">
        <w:rPr>
          <w:color w:val="000000" w:themeColor="text1"/>
          <w:sz w:val="20"/>
          <w:bdr w:val="none" w:sz="0" w:space="0" w:color="auto"/>
          <w:lang w:val="es-CO"/>
        </w:rPr>
        <w:t xml:space="preserve"> del acuerdo de solución amistosa, hasta su total cumplimiento, según el análisis contenido en este informe. Con tal finalidad, recordar a las partes su compromiso de informar periódicamente a la CIDH sobre su cumplimiento.</w:t>
      </w:r>
    </w:p>
    <w:p w14:paraId="68CA912C" w14:textId="77777777" w:rsidR="00CA5F2A" w:rsidRPr="00060E21" w:rsidRDefault="00CA5F2A" w:rsidP="00CA5F2A">
      <w:pPr>
        <w:pStyle w:val="ListParagraph"/>
        <w:ind w:left="0" w:firstLine="720"/>
        <w:rPr>
          <w:rFonts w:eastAsia="Times New Roman" w:cstheme="minorHAnsi"/>
          <w:color w:val="000000" w:themeColor="text1"/>
          <w:sz w:val="20"/>
          <w:szCs w:val="20"/>
          <w:bdr w:val="none" w:sz="0" w:space="0" w:color="auto"/>
          <w:lang w:val="es-CO" w:eastAsia="es-ES_tradnl"/>
        </w:rPr>
      </w:pPr>
    </w:p>
    <w:p w14:paraId="73B102EF" w14:textId="3F9207C1" w:rsidR="00CA5F2A" w:rsidRPr="00060E21" w:rsidRDefault="00CA5F2A" w:rsidP="00CA5F2A">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0" w:firstLine="720"/>
        <w:jc w:val="both"/>
        <w:rPr>
          <w:rFonts w:eastAsia="Times New Roman" w:cstheme="minorHAnsi"/>
          <w:color w:val="000000" w:themeColor="text1"/>
          <w:sz w:val="20"/>
          <w:szCs w:val="20"/>
          <w:bdr w:val="none" w:sz="0" w:space="0" w:color="auto"/>
          <w:lang w:val="es-CO" w:eastAsia="es-ES_tradnl"/>
        </w:rPr>
      </w:pPr>
      <w:r w:rsidRPr="00060E21">
        <w:rPr>
          <w:color w:val="000000" w:themeColor="text1"/>
          <w:sz w:val="20"/>
          <w:bdr w:val="none" w:sz="0" w:space="0" w:color="auto"/>
          <w:lang w:val="es-CO"/>
        </w:rPr>
        <w:t>Hacer público el presente informe e incluirlo en su Informe Anual a la Asamblea General de la OEA.</w:t>
      </w:r>
    </w:p>
    <w:p w14:paraId="4B1F511A" w14:textId="77777777" w:rsidR="008D768D" w:rsidRPr="00B204E2" w:rsidRDefault="008D768D" w:rsidP="001D65EF">
      <w:pPr>
        <w:tabs>
          <w:tab w:val="center" w:pos="5400"/>
        </w:tabs>
        <w:suppressAutoHyphens/>
        <w:spacing w:line="276" w:lineRule="auto"/>
        <w:rPr>
          <w:rFonts w:asciiTheme="majorHAnsi" w:hAnsiTheme="majorHAnsi"/>
          <w:sz w:val="20"/>
          <w:lang w:val="es-CO"/>
        </w:rPr>
      </w:pPr>
    </w:p>
    <w:p w14:paraId="42652E8E" w14:textId="1C43BADF" w:rsidR="00C129DB" w:rsidRPr="00C129DB" w:rsidRDefault="00C129DB" w:rsidP="00C129DB">
      <w:pPr>
        <w:ind w:firstLine="709"/>
        <w:jc w:val="both"/>
        <w:rPr>
          <w:rFonts w:ascii="Cambria" w:hAnsi="Cambria" w:cs="Calibri"/>
          <w:sz w:val="20"/>
          <w:szCs w:val="20"/>
          <w:lang w:val="es-US"/>
        </w:rPr>
      </w:pPr>
      <w:bookmarkStart w:id="0" w:name="_Hlk216437771"/>
      <w:r w:rsidRPr="00C129DB">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C129DB">
        <w:rPr>
          <w:rFonts w:ascii="Cambria" w:hAnsi="Cambria" w:cs="Calibri"/>
          <w:sz w:val="20"/>
          <w:szCs w:val="20"/>
          <w:lang w:val="es-US"/>
        </w:rPr>
        <w:t>Presidente</w:t>
      </w:r>
      <w:proofErr w:type="gramEnd"/>
      <w:r w:rsidRPr="00C129DB">
        <w:rPr>
          <w:rFonts w:ascii="Cambria" w:hAnsi="Cambria" w:cs="Calibri"/>
          <w:sz w:val="20"/>
          <w:szCs w:val="20"/>
          <w:lang w:val="es-US"/>
        </w:rPr>
        <w:t xml:space="preserve">; Andrea Pochak, Primera </w:t>
      </w:r>
      <w:proofErr w:type="gramStart"/>
      <w:r w:rsidRPr="00C129DB">
        <w:rPr>
          <w:rFonts w:ascii="Cambria" w:hAnsi="Cambria" w:cs="Calibri"/>
          <w:sz w:val="20"/>
          <w:szCs w:val="20"/>
          <w:lang w:val="es-US"/>
        </w:rPr>
        <w:t>Vicepresidenta</w:t>
      </w:r>
      <w:proofErr w:type="gramEnd"/>
      <w:r w:rsidRPr="00C129DB">
        <w:rPr>
          <w:rFonts w:ascii="Cambria" w:hAnsi="Cambria" w:cs="Calibri"/>
          <w:sz w:val="20"/>
          <w:szCs w:val="20"/>
          <w:lang w:val="es-US"/>
        </w:rPr>
        <w:t xml:space="preserve">; Edgar Stuardo </w:t>
      </w:r>
      <w:proofErr w:type="spellStart"/>
      <w:r w:rsidRPr="00C129DB">
        <w:rPr>
          <w:rFonts w:ascii="Cambria" w:hAnsi="Cambria" w:cs="Calibri"/>
          <w:sz w:val="20"/>
          <w:szCs w:val="20"/>
          <w:lang w:val="es-US"/>
        </w:rPr>
        <w:t>Ralón</w:t>
      </w:r>
      <w:proofErr w:type="spellEnd"/>
      <w:r w:rsidRPr="00C129DB">
        <w:rPr>
          <w:rFonts w:ascii="Cambria" w:hAnsi="Cambria" w:cs="Calibri"/>
          <w:sz w:val="20"/>
          <w:szCs w:val="20"/>
          <w:lang w:val="es-US"/>
        </w:rPr>
        <w:t xml:space="preserve"> Orellana, Segundo </w:t>
      </w:r>
      <w:proofErr w:type="gramStart"/>
      <w:r w:rsidRPr="00C129DB">
        <w:rPr>
          <w:rFonts w:ascii="Cambria" w:hAnsi="Cambria" w:cs="Calibri"/>
          <w:sz w:val="20"/>
          <w:szCs w:val="20"/>
          <w:lang w:val="es-US"/>
        </w:rPr>
        <w:t>Vicepresidente</w:t>
      </w:r>
      <w:proofErr w:type="gramEnd"/>
      <w:r w:rsidRPr="00C129DB">
        <w:rPr>
          <w:rFonts w:ascii="Cambria" w:hAnsi="Cambria" w:cs="Calibri"/>
          <w:sz w:val="20"/>
          <w:szCs w:val="20"/>
          <w:lang w:val="es-US"/>
        </w:rPr>
        <w:t xml:space="preserve">; Gloria Monique de Mees, </w:t>
      </w:r>
      <w:r>
        <w:rPr>
          <w:rFonts w:ascii="Cambria" w:hAnsi="Cambria" w:cs="Calibri"/>
          <w:sz w:val="20"/>
          <w:szCs w:val="20"/>
          <w:lang w:val="es-US"/>
        </w:rPr>
        <w:t xml:space="preserve">y </w:t>
      </w:r>
      <w:r w:rsidRPr="00C129DB">
        <w:rPr>
          <w:rFonts w:ascii="Cambria" w:hAnsi="Cambria" w:cs="Calibri"/>
          <w:sz w:val="20"/>
          <w:szCs w:val="20"/>
          <w:lang w:val="es-US"/>
        </w:rPr>
        <w:t>Roberta Clarke, miembros de la Comisión.</w:t>
      </w:r>
    </w:p>
    <w:bookmarkEnd w:id="0"/>
    <w:p w14:paraId="5023141B" w14:textId="6F7683E3" w:rsidR="00722C9F" w:rsidRPr="00C129DB" w:rsidRDefault="00722C9F">
      <w:pPr>
        <w:rPr>
          <w:rFonts w:ascii="Cambria" w:hAnsi="Cambria"/>
          <w:sz w:val="20"/>
          <w:lang w:val="es-US"/>
        </w:rPr>
      </w:pPr>
    </w:p>
    <w:sectPr w:rsidR="00722C9F" w:rsidRPr="00C129D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73BA" w14:textId="77777777" w:rsidR="000E0371" w:rsidRDefault="000E0371">
      <w:r>
        <w:separator/>
      </w:r>
    </w:p>
  </w:endnote>
  <w:endnote w:type="continuationSeparator" w:id="0">
    <w:p w14:paraId="158AA104" w14:textId="77777777" w:rsidR="000E0371" w:rsidRDefault="000E0371">
      <w:r>
        <w:continuationSeparator/>
      </w:r>
    </w:p>
  </w:endnote>
  <w:endnote w:type="continuationNotice" w:id="1">
    <w:p w14:paraId="4C0DA998" w14:textId="77777777" w:rsidR="000E0371" w:rsidRDefault="000E0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F5C8" w14:textId="77777777" w:rsidR="000E0371" w:rsidRPr="000F35ED" w:rsidRDefault="000E037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1983000" w14:textId="77777777" w:rsidR="000E0371" w:rsidRPr="000F35ED" w:rsidRDefault="000E0371" w:rsidP="000F35ED">
      <w:pPr>
        <w:rPr>
          <w:rFonts w:asciiTheme="majorHAnsi" w:hAnsiTheme="majorHAnsi"/>
          <w:sz w:val="16"/>
          <w:szCs w:val="16"/>
        </w:rPr>
      </w:pPr>
      <w:r w:rsidRPr="000F35ED">
        <w:rPr>
          <w:rFonts w:asciiTheme="majorHAnsi" w:hAnsiTheme="majorHAnsi"/>
          <w:sz w:val="16"/>
          <w:szCs w:val="16"/>
        </w:rPr>
        <w:separator/>
      </w:r>
    </w:p>
    <w:p w14:paraId="6676245F" w14:textId="77777777" w:rsidR="000E0371" w:rsidRPr="000F35ED" w:rsidRDefault="000E0371"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061A705B" w14:textId="77777777" w:rsidR="000E0371" w:rsidRPr="000F35ED" w:rsidRDefault="000E0371"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4EA79E88" w14:textId="40144E9F" w:rsidR="00F47D55" w:rsidRPr="00837954" w:rsidRDefault="00F47D55" w:rsidP="005972B8">
      <w:pPr>
        <w:pStyle w:val="p1"/>
        <w:ind w:right="4" w:firstLine="709"/>
        <w:jc w:val="both"/>
        <w:rPr>
          <w:rFonts w:asciiTheme="majorHAnsi" w:hAnsiTheme="majorHAnsi"/>
          <w:sz w:val="16"/>
          <w:szCs w:val="16"/>
        </w:rPr>
      </w:pPr>
      <w:r w:rsidRPr="002F26F6">
        <w:rPr>
          <w:rStyle w:val="FootnoteReference"/>
          <w:rFonts w:ascii="Cambria" w:hAnsi="Cambria"/>
          <w:sz w:val="16"/>
          <w:szCs w:val="16"/>
        </w:rPr>
        <w:footnoteRef/>
      </w:r>
      <w:r w:rsidR="005F0676" w:rsidRPr="002F26F6">
        <w:rPr>
          <w:rFonts w:ascii="Cambria" w:hAnsi="Cambria"/>
          <w:sz w:val="16"/>
          <w:szCs w:val="16"/>
        </w:rPr>
        <w:t>El Comisionado Carlos Bernal Pulido, de nacionalidad colombiana, no participó de la discusión y decisión del presente caso</w:t>
      </w:r>
      <w:r w:rsidR="009F369C" w:rsidRPr="002F26F6">
        <w:rPr>
          <w:rFonts w:ascii="Cambria" w:hAnsi="Cambria"/>
          <w:sz w:val="16"/>
          <w:szCs w:val="16"/>
        </w:rPr>
        <w:t>,</w:t>
      </w:r>
      <w:r w:rsidR="00C9530C" w:rsidRPr="002F26F6">
        <w:rPr>
          <w:rFonts w:ascii="Cambria" w:hAnsi="Cambria"/>
          <w:sz w:val="16"/>
          <w:szCs w:val="16"/>
        </w:rPr>
        <w:t xml:space="preserve"> </w:t>
      </w:r>
      <w:r w:rsidR="005F0676" w:rsidRPr="00837954">
        <w:rPr>
          <w:rFonts w:asciiTheme="majorHAnsi" w:hAnsiTheme="majorHAnsi"/>
          <w:sz w:val="16"/>
          <w:szCs w:val="16"/>
        </w:rPr>
        <w:t>conforme al artículo 17.2.a) del Reglamento de la CIDH.</w:t>
      </w:r>
    </w:p>
  </w:footnote>
  <w:footnote w:id="3">
    <w:p w14:paraId="1D280BAD" w14:textId="61C9ACB3" w:rsidR="00837954" w:rsidRPr="00AD3925" w:rsidRDefault="00837954" w:rsidP="005972B8">
      <w:pPr>
        <w:pStyle w:val="p1"/>
        <w:ind w:firstLine="709"/>
        <w:jc w:val="both"/>
        <w:rPr>
          <w:rFonts w:asciiTheme="majorHAnsi" w:hAnsiTheme="majorHAnsi"/>
          <w:sz w:val="16"/>
          <w:szCs w:val="16"/>
        </w:rPr>
      </w:pPr>
      <w:r w:rsidRPr="00837954">
        <w:rPr>
          <w:rStyle w:val="FootnoteReference"/>
          <w:rFonts w:asciiTheme="majorHAnsi" w:hAnsiTheme="majorHAnsi"/>
          <w:sz w:val="16"/>
          <w:szCs w:val="16"/>
        </w:rPr>
        <w:footnoteRef/>
      </w:r>
      <w:r w:rsidRPr="00837954">
        <w:rPr>
          <w:rFonts w:asciiTheme="majorHAnsi" w:hAnsiTheme="majorHAnsi"/>
          <w:sz w:val="16"/>
          <w:szCs w:val="16"/>
        </w:rPr>
        <w:t xml:space="preserve"> El ASA fue enmendado conjuntamente por las partes el 3 de marzo y 11 de diciembre de 2017 y el 12 de febrero de 2019.</w:t>
      </w:r>
      <w:r w:rsidR="00A121EE">
        <w:rPr>
          <w:rFonts w:asciiTheme="majorHAnsi" w:hAnsiTheme="majorHAnsi"/>
          <w:sz w:val="16"/>
          <w:szCs w:val="16"/>
        </w:rPr>
        <w:t xml:space="preserve"> Este ASA original incluía a todo el universo de presuntas víctimas de la petición original.</w:t>
      </w:r>
    </w:p>
  </w:footnote>
  <w:footnote w:id="4">
    <w:p w14:paraId="247F2D93" w14:textId="6A0C4505" w:rsidR="00596759" w:rsidRPr="002D3B35" w:rsidRDefault="00596759" w:rsidP="005972B8">
      <w:pPr>
        <w:pStyle w:val="FootnoteText"/>
        <w:ind w:firstLine="709"/>
        <w:jc w:val="both"/>
        <w:rPr>
          <w:rFonts w:asciiTheme="majorHAnsi" w:hAnsiTheme="majorHAnsi"/>
          <w:sz w:val="16"/>
          <w:szCs w:val="16"/>
          <w:lang w:val="es-AR"/>
        </w:rPr>
      </w:pPr>
      <w:r w:rsidRPr="00F43A58">
        <w:rPr>
          <w:rStyle w:val="FootnoteReference"/>
          <w:rFonts w:asciiTheme="majorHAnsi" w:hAnsiTheme="majorHAnsi"/>
          <w:sz w:val="16"/>
          <w:szCs w:val="16"/>
        </w:rPr>
        <w:footnoteRef/>
      </w:r>
      <w:r w:rsidRPr="00F43A58">
        <w:rPr>
          <w:rFonts w:asciiTheme="majorHAnsi" w:hAnsiTheme="majorHAnsi"/>
          <w:sz w:val="16"/>
          <w:szCs w:val="16"/>
          <w:lang w:val="es-AR"/>
        </w:rPr>
        <w:t xml:space="preserve"> </w:t>
      </w:r>
      <w:r w:rsidR="00A121EE">
        <w:rPr>
          <w:rFonts w:asciiTheme="majorHAnsi" w:hAnsiTheme="majorHAnsi"/>
          <w:sz w:val="16"/>
          <w:szCs w:val="16"/>
          <w:lang w:val="es-AR"/>
        </w:rPr>
        <w:t xml:space="preserve">Al respecto ver, </w:t>
      </w:r>
      <w:hyperlink r:id="rId1" w:history="1">
        <w:r w:rsidR="00A121EE" w:rsidRPr="00F6408E">
          <w:rPr>
            <w:rStyle w:val="Hyperlink"/>
            <w:rFonts w:asciiTheme="majorHAnsi" w:hAnsiTheme="majorHAnsi"/>
            <w:sz w:val="16"/>
            <w:szCs w:val="16"/>
            <w:lang w:val="es-AR"/>
          </w:rPr>
          <w:t xml:space="preserve">CIDH, Informe No. 34/19, Caso 11.990 A, Solución Amistosa, Oscar Orlando Bueno Bonnet y Otros, Colombia, 29 de </w:t>
        </w:r>
        <w:r w:rsidR="002D3B35" w:rsidRPr="00F6408E">
          <w:rPr>
            <w:rStyle w:val="Hyperlink"/>
            <w:rFonts w:asciiTheme="majorHAnsi" w:hAnsiTheme="majorHAnsi"/>
            <w:sz w:val="16"/>
            <w:szCs w:val="16"/>
            <w:lang w:val="es-AR"/>
          </w:rPr>
          <w:t>marzo de 2019</w:t>
        </w:r>
      </w:hyperlink>
      <w:r w:rsidR="00A121EE" w:rsidRPr="00F6408E">
        <w:rPr>
          <w:rFonts w:asciiTheme="majorHAnsi" w:hAnsiTheme="majorHAnsi"/>
          <w:sz w:val="16"/>
          <w:szCs w:val="16"/>
          <w:lang w:val="es-AR"/>
        </w:rPr>
        <w:t>.</w:t>
      </w:r>
    </w:p>
  </w:footnote>
  <w:footnote w:id="5">
    <w:p w14:paraId="13F6D151" w14:textId="6663B03C" w:rsidR="00A40061" w:rsidRPr="00A40061" w:rsidRDefault="00A40061" w:rsidP="005972B8">
      <w:pPr>
        <w:pStyle w:val="FootnoteText"/>
        <w:ind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Acuerdo de solución Amistosa 6 de mayo de 2015; Otrosí del 3 de marzo de 2017; otrosí del 1 de diciembre de 2017; Acuerdo Definitivo de Solución Amistosa.</w:t>
      </w:r>
    </w:p>
  </w:footnote>
  <w:footnote w:id="6">
    <w:p w14:paraId="22CED71E" w14:textId="62A3C79F"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Jurisdicción Especial para la Paz, Sala de Definición de Situaciones Jurídicas, Resolución</w:t>
      </w:r>
      <w:r>
        <w:rPr>
          <w:rFonts w:asciiTheme="majorHAnsi" w:hAnsiTheme="majorHAnsi"/>
          <w:sz w:val="16"/>
          <w:szCs w:val="16"/>
          <w:lang w:val="es-AR"/>
        </w:rPr>
        <w:t xml:space="preserve"> </w:t>
      </w:r>
      <w:r w:rsidRPr="00A40061">
        <w:rPr>
          <w:rFonts w:asciiTheme="majorHAnsi" w:hAnsiTheme="majorHAnsi"/>
          <w:sz w:val="16"/>
          <w:szCs w:val="16"/>
          <w:lang w:val="es-AR"/>
        </w:rPr>
        <w:t>SDSJ No, 531 del 14 de febrero de 2023.</w:t>
      </w:r>
    </w:p>
  </w:footnote>
  <w:footnote w:id="7">
    <w:p w14:paraId="24B1CC29" w14:textId="703A5865"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Colectivo de </w:t>
      </w:r>
      <w:proofErr w:type="gramStart"/>
      <w:r w:rsidRPr="00A40061">
        <w:rPr>
          <w:rFonts w:asciiTheme="majorHAnsi" w:hAnsiTheme="majorHAnsi"/>
          <w:sz w:val="16"/>
          <w:szCs w:val="16"/>
          <w:lang w:val="es-AR"/>
        </w:rPr>
        <w:t>Abogados y Abogadas</w:t>
      </w:r>
      <w:proofErr w:type="gramEnd"/>
      <w:r w:rsidRPr="00A40061">
        <w:rPr>
          <w:rFonts w:asciiTheme="majorHAnsi" w:hAnsiTheme="majorHAnsi"/>
          <w:sz w:val="16"/>
          <w:szCs w:val="16"/>
          <w:lang w:val="es-AR"/>
        </w:rPr>
        <w:t xml:space="preserve"> José Alvear Restrepo, Humanidad Vigente</w:t>
      </w:r>
      <w:r>
        <w:rPr>
          <w:rFonts w:asciiTheme="majorHAnsi" w:hAnsiTheme="majorHAnsi"/>
          <w:sz w:val="16"/>
          <w:szCs w:val="16"/>
          <w:lang w:val="es-AR"/>
        </w:rPr>
        <w:t xml:space="preserve"> </w:t>
      </w:r>
      <w:r w:rsidRPr="00A40061">
        <w:rPr>
          <w:rFonts w:asciiTheme="majorHAnsi" w:hAnsiTheme="majorHAnsi"/>
          <w:sz w:val="16"/>
          <w:szCs w:val="16"/>
          <w:lang w:val="es-AR"/>
        </w:rPr>
        <w:t>Corporación Jurídica, correo electrónico del 25 de julio de 2023.</w:t>
      </w:r>
    </w:p>
  </w:footnote>
  <w:footnote w:id="8">
    <w:p w14:paraId="253115E7" w14:textId="3278AE1A"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Ibid.</w:t>
      </w:r>
    </w:p>
  </w:footnote>
  <w:footnote w:id="9">
    <w:p w14:paraId="743FCB69" w14:textId="0801DE1B"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Ibid.</w:t>
      </w:r>
    </w:p>
  </w:footnote>
  <w:footnote w:id="10">
    <w:p w14:paraId="3729C71C" w14:textId="5330D278"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Ibid.</w:t>
      </w:r>
    </w:p>
  </w:footnote>
  <w:footnote w:id="11">
    <w:p w14:paraId="136795D6" w14:textId="07F58D98"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Ibid.</w:t>
      </w:r>
    </w:p>
  </w:footnote>
  <w:footnote w:id="12">
    <w:p w14:paraId="75BB3477" w14:textId="77A8527A"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w:t>
      </w:r>
      <w:proofErr w:type="spellStart"/>
      <w:r w:rsidRPr="00A40061">
        <w:rPr>
          <w:rFonts w:asciiTheme="majorHAnsi" w:hAnsiTheme="majorHAnsi"/>
          <w:sz w:val="16"/>
          <w:szCs w:val="16"/>
          <w:lang w:val="es-AR"/>
        </w:rPr>
        <w:t>Ibid</w:t>
      </w:r>
      <w:proofErr w:type="spellEnd"/>
      <w:r w:rsidRPr="00A40061">
        <w:rPr>
          <w:rFonts w:asciiTheme="majorHAnsi" w:hAnsiTheme="majorHAnsi"/>
          <w:sz w:val="16"/>
          <w:szCs w:val="16"/>
          <w:lang w:val="es-AR"/>
        </w:rPr>
        <w:t>; Jurisdicción Especial para la Paz, Sala de Definición de Situación Jurídicas, oficio</w:t>
      </w:r>
      <w:r>
        <w:rPr>
          <w:rFonts w:asciiTheme="majorHAnsi" w:hAnsiTheme="majorHAnsi"/>
          <w:sz w:val="16"/>
          <w:szCs w:val="16"/>
          <w:lang w:val="es-AR"/>
        </w:rPr>
        <w:t xml:space="preserve"> </w:t>
      </w:r>
      <w:r w:rsidRPr="00A40061">
        <w:rPr>
          <w:rFonts w:asciiTheme="majorHAnsi" w:hAnsiTheme="majorHAnsi"/>
          <w:sz w:val="16"/>
          <w:szCs w:val="16"/>
          <w:lang w:val="es-AR"/>
        </w:rPr>
        <w:t>del 14 de febrero de 2023.</w:t>
      </w:r>
    </w:p>
  </w:footnote>
  <w:footnote w:id="13">
    <w:p w14:paraId="7A581642" w14:textId="7D81EBA3"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Jurisdicción Especial para la Paz, Sala de Definición de Situación Jurídicas, oficio del 14</w:t>
      </w:r>
      <w:r>
        <w:rPr>
          <w:rFonts w:asciiTheme="majorHAnsi" w:hAnsiTheme="majorHAnsi"/>
          <w:sz w:val="16"/>
          <w:szCs w:val="16"/>
          <w:lang w:val="es-AR"/>
        </w:rPr>
        <w:t xml:space="preserve"> </w:t>
      </w:r>
      <w:r w:rsidRPr="00A40061">
        <w:rPr>
          <w:rFonts w:asciiTheme="majorHAnsi" w:hAnsiTheme="majorHAnsi"/>
          <w:sz w:val="16"/>
          <w:szCs w:val="16"/>
          <w:lang w:val="es-AR"/>
        </w:rPr>
        <w:t>de febrero de 2023.</w:t>
      </w:r>
    </w:p>
  </w:footnote>
  <w:footnote w:id="14">
    <w:p w14:paraId="7D791749" w14:textId="4E672D6F" w:rsidR="00A40061" w:rsidRPr="00A40061" w:rsidRDefault="00A40061" w:rsidP="005972B8">
      <w:pPr>
        <w:pStyle w:val="FootnoteText"/>
        <w:ind w:right="4" w:firstLine="709"/>
        <w:jc w:val="both"/>
        <w:rPr>
          <w:rFonts w:asciiTheme="majorHAnsi" w:hAnsiTheme="majorHAnsi"/>
          <w:sz w:val="16"/>
          <w:szCs w:val="16"/>
          <w:lang w:val="es-AR"/>
        </w:rPr>
      </w:pPr>
      <w:r w:rsidRPr="00A40061">
        <w:rPr>
          <w:rStyle w:val="FootnoteReference"/>
          <w:rFonts w:asciiTheme="majorHAnsi" w:hAnsiTheme="majorHAnsi"/>
          <w:sz w:val="16"/>
          <w:szCs w:val="16"/>
        </w:rPr>
        <w:footnoteRef/>
      </w:r>
      <w:r w:rsidRPr="00A40061">
        <w:rPr>
          <w:rFonts w:asciiTheme="majorHAnsi" w:hAnsiTheme="majorHAnsi"/>
          <w:sz w:val="16"/>
          <w:szCs w:val="16"/>
          <w:lang w:val="es-AR"/>
        </w:rPr>
        <w:t xml:space="preserve"> Jurisdicción Especial para la Paz, Sala de Definición de Situaciones Jurídicas,</w:t>
      </w:r>
      <w:r>
        <w:rPr>
          <w:rFonts w:asciiTheme="majorHAnsi" w:hAnsiTheme="majorHAnsi"/>
          <w:sz w:val="16"/>
          <w:szCs w:val="16"/>
          <w:lang w:val="es-AR"/>
        </w:rPr>
        <w:t xml:space="preserve"> </w:t>
      </w:r>
      <w:r w:rsidRPr="00A40061">
        <w:rPr>
          <w:rFonts w:asciiTheme="majorHAnsi" w:hAnsiTheme="majorHAnsi"/>
          <w:sz w:val="16"/>
          <w:szCs w:val="16"/>
          <w:lang w:val="es-AR"/>
        </w:rPr>
        <w:t>Resolución SDSJ No, 531 del 14 de febrero de 2023.</w:t>
      </w:r>
    </w:p>
  </w:footnote>
  <w:footnote w:id="15">
    <w:p w14:paraId="67CAB042" w14:textId="319043C3" w:rsidR="00FB4F03" w:rsidRPr="003542B4" w:rsidRDefault="00FB4F03" w:rsidP="005972B8">
      <w:pPr>
        <w:pStyle w:val="FootnoteText"/>
        <w:ind w:firstLine="709"/>
        <w:jc w:val="both"/>
        <w:rPr>
          <w:rFonts w:asciiTheme="majorHAnsi" w:hAnsiTheme="majorHAnsi"/>
          <w:sz w:val="16"/>
          <w:szCs w:val="16"/>
          <w:lang w:val="es-AR"/>
        </w:rPr>
      </w:pPr>
      <w:r w:rsidRPr="003542B4">
        <w:rPr>
          <w:rStyle w:val="FootnoteReference"/>
          <w:rFonts w:asciiTheme="majorHAnsi" w:hAnsiTheme="majorHAnsi"/>
          <w:sz w:val="16"/>
          <w:szCs w:val="16"/>
        </w:rPr>
        <w:footnoteRef/>
      </w:r>
      <w:r w:rsidRPr="003542B4">
        <w:rPr>
          <w:rFonts w:asciiTheme="majorHAnsi" w:hAnsiTheme="majorHAnsi"/>
          <w:sz w:val="16"/>
          <w:szCs w:val="16"/>
          <w:lang w:val="es-AR"/>
        </w:rPr>
        <w:t xml:space="preserve"> Jurisdicción Especial para la Paz, Sala de Definición de Situación Jurídicas, oficio del 14 de febrero de 2023.</w:t>
      </w:r>
    </w:p>
  </w:footnote>
  <w:footnote w:id="16">
    <w:p w14:paraId="54916E3F" w14:textId="3A0BF6FD" w:rsidR="00FB4F03" w:rsidRPr="00FB4F03" w:rsidRDefault="00FB4F03" w:rsidP="005972B8">
      <w:pPr>
        <w:pStyle w:val="FootnoteText"/>
        <w:ind w:firstLine="709"/>
        <w:jc w:val="both"/>
        <w:rPr>
          <w:rFonts w:asciiTheme="majorHAnsi" w:hAnsiTheme="majorHAnsi"/>
          <w:sz w:val="16"/>
          <w:szCs w:val="16"/>
          <w:lang w:val="es-AR"/>
        </w:rPr>
      </w:pPr>
      <w:r w:rsidRPr="00FB4F03">
        <w:rPr>
          <w:rStyle w:val="FootnoteReference"/>
          <w:rFonts w:asciiTheme="majorHAnsi" w:hAnsiTheme="majorHAnsi"/>
          <w:sz w:val="16"/>
          <w:szCs w:val="16"/>
        </w:rPr>
        <w:footnoteRef/>
      </w:r>
      <w:r w:rsidRPr="00FB4F03">
        <w:rPr>
          <w:rFonts w:asciiTheme="majorHAnsi" w:hAnsiTheme="majorHAnsi"/>
          <w:sz w:val="16"/>
          <w:szCs w:val="16"/>
          <w:lang w:val="es-AR"/>
        </w:rPr>
        <w:t xml:space="preserve"> Jurisdicción Especial para la Paz, Sala de Definición de Situaciones Jurídicas, Resolución SDSJ No, 531 del 14 de febrero de 2023.</w:t>
      </w:r>
    </w:p>
  </w:footnote>
  <w:footnote w:id="17">
    <w:p w14:paraId="58AF84D4" w14:textId="76CF0FD8" w:rsidR="00FB4F03" w:rsidRPr="00FB4F03" w:rsidRDefault="00FB4F03" w:rsidP="005972B8">
      <w:pPr>
        <w:pStyle w:val="FootnoteText"/>
        <w:ind w:firstLine="709"/>
        <w:jc w:val="both"/>
        <w:rPr>
          <w:rFonts w:asciiTheme="majorHAnsi" w:hAnsiTheme="majorHAnsi"/>
          <w:sz w:val="16"/>
          <w:szCs w:val="16"/>
          <w:lang w:val="es-AR"/>
        </w:rPr>
      </w:pPr>
      <w:r w:rsidRPr="00FB4F03">
        <w:rPr>
          <w:rStyle w:val="FootnoteReference"/>
          <w:rFonts w:asciiTheme="majorHAnsi" w:hAnsiTheme="majorHAnsi"/>
          <w:sz w:val="16"/>
          <w:szCs w:val="16"/>
        </w:rPr>
        <w:footnoteRef/>
      </w:r>
      <w:r w:rsidRPr="00FB4F03">
        <w:rPr>
          <w:rFonts w:asciiTheme="majorHAnsi" w:hAnsiTheme="majorHAnsi"/>
          <w:sz w:val="16"/>
          <w:szCs w:val="16"/>
          <w:lang w:val="es-AR"/>
        </w:rPr>
        <w:t xml:space="preserve"> Jurisdicción Especial para la Paz, Sala de Definición de Situaciones Jurídicas,</w:t>
      </w:r>
      <w:r>
        <w:rPr>
          <w:rFonts w:asciiTheme="majorHAnsi" w:hAnsiTheme="majorHAnsi"/>
          <w:sz w:val="16"/>
          <w:szCs w:val="16"/>
          <w:lang w:val="es-AR"/>
        </w:rPr>
        <w:t xml:space="preserve"> </w:t>
      </w:r>
      <w:r w:rsidRPr="00FB4F03">
        <w:rPr>
          <w:rFonts w:asciiTheme="majorHAnsi" w:hAnsiTheme="majorHAnsi"/>
          <w:sz w:val="16"/>
          <w:szCs w:val="16"/>
          <w:lang w:val="es-AR"/>
        </w:rPr>
        <w:t>Resolución SDS] No, 531 del 14 de febrero de 2023.</w:t>
      </w:r>
    </w:p>
  </w:footnote>
  <w:footnote w:id="18">
    <w:p w14:paraId="578FD8DA" w14:textId="5343FE02" w:rsidR="00FB4F03" w:rsidRPr="00FB4F03" w:rsidRDefault="00FB4F03" w:rsidP="005972B8">
      <w:pPr>
        <w:pStyle w:val="FootnoteText"/>
        <w:ind w:firstLine="709"/>
        <w:jc w:val="both"/>
        <w:rPr>
          <w:rFonts w:asciiTheme="majorHAnsi" w:hAnsiTheme="majorHAnsi"/>
          <w:sz w:val="16"/>
          <w:szCs w:val="16"/>
          <w:lang w:val="es-AR"/>
        </w:rPr>
      </w:pPr>
      <w:r w:rsidRPr="00FB4F03">
        <w:rPr>
          <w:rStyle w:val="FootnoteReference"/>
          <w:rFonts w:asciiTheme="majorHAnsi" w:hAnsiTheme="majorHAnsi"/>
          <w:sz w:val="16"/>
          <w:szCs w:val="16"/>
        </w:rPr>
        <w:footnoteRef/>
      </w:r>
      <w:r w:rsidRPr="00FB4F03">
        <w:rPr>
          <w:rFonts w:asciiTheme="majorHAnsi" w:hAnsiTheme="majorHAnsi"/>
          <w:sz w:val="16"/>
          <w:szCs w:val="16"/>
          <w:lang w:val="es-AR"/>
        </w:rPr>
        <w:t xml:space="preserve"> Jurisdicción Especial para la Paz, Sala de Definición de Situación Jurídicas, oficio del</w:t>
      </w:r>
      <w:r>
        <w:rPr>
          <w:rFonts w:asciiTheme="majorHAnsi" w:hAnsiTheme="majorHAnsi"/>
          <w:sz w:val="16"/>
          <w:szCs w:val="16"/>
          <w:lang w:val="es-AR"/>
        </w:rPr>
        <w:t xml:space="preserve"> </w:t>
      </w:r>
      <w:r w:rsidRPr="00FB4F03">
        <w:rPr>
          <w:rFonts w:asciiTheme="majorHAnsi" w:hAnsiTheme="majorHAnsi"/>
          <w:sz w:val="16"/>
          <w:szCs w:val="16"/>
          <w:lang w:val="es-AR"/>
        </w:rPr>
        <w:t>14 de febrero de 2023.</w:t>
      </w:r>
    </w:p>
  </w:footnote>
  <w:footnote w:id="19">
    <w:p w14:paraId="41A60A5D" w14:textId="28337CDC" w:rsidR="00FB4F03" w:rsidRPr="00FB4F03" w:rsidRDefault="00FB4F03" w:rsidP="005972B8">
      <w:pPr>
        <w:pStyle w:val="FootnoteText"/>
        <w:ind w:firstLine="709"/>
        <w:jc w:val="both"/>
        <w:rPr>
          <w:rFonts w:asciiTheme="majorHAnsi" w:hAnsiTheme="majorHAnsi"/>
          <w:sz w:val="16"/>
          <w:szCs w:val="16"/>
          <w:lang w:val="es-AR"/>
        </w:rPr>
      </w:pPr>
      <w:r w:rsidRPr="00FB4F03">
        <w:rPr>
          <w:rStyle w:val="FootnoteReference"/>
          <w:rFonts w:asciiTheme="majorHAnsi" w:hAnsiTheme="majorHAnsi"/>
          <w:sz w:val="16"/>
          <w:szCs w:val="16"/>
        </w:rPr>
        <w:footnoteRef/>
      </w:r>
      <w:r w:rsidRPr="00FB4F03">
        <w:rPr>
          <w:rFonts w:asciiTheme="majorHAnsi" w:hAnsiTheme="majorHAnsi"/>
          <w:sz w:val="16"/>
          <w:szCs w:val="16"/>
          <w:lang w:val="es-AR"/>
        </w:rPr>
        <w:t xml:space="preserve"> Radicado Juzgado: 817363104001201400003 Sumario No.: 3964.</w:t>
      </w:r>
    </w:p>
  </w:footnote>
  <w:footnote w:id="20">
    <w:p w14:paraId="47660040" w14:textId="7588400F" w:rsidR="00FB4F03" w:rsidRPr="00FB4F03" w:rsidRDefault="00FB4F03" w:rsidP="005972B8">
      <w:pPr>
        <w:pStyle w:val="FootnoteText"/>
        <w:ind w:firstLine="709"/>
        <w:jc w:val="both"/>
        <w:rPr>
          <w:rFonts w:asciiTheme="majorHAnsi" w:hAnsiTheme="majorHAnsi"/>
          <w:sz w:val="16"/>
          <w:szCs w:val="16"/>
          <w:lang w:val="es-AR"/>
        </w:rPr>
      </w:pPr>
      <w:r w:rsidRPr="00FB4F03">
        <w:rPr>
          <w:rStyle w:val="FootnoteReference"/>
          <w:rFonts w:asciiTheme="majorHAnsi" w:hAnsiTheme="majorHAnsi"/>
          <w:sz w:val="16"/>
          <w:szCs w:val="16"/>
        </w:rPr>
        <w:footnoteRef/>
      </w:r>
      <w:r w:rsidRPr="00FB4F03">
        <w:rPr>
          <w:rFonts w:asciiTheme="majorHAnsi" w:hAnsiTheme="majorHAnsi"/>
          <w:sz w:val="16"/>
          <w:szCs w:val="16"/>
          <w:lang w:val="es-AR"/>
        </w:rPr>
        <w:t xml:space="preserve"> Lo anterior, conforme a la jurisprudencia de la Corte IDH. Ver, Corte IDH. Caso de las Comunidades Afrodescendientes desplazadas de la Cuenca del Río Cacarica (Operación Génesis) Vs. Colombia. (Excepciones Preliminares, Fondo, Reparaciones y Costas).</w:t>
      </w:r>
    </w:p>
    <w:p w14:paraId="5B0A5ED6" w14:textId="2F246ADF" w:rsidR="00FB4F03" w:rsidRPr="00FB4F03" w:rsidRDefault="00FB4F03" w:rsidP="005972B8">
      <w:pPr>
        <w:pStyle w:val="FootnoteText"/>
        <w:jc w:val="both"/>
        <w:rPr>
          <w:lang w:val="es-AR"/>
        </w:rPr>
      </w:pPr>
      <w:r w:rsidRPr="00FB4F03">
        <w:rPr>
          <w:rFonts w:asciiTheme="majorHAnsi" w:hAnsiTheme="majorHAnsi"/>
          <w:sz w:val="16"/>
          <w:szCs w:val="16"/>
          <w:lang w:val="es-AR"/>
        </w:rPr>
        <w:t>Sentencia de 20 de noviembre de 2013. Serie C No. 270, párr. 425.</w:t>
      </w:r>
    </w:p>
  </w:footnote>
  <w:footnote w:id="21">
    <w:p w14:paraId="4BF227D1" w14:textId="4B709DDC" w:rsidR="00715C2E" w:rsidRPr="00715C2E" w:rsidRDefault="00715C2E" w:rsidP="005972B8">
      <w:pPr>
        <w:pStyle w:val="FootnoteText"/>
        <w:ind w:firstLine="709"/>
        <w:jc w:val="both"/>
        <w:rPr>
          <w:rFonts w:asciiTheme="majorHAnsi" w:hAnsiTheme="majorHAnsi"/>
          <w:sz w:val="16"/>
          <w:szCs w:val="16"/>
          <w:lang w:val="es-AR"/>
        </w:rPr>
      </w:pPr>
      <w:r w:rsidRPr="00715C2E">
        <w:rPr>
          <w:rStyle w:val="FootnoteReference"/>
          <w:rFonts w:asciiTheme="majorHAnsi" w:hAnsiTheme="majorHAnsi"/>
          <w:sz w:val="16"/>
          <w:szCs w:val="16"/>
        </w:rPr>
        <w:footnoteRef/>
      </w:r>
      <w:r w:rsidRPr="00715C2E">
        <w:rPr>
          <w:rFonts w:asciiTheme="majorHAnsi" w:hAnsiTheme="majorHAnsi"/>
          <w:sz w:val="16"/>
          <w:szCs w:val="16"/>
          <w:lang w:val="es-AR"/>
        </w:rPr>
        <w:t xml:space="preserve"> Texto acordado por las partes en la reunión del 10 de noviembre de 2022; Ministerio</w:t>
      </w:r>
      <w:r>
        <w:rPr>
          <w:rFonts w:asciiTheme="majorHAnsi" w:hAnsiTheme="majorHAnsi"/>
          <w:sz w:val="16"/>
          <w:szCs w:val="16"/>
          <w:lang w:val="es-AR"/>
        </w:rPr>
        <w:t xml:space="preserve"> </w:t>
      </w:r>
      <w:r w:rsidRPr="00715C2E">
        <w:rPr>
          <w:rFonts w:asciiTheme="majorHAnsi" w:hAnsiTheme="majorHAnsi"/>
          <w:sz w:val="16"/>
          <w:szCs w:val="16"/>
          <w:lang w:val="es-AR"/>
        </w:rPr>
        <w:t>de Defensa Nacional, oficio No. RS20221209129842 del 9 de diciembre de 2022. Reunión</w:t>
      </w:r>
      <w:r>
        <w:rPr>
          <w:rFonts w:asciiTheme="majorHAnsi" w:hAnsiTheme="majorHAnsi"/>
          <w:sz w:val="16"/>
          <w:szCs w:val="16"/>
          <w:lang w:val="es-AR"/>
        </w:rPr>
        <w:t xml:space="preserve"> </w:t>
      </w:r>
      <w:r w:rsidRPr="00715C2E">
        <w:rPr>
          <w:rFonts w:asciiTheme="majorHAnsi" w:hAnsiTheme="majorHAnsi"/>
          <w:sz w:val="16"/>
          <w:szCs w:val="16"/>
          <w:lang w:val="es-AR"/>
        </w:rPr>
        <w:t xml:space="preserve">del </w:t>
      </w:r>
      <w:r>
        <w:rPr>
          <w:rFonts w:asciiTheme="majorHAnsi" w:hAnsiTheme="majorHAnsi"/>
          <w:sz w:val="16"/>
          <w:szCs w:val="16"/>
          <w:lang w:val="es-AR"/>
        </w:rPr>
        <w:t xml:space="preserve">5 de octubre de 2023. </w:t>
      </w:r>
    </w:p>
  </w:footnote>
  <w:footnote w:id="22">
    <w:p w14:paraId="04DE0B1C" w14:textId="22CC569F" w:rsidR="00EE7558" w:rsidRPr="00EE7558" w:rsidRDefault="00EE7558" w:rsidP="005972B8">
      <w:pPr>
        <w:pStyle w:val="FootnoteText"/>
        <w:ind w:firstLine="709"/>
        <w:jc w:val="both"/>
        <w:rPr>
          <w:rFonts w:asciiTheme="majorHAnsi" w:hAnsiTheme="majorHAnsi"/>
          <w:sz w:val="16"/>
          <w:szCs w:val="16"/>
          <w:lang w:val="es-AR"/>
        </w:rPr>
      </w:pPr>
      <w:r w:rsidRPr="00EE7558">
        <w:rPr>
          <w:rStyle w:val="FootnoteReference"/>
          <w:rFonts w:asciiTheme="majorHAnsi" w:hAnsiTheme="majorHAnsi"/>
          <w:sz w:val="16"/>
          <w:szCs w:val="16"/>
        </w:rPr>
        <w:footnoteRef/>
      </w:r>
      <w:r w:rsidRPr="00EE7558">
        <w:rPr>
          <w:rFonts w:asciiTheme="majorHAnsi" w:hAnsiTheme="majorHAnsi"/>
          <w:sz w:val="16"/>
          <w:szCs w:val="16"/>
          <w:lang w:val="es-AR"/>
        </w:rPr>
        <w:t xml:space="preserve"> Procuraduría General de la Nación, correo electrónico del 9 de noviembre de 2023.</w:t>
      </w:r>
    </w:p>
  </w:footnote>
  <w:footnote w:id="23">
    <w:p w14:paraId="44CF1CA6" w14:textId="2171FEF2" w:rsidR="008C185D" w:rsidRPr="00A35962" w:rsidRDefault="008C185D" w:rsidP="005972B8">
      <w:pPr>
        <w:pStyle w:val="FootnoteText"/>
        <w:ind w:firstLine="709"/>
        <w:jc w:val="both"/>
        <w:rPr>
          <w:lang w:val="es-MX"/>
        </w:rPr>
      </w:pPr>
      <w:r w:rsidRPr="00051AF7">
        <w:rPr>
          <w:rStyle w:val="FootnoteReference"/>
          <w:rFonts w:asciiTheme="majorHAnsi" w:hAnsiTheme="majorHAnsi"/>
          <w:sz w:val="16"/>
          <w:szCs w:val="16"/>
        </w:rPr>
        <w:footnoteRef/>
      </w:r>
      <w:r w:rsidRPr="00051AF7">
        <w:rPr>
          <w:rFonts w:asciiTheme="majorHAnsi" w:hAnsiTheme="majorHAnsi"/>
          <w:sz w:val="16"/>
          <w:szCs w:val="16"/>
          <w:lang w:val="es-AR"/>
        </w:rPr>
        <w:t xml:space="preserve"> Procuraduría General de la Nación, correo electrónico del 9 de noviembre de 2023</w:t>
      </w:r>
      <w:r w:rsidR="00BC5D1B">
        <w:rPr>
          <w:rFonts w:asciiTheme="majorHAnsi" w:hAnsiTheme="majorHAnsi"/>
          <w:sz w:val="16"/>
          <w:szCs w:val="16"/>
          <w:lang w:val="es-AR"/>
        </w:rPr>
        <w:t>.</w:t>
      </w:r>
    </w:p>
  </w:footnote>
  <w:footnote w:id="24">
    <w:p w14:paraId="588AEACA" w14:textId="77777777" w:rsidR="008C185D" w:rsidRPr="00051AF7" w:rsidRDefault="008C185D" w:rsidP="005972B8">
      <w:pPr>
        <w:pStyle w:val="FootnoteText"/>
        <w:ind w:firstLine="709"/>
        <w:jc w:val="both"/>
        <w:rPr>
          <w:rFonts w:asciiTheme="majorHAnsi" w:hAnsiTheme="majorHAnsi"/>
          <w:sz w:val="16"/>
          <w:szCs w:val="16"/>
          <w:lang w:val="es-MX"/>
        </w:rPr>
      </w:pPr>
      <w:r w:rsidRPr="00051AF7">
        <w:rPr>
          <w:rStyle w:val="FootnoteReference"/>
          <w:rFonts w:asciiTheme="majorHAnsi" w:hAnsiTheme="majorHAnsi"/>
          <w:sz w:val="16"/>
          <w:szCs w:val="16"/>
        </w:rPr>
        <w:footnoteRef/>
      </w:r>
      <w:r w:rsidRPr="00051AF7">
        <w:rPr>
          <w:rFonts w:asciiTheme="majorHAnsi" w:hAnsiTheme="majorHAnsi"/>
          <w:sz w:val="16"/>
          <w:szCs w:val="16"/>
          <w:lang w:val="es-AR"/>
        </w:rPr>
        <w:t xml:space="preserve"> Ministerio de Salud y Protección Social, oficio No. 202316100036551 del 10 de enero de 2023.</w:t>
      </w:r>
    </w:p>
  </w:footnote>
  <w:footnote w:id="25">
    <w:p w14:paraId="645E2318" w14:textId="77777777" w:rsidR="008C185D" w:rsidRPr="003A5ED7" w:rsidRDefault="008C185D" w:rsidP="005972B8">
      <w:pPr>
        <w:pStyle w:val="FootnoteText"/>
        <w:ind w:firstLine="709"/>
        <w:jc w:val="both"/>
        <w:rPr>
          <w:rFonts w:ascii="Cambria" w:hAnsi="Cambria"/>
          <w:sz w:val="16"/>
          <w:szCs w:val="16"/>
          <w:lang w:val="es-MX"/>
        </w:rPr>
      </w:pPr>
      <w:r w:rsidRPr="003A5ED7">
        <w:rPr>
          <w:rStyle w:val="FootnoteReference"/>
          <w:rFonts w:ascii="Cambria" w:hAnsi="Cambria"/>
          <w:sz w:val="16"/>
          <w:szCs w:val="16"/>
        </w:rPr>
        <w:footnoteRef/>
      </w:r>
      <w:r w:rsidRPr="003A5ED7">
        <w:rPr>
          <w:rFonts w:ascii="Cambria" w:hAnsi="Cambria"/>
          <w:sz w:val="16"/>
          <w:szCs w:val="16"/>
          <w:lang w:val="es-AR"/>
        </w:rPr>
        <w:t xml:space="preserve"> Consejería Presidencial para los Derechos Humanos y el Derechos Internacional Humanitario, correo electrónico del 4 de octubre de 2023.</w:t>
      </w:r>
    </w:p>
  </w:footnote>
  <w:footnote w:id="26">
    <w:p w14:paraId="66FECC77" w14:textId="77777777" w:rsidR="003E7EB5" w:rsidRPr="00386DAF" w:rsidRDefault="003E7EB5" w:rsidP="005972B8">
      <w:pPr>
        <w:pStyle w:val="NoSpacing"/>
        <w:ind w:firstLine="720"/>
        <w:jc w:val="both"/>
        <w:rPr>
          <w:rFonts w:asciiTheme="majorHAnsi" w:hAnsiTheme="majorHAnsi"/>
          <w:sz w:val="16"/>
          <w:szCs w:val="16"/>
          <w:bdr w:val="none" w:sz="0" w:space="0" w:color="auto" w:frame="1"/>
          <w:lang w:val="es-CO"/>
        </w:rPr>
      </w:pPr>
      <w:r w:rsidRPr="00386DAF">
        <w:rPr>
          <w:rStyle w:val="FootnoteReference"/>
          <w:rFonts w:asciiTheme="majorHAnsi" w:hAnsiTheme="majorHAnsi"/>
          <w:sz w:val="16"/>
          <w:szCs w:val="16"/>
        </w:rPr>
        <w:footnoteRef/>
      </w:r>
      <w:r w:rsidRPr="00386DAF">
        <w:rPr>
          <w:rFonts w:asciiTheme="majorHAnsi" w:hAnsiTheme="majorHAnsi"/>
          <w:sz w:val="16"/>
          <w:szCs w:val="16"/>
          <w:lang w:val="es-CO"/>
        </w:rPr>
        <w:t xml:space="preserve"> Convención de Viena sobre el Derecho de los Tratados, U.N. Doc. A/CONF.39/27 (1969), Artículo 26: "Pacta sunt servanda". </w:t>
      </w:r>
      <w:r w:rsidRPr="00386DAF">
        <w:rPr>
          <w:rFonts w:asciiTheme="majorHAnsi" w:hAnsiTheme="majorHAnsi"/>
          <w:i/>
          <w:sz w:val="16"/>
          <w:szCs w:val="16"/>
          <w:lang w:val="es-CO"/>
        </w:rPr>
        <w:t>Todo tratado en vigor obliga a las partes y debe ser cumplido por ellas de buena fe</w:t>
      </w:r>
      <w:r w:rsidRPr="00386DAF">
        <w:rPr>
          <w:rFonts w:asciiTheme="majorHAnsi" w:hAnsiTheme="majorHAnsi"/>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000000" w:rsidP="00A50FCF">
    <w:pPr>
      <w:pStyle w:val="Header"/>
      <w:tabs>
        <w:tab w:val="clear" w:pos="4320"/>
        <w:tab w:val="clear" w:pos="8640"/>
      </w:tabs>
      <w:jc w:val="center"/>
      <w:rPr>
        <w:sz w:val="22"/>
        <w:szCs w:val="22"/>
      </w:rPr>
    </w:pPr>
    <w:r>
      <w:rPr>
        <w:noProof/>
        <w:sz w:val="22"/>
        <w:szCs w:val="22"/>
        <w:bdr w:val="nil"/>
      </w:rPr>
      <w:pict w14:anchorId="19F1BB3F">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613"/>
    <w:multiLevelType w:val="hybridMultilevel"/>
    <w:tmpl w:val="456C934C"/>
    <w:lvl w:ilvl="0" w:tplc="240A000F">
      <w:start w:val="1"/>
      <w:numFmt w:val="decimal"/>
      <w:lvlText w:val="%1."/>
      <w:lvlJc w:val="left"/>
      <w:pPr>
        <w:ind w:left="243" w:hanging="428"/>
        <w:jc w:val="right"/>
      </w:pPr>
      <w:rPr>
        <w:rFonts w:hint="default"/>
        <w:spacing w:val="-1"/>
        <w:w w:val="99"/>
        <w:lang w:val="es-ES" w:eastAsia="en-US" w:bidi="ar-SA"/>
      </w:rPr>
    </w:lvl>
    <w:lvl w:ilvl="1" w:tplc="FFFFFFFF">
      <w:numFmt w:val="bullet"/>
      <w:lvlText w:val="•"/>
      <w:lvlJc w:val="left"/>
      <w:pPr>
        <w:ind w:left="1152" w:hanging="428"/>
      </w:pPr>
      <w:rPr>
        <w:rFonts w:hint="default"/>
        <w:lang w:val="es-ES" w:eastAsia="en-US" w:bidi="ar-SA"/>
      </w:rPr>
    </w:lvl>
    <w:lvl w:ilvl="2" w:tplc="FFFFFFFF">
      <w:numFmt w:val="bullet"/>
      <w:lvlText w:val="•"/>
      <w:lvlJc w:val="left"/>
      <w:pPr>
        <w:ind w:left="2064" w:hanging="428"/>
      </w:pPr>
      <w:rPr>
        <w:rFonts w:hint="default"/>
        <w:lang w:val="es-ES" w:eastAsia="en-US" w:bidi="ar-SA"/>
      </w:rPr>
    </w:lvl>
    <w:lvl w:ilvl="3" w:tplc="FFFFFFFF">
      <w:numFmt w:val="bullet"/>
      <w:lvlText w:val="•"/>
      <w:lvlJc w:val="left"/>
      <w:pPr>
        <w:ind w:left="2976" w:hanging="428"/>
      </w:pPr>
      <w:rPr>
        <w:rFonts w:hint="default"/>
        <w:lang w:val="es-ES" w:eastAsia="en-US" w:bidi="ar-SA"/>
      </w:rPr>
    </w:lvl>
    <w:lvl w:ilvl="4" w:tplc="FFFFFFFF">
      <w:numFmt w:val="bullet"/>
      <w:lvlText w:val="•"/>
      <w:lvlJc w:val="left"/>
      <w:pPr>
        <w:ind w:left="3888" w:hanging="428"/>
      </w:pPr>
      <w:rPr>
        <w:rFonts w:hint="default"/>
        <w:lang w:val="es-ES" w:eastAsia="en-US" w:bidi="ar-SA"/>
      </w:rPr>
    </w:lvl>
    <w:lvl w:ilvl="5" w:tplc="FFFFFFFF">
      <w:numFmt w:val="bullet"/>
      <w:lvlText w:val="•"/>
      <w:lvlJc w:val="left"/>
      <w:pPr>
        <w:ind w:left="4800" w:hanging="428"/>
      </w:pPr>
      <w:rPr>
        <w:rFonts w:hint="default"/>
        <w:lang w:val="es-ES" w:eastAsia="en-US" w:bidi="ar-SA"/>
      </w:rPr>
    </w:lvl>
    <w:lvl w:ilvl="6" w:tplc="FFFFFFFF">
      <w:numFmt w:val="bullet"/>
      <w:lvlText w:val="•"/>
      <w:lvlJc w:val="left"/>
      <w:pPr>
        <w:ind w:left="5712" w:hanging="428"/>
      </w:pPr>
      <w:rPr>
        <w:rFonts w:hint="default"/>
        <w:lang w:val="es-ES" w:eastAsia="en-US" w:bidi="ar-SA"/>
      </w:rPr>
    </w:lvl>
    <w:lvl w:ilvl="7" w:tplc="FFFFFFFF">
      <w:numFmt w:val="bullet"/>
      <w:lvlText w:val="•"/>
      <w:lvlJc w:val="left"/>
      <w:pPr>
        <w:ind w:left="6624" w:hanging="428"/>
      </w:pPr>
      <w:rPr>
        <w:rFonts w:hint="default"/>
        <w:lang w:val="es-ES" w:eastAsia="en-US" w:bidi="ar-SA"/>
      </w:rPr>
    </w:lvl>
    <w:lvl w:ilvl="8" w:tplc="FFFFFFFF">
      <w:numFmt w:val="bullet"/>
      <w:lvlText w:val="•"/>
      <w:lvlJc w:val="left"/>
      <w:pPr>
        <w:ind w:left="7536" w:hanging="428"/>
      </w:pPr>
      <w:rPr>
        <w:rFonts w:hint="default"/>
        <w:lang w:val="es-ES" w:eastAsia="en-US" w:bidi="ar-SA"/>
      </w:r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32A695D"/>
    <w:multiLevelType w:val="hybridMultilevel"/>
    <w:tmpl w:val="FD16F9BE"/>
    <w:lvl w:ilvl="0" w:tplc="4D66A43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7C4A48"/>
    <w:multiLevelType w:val="hybridMultilevel"/>
    <w:tmpl w:val="93C44532"/>
    <w:lvl w:ilvl="0" w:tplc="EE745CE0">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3C0C5983"/>
    <w:multiLevelType w:val="hybridMultilevel"/>
    <w:tmpl w:val="67824C82"/>
    <w:lvl w:ilvl="0" w:tplc="6D9A0D24">
      <w:start w:val="1"/>
      <w:numFmt w:val="lowerLetter"/>
      <w:lvlText w:val="%1)"/>
      <w:lvlJc w:val="left"/>
      <w:pPr>
        <w:ind w:left="1059" w:hanging="355"/>
      </w:pPr>
      <w:rPr>
        <w:rFonts w:asciiTheme="majorHAnsi" w:eastAsia="Arial" w:hAnsiTheme="majorHAnsi" w:cs="Arial" w:hint="default"/>
        <w:b w:val="0"/>
        <w:bCs w:val="0"/>
        <w:i w:val="0"/>
        <w:iCs w:val="0"/>
        <w:spacing w:val="-1"/>
        <w:w w:val="98"/>
        <w:sz w:val="18"/>
        <w:szCs w:val="18"/>
        <w:lang w:val="es-ES" w:eastAsia="en-US" w:bidi="ar-SA"/>
      </w:rPr>
    </w:lvl>
    <w:lvl w:ilvl="1" w:tplc="ACCED1F0">
      <w:numFmt w:val="bullet"/>
      <w:lvlText w:val="•"/>
      <w:lvlJc w:val="left"/>
      <w:pPr>
        <w:ind w:left="1890" w:hanging="355"/>
      </w:pPr>
      <w:rPr>
        <w:rFonts w:hint="default"/>
        <w:lang w:val="es-ES" w:eastAsia="en-US" w:bidi="ar-SA"/>
      </w:rPr>
    </w:lvl>
    <w:lvl w:ilvl="2" w:tplc="80D04382">
      <w:numFmt w:val="bullet"/>
      <w:lvlText w:val="•"/>
      <w:lvlJc w:val="left"/>
      <w:pPr>
        <w:ind w:left="2720" w:hanging="355"/>
      </w:pPr>
      <w:rPr>
        <w:rFonts w:hint="default"/>
        <w:lang w:val="es-ES" w:eastAsia="en-US" w:bidi="ar-SA"/>
      </w:rPr>
    </w:lvl>
    <w:lvl w:ilvl="3" w:tplc="58E6C706">
      <w:numFmt w:val="bullet"/>
      <w:lvlText w:val="•"/>
      <w:lvlJc w:val="left"/>
      <w:pPr>
        <w:ind w:left="3550" w:hanging="355"/>
      </w:pPr>
      <w:rPr>
        <w:rFonts w:hint="default"/>
        <w:lang w:val="es-ES" w:eastAsia="en-US" w:bidi="ar-SA"/>
      </w:rPr>
    </w:lvl>
    <w:lvl w:ilvl="4" w:tplc="CAD02EE6">
      <w:numFmt w:val="bullet"/>
      <w:lvlText w:val="•"/>
      <w:lvlJc w:val="left"/>
      <w:pPr>
        <w:ind w:left="4380" w:hanging="355"/>
      </w:pPr>
      <w:rPr>
        <w:rFonts w:hint="default"/>
        <w:lang w:val="es-ES" w:eastAsia="en-US" w:bidi="ar-SA"/>
      </w:rPr>
    </w:lvl>
    <w:lvl w:ilvl="5" w:tplc="81F8AA10">
      <w:numFmt w:val="bullet"/>
      <w:lvlText w:val="•"/>
      <w:lvlJc w:val="left"/>
      <w:pPr>
        <w:ind w:left="5210" w:hanging="355"/>
      </w:pPr>
      <w:rPr>
        <w:rFonts w:hint="default"/>
        <w:lang w:val="es-ES" w:eastAsia="en-US" w:bidi="ar-SA"/>
      </w:rPr>
    </w:lvl>
    <w:lvl w:ilvl="6" w:tplc="CB60D6FC">
      <w:numFmt w:val="bullet"/>
      <w:lvlText w:val="•"/>
      <w:lvlJc w:val="left"/>
      <w:pPr>
        <w:ind w:left="6040" w:hanging="355"/>
      </w:pPr>
      <w:rPr>
        <w:rFonts w:hint="default"/>
        <w:lang w:val="es-ES" w:eastAsia="en-US" w:bidi="ar-SA"/>
      </w:rPr>
    </w:lvl>
    <w:lvl w:ilvl="7" w:tplc="3ADA4BF0">
      <w:numFmt w:val="bullet"/>
      <w:lvlText w:val="•"/>
      <w:lvlJc w:val="left"/>
      <w:pPr>
        <w:ind w:left="6870" w:hanging="355"/>
      </w:pPr>
      <w:rPr>
        <w:rFonts w:hint="default"/>
        <w:lang w:val="es-ES" w:eastAsia="en-US" w:bidi="ar-SA"/>
      </w:rPr>
    </w:lvl>
    <w:lvl w:ilvl="8" w:tplc="AFB8CB6A">
      <w:numFmt w:val="bullet"/>
      <w:lvlText w:val="•"/>
      <w:lvlJc w:val="left"/>
      <w:pPr>
        <w:ind w:left="7700" w:hanging="355"/>
      </w:pPr>
      <w:rPr>
        <w:rFonts w:hint="default"/>
        <w:lang w:val="es-ES" w:eastAsia="en-US" w:bidi="ar-SA"/>
      </w:rPr>
    </w:lvl>
  </w:abstractNum>
  <w:abstractNum w:abstractNumId="31"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5300302"/>
    <w:multiLevelType w:val="hybridMultilevel"/>
    <w:tmpl w:val="A6882412"/>
    <w:lvl w:ilvl="0" w:tplc="46F80B34">
      <w:start w:val="1"/>
      <w:numFmt w:val="decimal"/>
      <w:lvlText w:val="%1."/>
      <w:lvlJc w:val="left"/>
      <w:pPr>
        <w:ind w:left="1530" w:hanging="360"/>
      </w:pPr>
      <w:rPr>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724DEE"/>
    <w:multiLevelType w:val="hybridMultilevel"/>
    <w:tmpl w:val="91CA9C6C"/>
    <w:lvl w:ilvl="0" w:tplc="7DC4703E">
      <w:start w:val="1"/>
      <w:numFmt w:val="decimal"/>
      <w:lvlText w:val="%1."/>
      <w:lvlJc w:val="left"/>
      <w:pPr>
        <w:ind w:left="1449" w:hanging="74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AD4192"/>
    <w:multiLevelType w:val="hybridMultilevel"/>
    <w:tmpl w:val="773A5330"/>
    <w:lvl w:ilvl="0" w:tplc="34CCDD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BF15681"/>
    <w:multiLevelType w:val="hybridMultilevel"/>
    <w:tmpl w:val="B282CC0A"/>
    <w:lvl w:ilvl="0" w:tplc="2B7A599C">
      <w:start w:val="1"/>
      <w:numFmt w:val="decimal"/>
      <w:lvlText w:val="%1."/>
      <w:lvlJc w:val="left"/>
      <w:pPr>
        <w:tabs>
          <w:tab w:val="num" w:pos="4320"/>
        </w:tabs>
        <w:ind w:left="4320" w:hanging="360"/>
      </w:pPr>
      <w:rPr>
        <w:rFonts w:hint="default"/>
        <w:b w:val="0"/>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4" w15:restartNumberingAfterBreak="0">
    <w:nsid w:val="6D385DC5"/>
    <w:multiLevelType w:val="hybridMultilevel"/>
    <w:tmpl w:val="ECD0966A"/>
    <w:lvl w:ilvl="0" w:tplc="10061466">
      <w:start w:val="1"/>
      <w:numFmt w:val="decimal"/>
      <w:lvlText w:val="%1."/>
      <w:lvlJc w:val="left"/>
      <w:pPr>
        <w:ind w:left="243" w:hanging="428"/>
        <w:jc w:val="right"/>
      </w:pPr>
      <w:rPr>
        <w:rFonts w:hint="default"/>
        <w:b w:val="0"/>
        <w:bCs w:val="0"/>
        <w:spacing w:val="-1"/>
        <w:w w:val="99"/>
        <w:lang w:val="es-ES" w:eastAsia="en-US" w:bidi="ar-SA"/>
      </w:rPr>
    </w:lvl>
    <w:lvl w:ilvl="1" w:tplc="FFFFFFFF">
      <w:numFmt w:val="bullet"/>
      <w:lvlText w:val="•"/>
      <w:lvlJc w:val="left"/>
      <w:pPr>
        <w:ind w:left="1152" w:hanging="428"/>
      </w:pPr>
      <w:rPr>
        <w:rFonts w:hint="default"/>
        <w:lang w:val="es-ES" w:eastAsia="en-US" w:bidi="ar-SA"/>
      </w:rPr>
    </w:lvl>
    <w:lvl w:ilvl="2" w:tplc="FFFFFFFF">
      <w:numFmt w:val="bullet"/>
      <w:lvlText w:val="•"/>
      <w:lvlJc w:val="left"/>
      <w:pPr>
        <w:ind w:left="2064" w:hanging="428"/>
      </w:pPr>
      <w:rPr>
        <w:rFonts w:hint="default"/>
        <w:lang w:val="es-ES" w:eastAsia="en-US" w:bidi="ar-SA"/>
      </w:rPr>
    </w:lvl>
    <w:lvl w:ilvl="3" w:tplc="FFFFFFFF">
      <w:numFmt w:val="bullet"/>
      <w:lvlText w:val="•"/>
      <w:lvlJc w:val="left"/>
      <w:pPr>
        <w:ind w:left="2976" w:hanging="428"/>
      </w:pPr>
      <w:rPr>
        <w:rFonts w:hint="default"/>
        <w:lang w:val="es-ES" w:eastAsia="en-US" w:bidi="ar-SA"/>
      </w:rPr>
    </w:lvl>
    <w:lvl w:ilvl="4" w:tplc="FFFFFFFF">
      <w:numFmt w:val="bullet"/>
      <w:lvlText w:val="•"/>
      <w:lvlJc w:val="left"/>
      <w:pPr>
        <w:ind w:left="3888" w:hanging="428"/>
      </w:pPr>
      <w:rPr>
        <w:rFonts w:hint="default"/>
        <w:lang w:val="es-ES" w:eastAsia="en-US" w:bidi="ar-SA"/>
      </w:rPr>
    </w:lvl>
    <w:lvl w:ilvl="5" w:tplc="FFFFFFFF">
      <w:numFmt w:val="bullet"/>
      <w:lvlText w:val="•"/>
      <w:lvlJc w:val="left"/>
      <w:pPr>
        <w:ind w:left="4800" w:hanging="428"/>
      </w:pPr>
      <w:rPr>
        <w:rFonts w:hint="default"/>
        <w:lang w:val="es-ES" w:eastAsia="en-US" w:bidi="ar-SA"/>
      </w:rPr>
    </w:lvl>
    <w:lvl w:ilvl="6" w:tplc="FFFFFFFF">
      <w:numFmt w:val="bullet"/>
      <w:lvlText w:val="•"/>
      <w:lvlJc w:val="left"/>
      <w:pPr>
        <w:ind w:left="5712" w:hanging="428"/>
      </w:pPr>
      <w:rPr>
        <w:rFonts w:hint="default"/>
        <w:lang w:val="es-ES" w:eastAsia="en-US" w:bidi="ar-SA"/>
      </w:rPr>
    </w:lvl>
    <w:lvl w:ilvl="7" w:tplc="FFFFFFFF">
      <w:numFmt w:val="bullet"/>
      <w:lvlText w:val="•"/>
      <w:lvlJc w:val="left"/>
      <w:pPr>
        <w:ind w:left="6624" w:hanging="428"/>
      </w:pPr>
      <w:rPr>
        <w:rFonts w:hint="default"/>
        <w:lang w:val="es-ES" w:eastAsia="en-US" w:bidi="ar-SA"/>
      </w:rPr>
    </w:lvl>
    <w:lvl w:ilvl="8" w:tplc="FFFFFFFF">
      <w:numFmt w:val="bullet"/>
      <w:lvlText w:val="•"/>
      <w:lvlJc w:val="left"/>
      <w:pPr>
        <w:ind w:left="7536" w:hanging="428"/>
      </w:pPr>
      <w:rPr>
        <w:rFonts w:hint="default"/>
        <w:lang w:val="es-ES" w:eastAsia="en-US" w:bidi="ar-SA"/>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8D6347"/>
    <w:multiLevelType w:val="hybridMultilevel"/>
    <w:tmpl w:val="941EC41C"/>
    <w:lvl w:ilvl="0" w:tplc="1BDACFBC">
      <w:start w:val="1"/>
      <w:numFmt w:val="decimal"/>
      <w:lvlText w:val="%1."/>
      <w:lvlJc w:val="left"/>
      <w:pPr>
        <w:ind w:left="357" w:hanging="434"/>
        <w:jc w:val="right"/>
      </w:pPr>
      <w:rPr>
        <w:rFonts w:hint="default"/>
        <w:spacing w:val="-1"/>
        <w:w w:val="118"/>
        <w:lang w:val="es-ES" w:eastAsia="en-US" w:bidi="ar-SA"/>
      </w:rPr>
    </w:lvl>
    <w:lvl w:ilvl="1" w:tplc="85966C82">
      <w:start w:val="1"/>
      <w:numFmt w:val="upperRoman"/>
      <w:lvlText w:val="%2."/>
      <w:lvlJc w:val="left"/>
      <w:pPr>
        <w:ind w:left="1416" w:hanging="724"/>
      </w:pPr>
      <w:rPr>
        <w:rFonts w:hint="default"/>
        <w:b/>
        <w:bCs/>
        <w:spacing w:val="-1"/>
        <w:w w:val="104"/>
        <w:lang w:val="es-ES" w:eastAsia="en-US" w:bidi="ar-SA"/>
      </w:rPr>
    </w:lvl>
    <w:lvl w:ilvl="2" w:tplc="0B5666A0">
      <w:start w:val="1"/>
      <w:numFmt w:val="lowerLetter"/>
      <w:lvlText w:val="%3)"/>
      <w:lvlJc w:val="left"/>
      <w:pPr>
        <w:ind w:left="1018" w:hanging="360"/>
      </w:pPr>
      <w:rPr>
        <w:rFonts w:asciiTheme="majorHAnsi" w:eastAsia="Arial" w:hAnsiTheme="majorHAnsi" w:cs="Arial" w:hint="default"/>
        <w:b w:val="0"/>
        <w:bCs w:val="0"/>
        <w:i w:val="0"/>
        <w:iCs w:val="0"/>
        <w:spacing w:val="-1"/>
        <w:w w:val="98"/>
        <w:sz w:val="18"/>
        <w:szCs w:val="18"/>
        <w:lang w:val="es-ES" w:eastAsia="en-US" w:bidi="ar-SA"/>
      </w:rPr>
    </w:lvl>
    <w:lvl w:ilvl="3" w:tplc="F9283038">
      <w:numFmt w:val="bullet"/>
      <w:lvlText w:val="•"/>
      <w:lvlJc w:val="left"/>
      <w:pPr>
        <w:ind w:left="2412" w:hanging="357"/>
      </w:pPr>
      <w:rPr>
        <w:rFonts w:hint="default"/>
        <w:lang w:val="es-ES" w:eastAsia="en-US" w:bidi="ar-SA"/>
      </w:rPr>
    </w:lvl>
    <w:lvl w:ilvl="4" w:tplc="40764F44">
      <w:numFmt w:val="bullet"/>
      <w:lvlText w:val="•"/>
      <w:lvlJc w:val="left"/>
      <w:pPr>
        <w:ind w:left="3405" w:hanging="357"/>
      </w:pPr>
      <w:rPr>
        <w:rFonts w:hint="default"/>
        <w:lang w:val="es-ES" w:eastAsia="en-US" w:bidi="ar-SA"/>
      </w:rPr>
    </w:lvl>
    <w:lvl w:ilvl="5" w:tplc="70781B34">
      <w:numFmt w:val="bullet"/>
      <w:lvlText w:val="•"/>
      <w:lvlJc w:val="left"/>
      <w:pPr>
        <w:ind w:left="4397" w:hanging="357"/>
      </w:pPr>
      <w:rPr>
        <w:rFonts w:hint="default"/>
        <w:lang w:val="es-ES" w:eastAsia="en-US" w:bidi="ar-SA"/>
      </w:rPr>
    </w:lvl>
    <w:lvl w:ilvl="6" w:tplc="FE40A4C6">
      <w:numFmt w:val="bullet"/>
      <w:lvlText w:val="•"/>
      <w:lvlJc w:val="left"/>
      <w:pPr>
        <w:ind w:left="5390" w:hanging="357"/>
      </w:pPr>
      <w:rPr>
        <w:rFonts w:hint="default"/>
        <w:lang w:val="es-ES" w:eastAsia="en-US" w:bidi="ar-SA"/>
      </w:rPr>
    </w:lvl>
    <w:lvl w:ilvl="7" w:tplc="D3DE6AAE">
      <w:numFmt w:val="bullet"/>
      <w:lvlText w:val="•"/>
      <w:lvlJc w:val="left"/>
      <w:pPr>
        <w:ind w:left="6382" w:hanging="357"/>
      </w:pPr>
      <w:rPr>
        <w:rFonts w:hint="default"/>
        <w:lang w:val="es-ES" w:eastAsia="en-US" w:bidi="ar-SA"/>
      </w:rPr>
    </w:lvl>
    <w:lvl w:ilvl="8" w:tplc="1B4A30E2">
      <w:numFmt w:val="bullet"/>
      <w:lvlText w:val="•"/>
      <w:lvlJc w:val="left"/>
      <w:pPr>
        <w:ind w:left="7375" w:hanging="357"/>
      </w:pPr>
      <w:rPr>
        <w:rFonts w:hint="default"/>
        <w:lang w:val="es-ES" w:eastAsia="en-US" w:bidi="ar-SA"/>
      </w:r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BA1741"/>
    <w:multiLevelType w:val="hybridMultilevel"/>
    <w:tmpl w:val="96F833EA"/>
    <w:lvl w:ilvl="0" w:tplc="E5C2FCC4">
      <w:start w:val="1"/>
      <w:numFmt w:val="decimal"/>
      <w:lvlText w:val="%1."/>
      <w:lvlJc w:val="left"/>
      <w:pPr>
        <w:ind w:left="1350" w:hanging="720"/>
      </w:pPr>
      <w:rPr>
        <w:rFonts w:hint="default"/>
        <w:b w:val="0"/>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0"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07989955">
    <w:abstractNumId w:val="4"/>
  </w:num>
  <w:num w:numId="2" w16cid:durableId="1349213091">
    <w:abstractNumId w:val="5"/>
  </w:num>
  <w:num w:numId="3" w16cid:durableId="621308384">
    <w:abstractNumId w:val="62"/>
  </w:num>
  <w:num w:numId="4" w16cid:durableId="809203789">
    <w:abstractNumId w:val="22"/>
  </w:num>
  <w:num w:numId="5" w16cid:durableId="1620450874">
    <w:abstractNumId w:val="51"/>
  </w:num>
  <w:num w:numId="6" w16cid:durableId="1708145469">
    <w:abstractNumId w:val="28"/>
  </w:num>
  <w:num w:numId="7" w16cid:durableId="1852181370">
    <w:abstractNumId w:val="8"/>
  </w:num>
  <w:num w:numId="8" w16cid:durableId="802230586">
    <w:abstractNumId w:val="18"/>
  </w:num>
  <w:num w:numId="9" w16cid:durableId="1435398024">
    <w:abstractNumId w:val="46"/>
  </w:num>
  <w:num w:numId="10" w16cid:durableId="1411000565">
    <w:abstractNumId w:val="1"/>
  </w:num>
  <w:num w:numId="11" w16cid:durableId="416902127">
    <w:abstractNumId w:val="41"/>
  </w:num>
  <w:num w:numId="12" w16cid:durableId="1398089302">
    <w:abstractNumId w:val="42"/>
  </w:num>
  <w:num w:numId="13" w16cid:durableId="773983977">
    <w:abstractNumId w:val="48"/>
  </w:num>
  <w:num w:numId="14" w16cid:durableId="1110391645">
    <w:abstractNumId w:val="2"/>
  </w:num>
  <w:num w:numId="15" w16cid:durableId="1469475827">
    <w:abstractNumId w:val="3"/>
  </w:num>
  <w:num w:numId="16" w16cid:durableId="1717196737">
    <w:abstractNumId w:val="9"/>
  </w:num>
  <w:num w:numId="17" w16cid:durableId="1975332668">
    <w:abstractNumId w:val="10"/>
  </w:num>
  <w:num w:numId="18" w16cid:durableId="1450127948">
    <w:abstractNumId w:val="11"/>
  </w:num>
  <w:num w:numId="19" w16cid:durableId="142816261">
    <w:abstractNumId w:val="12"/>
  </w:num>
  <w:num w:numId="20" w16cid:durableId="2035646186">
    <w:abstractNumId w:val="13"/>
  </w:num>
  <w:num w:numId="21" w16cid:durableId="1582107620">
    <w:abstractNumId w:val="14"/>
  </w:num>
  <w:num w:numId="22" w16cid:durableId="2142334825">
    <w:abstractNumId w:val="15"/>
  </w:num>
  <w:num w:numId="23" w16cid:durableId="1063331373">
    <w:abstractNumId w:val="16"/>
  </w:num>
  <w:num w:numId="24" w16cid:durableId="1452868327">
    <w:abstractNumId w:val="17"/>
  </w:num>
  <w:num w:numId="25" w16cid:durableId="1917744130">
    <w:abstractNumId w:val="19"/>
  </w:num>
  <w:num w:numId="26" w16cid:durableId="2085909306">
    <w:abstractNumId w:val="20"/>
  </w:num>
  <w:num w:numId="27" w16cid:durableId="965283636">
    <w:abstractNumId w:val="24"/>
  </w:num>
  <w:num w:numId="28" w16cid:durableId="155264590">
    <w:abstractNumId w:val="25"/>
  </w:num>
  <w:num w:numId="29" w16cid:durableId="889223404">
    <w:abstractNumId w:val="26"/>
  </w:num>
  <w:num w:numId="30" w16cid:durableId="561214664">
    <w:abstractNumId w:val="27"/>
  </w:num>
  <w:num w:numId="31" w16cid:durableId="1969897764">
    <w:abstractNumId w:val="29"/>
  </w:num>
  <w:num w:numId="32" w16cid:durableId="1767265121">
    <w:abstractNumId w:val="32"/>
  </w:num>
  <w:num w:numId="33" w16cid:durableId="376667188">
    <w:abstractNumId w:val="33"/>
  </w:num>
  <w:num w:numId="34" w16cid:durableId="1098983998">
    <w:abstractNumId w:val="34"/>
  </w:num>
  <w:num w:numId="35" w16cid:durableId="217478654">
    <w:abstractNumId w:val="35"/>
  </w:num>
  <w:num w:numId="36" w16cid:durableId="1766460314">
    <w:abstractNumId w:val="37"/>
  </w:num>
  <w:num w:numId="37" w16cid:durableId="110327582">
    <w:abstractNumId w:val="38"/>
  </w:num>
  <w:num w:numId="38" w16cid:durableId="1065878823">
    <w:abstractNumId w:val="39"/>
  </w:num>
  <w:num w:numId="39" w16cid:durableId="173687097">
    <w:abstractNumId w:val="43"/>
  </w:num>
  <w:num w:numId="40" w16cid:durableId="2147048094">
    <w:abstractNumId w:val="44"/>
  </w:num>
  <w:num w:numId="41" w16cid:durableId="1694526716">
    <w:abstractNumId w:val="50"/>
  </w:num>
  <w:num w:numId="42" w16cid:durableId="958032268">
    <w:abstractNumId w:val="52"/>
  </w:num>
  <w:num w:numId="43" w16cid:durableId="1455905496">
    <w:abstractNumId w:val="55"/>
  </w:num>
  <w:num w:numId="44" w16cid:durableId="958417734">
    <w:abstractNumId w:val="58"/>
  </w:num>
  <w:num w:numId="45" w16cid:durableId="1962883252">
    <w:abstractNumId w:val="61"/>
  </w:num>
  <w:num w:numId="46" w16cid:durableId="1919708889">
    <w:abstractNumId w:val="63"/>
  </w:num>
  <w:num w:numId="47" w16cid:durableId="250312529">
    <w:abstractNumId w:val="64"/>
  </w:num>
  <w:num w:numId="48" w16cid:durableId="1145928747">
    <w:abstractNumId w:val="65"/>
  </w:num>
  <w:num w:numId="49" w16cid:durableId="1126705723">
    <w:abstractNumId w:val="66"/>
  </w:num>
  <w:num w:numId="50" w16cid:durableId="639384614">
    <w:abstractNumId w:val="67"/>
  </w:num>
  <w:num w:numId="51" w16cid:durableId="1907689615">
    <w:abstractNumId w:val="21"/>
  </w:num>
  <w:num w:numId="52" w16cid:durableId="1781796769">
    <w:abstractNumId w:val="45"/>
  </w:num>
  <w:num w:numId="53" w16cid:durableId="2036609241">
    <w:abstractNumId w:val="56"/>
  </w:num>
  <w:num w:numId="54" w16cid:durableId="1929532189">
    <w:abstractNumId w:val="49"/>
  </w:num>
  <w:num w:numId="55" w16cid:durableId="633213186">
    <w:abstractNumId w:val="60"/>
  </w:num>
  <w:num w:numId="56" w16cid:durableId="529951473">
    <w:abstractNumId w:val="36"/>
  </w:num>
  <w:num w:numId="57" w16cid:durableId="315568127">
    <w:abstractNumId w:val="31"/>
  </w:num>
  <w:num w:numId="58" w16cid:durableId="461458609">
    <w:abstractNumId w:val="7"/>
  </w:num>
  <w:num w:numId="59" w16cid:durableId="538322224">
    <w:abstractNumId w:val="30"/>
  </w:num>
  <w:num w:numId="60" w16cid:durableId="958878403">
    <w:abstractNumId w:val="57"/>
  </w:num>
  <w:num w:numId="61" w16cid:durableId="1137407051">
    <w:abstractNumId w:val="0"/>
  </w:num>
  <w:num w:numId="62" w16cid:durableId="118495675">
    <w:abstractNumId w:val="54"/>
  </w:num>
  <w:num w:numId="63" w16cid:durableId="2056925374">
    <w:abstractNumId w:val="53"/>
  </w:num>
  <w:num w:numId="64" w16cid:durableId="42291709">
    <w:abstractNumId w:val="47"/>
  </w:num>
  <w:num w:numId="65" w16cid:durableId="1346319690">
    <w:abstractNumId w:val="6"/>
  </w:num>
  <w:num w:numId="66" w16cid:durableId="1483080945">
    <w:abstractNumId w:val="40"/>
  </w:num>
  <w:num w:numId="67" w16cid:durableId="309673352">
    <w:abstractNumId w:val="23"/>
  </w:num>
  <w:num w:numId="68" w16cid:durableId="584071945">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1393"/>
    <w:rsid w:val="00006E1F"/>
    <w:rsid w:val="000070D7"/>
    <w:rsid w:val="00011F83"/>
    <w:rsid w:val="00014C3C"/>
    <w:rsid w:val="00016409"/>
    <w:rsid w:val="0001788C"/>
    <w:rsid w:val="000278D1"/>
    <w:rsid w:val="000404DC"/>
    <w:rsid w:val="00040C3A"/>
    <w:rsid w:val="0004369E"/>
    <w:rsid w:val="0004381A"/>
    <w:rsid w:val="00044B31"/>
    <w:rsid w:val="00051AF7"/>
    <w:rsid w:val="00051F5B"/>
    <w:rsid w:val="00055FD8"/>
    <w:rsid w:val="00057130"/>
    <w:rsid w:val="00060E21"/>
    <w:rsid w:val="0006517E"/>
    <w:rsid w:val="00071482"/>
    <w:rsid w:val="000716C5"/>
    <w:rsid w:val="00071A0C"/>
    <w:rsid w:val="00075E23"/>
    <w:rsid w:val="00077B4D"/>
    <w:rsid w:val="000827ED"/>
    <w:rsid w:val="00082B72"/>
    <w:rsid w:val="000877A7"/>
    <w:rsid w:val="00087B07"/>
    <w:rsid w:val="000906EB"/>
    <w:rsid w:val="00091AF4"/>
    <w:rsid w:val="000931ED"/>
    <w:rsid w:val="0009344A"/>
    <w:rsid w:val="000979F6"/>
    <w:rsid w:val="000A28BC"/>
    <w:rsid w:val="000A392E"/>
    <w:rsid w:val="000A413A"/>
    <w:rsid w:val="000A46CF"/>
    <w:rsid w:val="000A575F"/>
    <w:rsid w:val="000A6D37"/>
    <w:rsid w:val="000A7CD6"/>
    <w:rsid w:val="000B033E"/>
    <w:rsid w:val="000C0639"/>
    <w:rsid w:val="000D10DB"/>
    <w:rsid w:val="000D45B5"/>
    <w:rsid w:val="000D46BF"/>
    <w:rsid w:val="000E0371"/>
    <w:rsid w:val="000E1419"/>
    <w:rsid w:val="000E4D9C"/>
    <w:rsid w:val="000E511E"/>
    <w:rsid w:val="000E5EB5"/>
    <w:rsid w:val="000F1F04"/>
    <w:rsid w:val="000F35ED"/>
    <w:rsid w:val="000F41CA"/>
    <w:rsid w:val="000F4AD7"/>
    <w:rsid w:val="000F72B7"/>
    <w:rsid w:val="00100DF3"/>
    <w:rsid w:val="0010189F"/>
    <w:rsid w:val="00104583"/>
    <w:rsid w:val="00107131"/>
    <w:rsid w:val="0010736F"/>
    <w:rsid w:val="00111143"/>
    <w:rsid w:val="00113E2A"/>
    <w:rsid w:val="00113F73"/>
    <w:rsid w:val="00121CC2"/>
    <w:rsid w:val="00122657"/>
    <w:rsid w:val="00133EE5"/>
    <w:rsid w:val="00134959"/>
    <w:rsid w:val="00136C5A"/>
    <w:rsid w:val="001375FB"/>
    <w:rsid w:val="001413B7"/>
    <w:rsid w:val="00143283"/>
    <w:rsid w:val="00143399"/>
    <w:rsid w:val="001436DF"/>
    <w:rsid w:val="00146CD9"/>
    <w:rsid w:val="00153178"/>
    <w:rsid w:val="0015332D"/>
    <w:rsid w:val="00161BE6"/>
    <w:rsid w:val="00167A34"/>
    <w:rsid w:val="00171AA5"/>
    <w:rsid w:val="00174A74"/>
    <w:rsid w:val="00174DFF"/>
    <w:rsid w:val="001758AA"/>
    <w:rsid w:val="00181593"/>
    <w:rsid w:val="00181E60"/>
    <w:rsid w:val="00182FD0"/>
    <w:rsid w:val="00184E3E"/>
    <w:rsid w:val="00190D44"/>
    <w:rsid w:val="0019337B"/>
    <w:rsid w:val="00196CAF"/>
    <w:rsid w:val="001A7870"/>
    <w:rsid w:val="001B044D"/>
    <w:rsid w:val="001B186D"/>
    <w:rsid w:val="001B37C5"/>
    <w:rsid w:val="001B4CC9"/>
    <w:rsid w:val="001B56AC"/>
    <w:rsid w:val="001B61B6"/>
    <w:rsid w:val="001C1B41"/>
    <w:rsid w:val="001C2733"/>
    <w:rsid w:val="001D3A89"/>
    <w:rsid w:val="001D65EF"/>
    <w:rsid w:val="001D769C"/>
    <w:rsid w:val="002002A1"/>
    <w:rsid w:val="00206DB4"/>
    <w:rsid w:val="002071A9"/>
    <w:rsid w:val="002250A3"/>
    <w:rsid w:val="0023296B"/>
    <w:rsid w:val="002338D9"/>
    <w:rsid w:val="00235217"/>
    <w:rsid w:val="00241AF2"/>
    <w:rsid w:val="00241B03"/>
    <w:rsid w:val="0024609D"/>
    <w:rsid w:val="00246C61"/>
    <w:rsid w:val="00246D1F"/>
    <w:rsid w:val="00247403"/>
    <w:rsid w:val="00247542"/>
    <w:rsid w:val="00254112"/>
    <w:rsid w:val="00254249"/>
    <w:rsid w:val="00266B61"/>
    <w:rsid w:val="0026712A"/>
    <w:rsid w:val="002704DB"/>
    <w:rsid w:val="00277B5A"/>
    <w:rsid w:val="00281AB5"/>
    <w:rsid w:val="00290074"/>
    <w:rsid w:val="00296E8B"/>
    <w:rsid w:val="00297D97"/>
    <w:rsid w:val="002A0AAE"/>
    <w:rsid w:val="002A5820"/>
    <w:rsid w:val="002B2749"/>
    <w:rsid w:val="002B338F"/>
    <w:rsid w:val="002B3F20"/>
    <w:rsid w:val="002C0890"/>
    <w:rsid w:val="002C1649"/>
    <w:rsid w:val="002C36A4"/>
    <w:rsid w:val="002C42C9"/>
    <w:rsid w:val="002C51C0"/>
    <w:rsid w:val="002D04AF"/>
    <w:rsid w:val="002D1927"/>
    <w:rsid w:val="002D1D82"/>
    <w:rsid w:val="002D2B26"/>
    <w:rsid w:val="002D3B35"/>
    <w:rsid w:val="002D7EA2"/>
    <w:rsid w:val="002E0699"/>
    <w:rsid w:val="002E187C"/>
    <w:rsid w:val="002E55DB"/>
    <w:rsid w:val="002E7516"/>
    <w:rsid w:val="002F26F6"/>
    <w:rsid w:val="002F2DC5"/>
    <w:rsid w:val="002F536B"/>
    <w:rsid w:val="00300A71"/>
    <w:rsid w:val="00301EB4"/>
    <w:rsid w:val="00302733"/>
    <w:rsid w:val="00304B9A"/>
    <w:rsid w:val="00314078"/>
    <w:rsid w:val="0031535D"/>
    <w:rsid w:val="00317548"/>
    <w:rsid w:val="00322A03"/>
    <w:rsid w:val="0032325D"/>
    <w:rsid w:val="00323532"/>
    <w:rsid w:val="0032527B"/>
    <w:rsid w:val="0033169F"/>
    <w:rsid w:val="00334F85"/>
    <w:rsid w:val="003413C1"/>
    <w:rsid w:val="00344657"/>
    <w:rsid w:val="00346C95"/>
    <w:rsid w:val="003521FB"/>
    <w:rsid w:val="00353C80"/>
    <w:rsid w:val="003542B4"/>
    <w:rsid w:val="00355A8E"/>
    <w:rsid w:val="00356185"/>
    <w:rsid w:val="00360380"/>
    <w:rsid w:val="00360CE6"/>
    <w:rsid w:val="00363193"/>
    <w:rsid w:val="003640FD"/>
    <w:rsid w:val="00366BCE"/>
    <w:rsid w:val="0037375D"/>
    <w:rsid w:val="00374FAF"/>
    <w:rsid w:val="0037519E"/>
    <w:rsid w:val="00386CF0"/>
    <w:rsid w:val="00393273"/>
    <w:rsid w:val="00393A7C"/>
    <w:rsid w:val="0039654A"/>
    <w:rsid w:val="003A00A4"/>
    <w:rsid w:val="003A230C"/>
    <w:rsid w:val="003A35EE"/>
    <w:rsid w:val="003A4FFF"/>
    <w:rsid w:val="003A5ED7"/>
    <w:rsid w:val="003B7F58"/>
    <w:rsid w:val="003C29D6"/>
    <w:rsid w:val="003C38FE"/>
    <w:rsid w:val="003C4FB7"/>
    <w:rsid w:val="003C676B"/>
    <w:rsid w:val="003D33F5"/>
    <w:rsid w:val="003D3BC2"/>
    <w:rsid w:val="003E37D7"/>
    <w:rsid w:val="003E6CA1"/>
    <w:rsid w:val="003E7EB5"/>
    <w:rsid w:val="003F4DFC"/>
    <w:rsid w:val="003F6CAD"/>
    <w:rsid w:val="003F72DD"/>
    <w:rsid w:val="004038E8"/>
    <w:rsid w:val="004057B1"/>
    <w:rsid w:val="004165C2"/>
    <w:rsid w:val="004209B9"/>
    <w:rsid w:val="00421553"/>
    <w:rsid w:val="00424F17"/>
    <w:rsid w:val="004273EB"/>
    <w:rsid w:val="00427EFC"/>
    <w:rsid w:val="00431314"/>
    <w:rsid w:val="00441ECB"/>
    <w:rsid w:val="00445384"/>
    <w:rsid w:val="00454A75"/>
    <w:rsid w:val="0045795C"/>
    <w:rsid w:val="0046526C"/>
    <w:rsid w:val="00467B7E"/>
    <w:rsid w:val="004730BC"/>
    <w:rsid w:val="004730CE"/>
    <w:rsid w:val="00477592"/>
    <w:rsid w:val="00483B5B"/>
    <w:rsid w:val="00483C6E"/>
    <w:rsid w:val="00484038"/>
    <w:rsid w:val="00484E0F"/>
    <w:rsid w:val="00485288"/>
    <w:rsid w:val="0048656F"/>
    <w:rsid w:val="00486F1C"/>
    <w:rsid w:val="00493E40"/>
    <w:rsid w:val="0049419D"/>
    <w:rsid w:val="004B3A86"/>
    <w:rsid w:val="004B45CF"/>
    <w:rsid w:val="004B4A5C"/>
    <w:rsid w:val="004C20D2"/>
    <w:rsid w:val="004C4B62"/>
    <w:rsid w:val="004C54C9"/>
    <w:rsid w:val="004C602A"/>
    <w:rsid w:val="004C68ED"/>
    <w:rsid w:val="004D6025"/>
    <w:rsid w:val="004E2649"/>
    <w:rsid w:val="004E2E58"/>
    <w:rsid w:val="004E30A0"/>
    <w:rsid w:val="004E35F1"/>
    <w:rsid w:val="004F159B"/>
    <w:rsid w:val="004F247D"/>
    <w:rsid w:val="004F3FE4"/>
    <w:rsid w:val="005006D3"/>
    <w:rsid w:val="00501399"/>
    <w:rsid w:val="005033DC"/>
    <w:rsid w:val="005052BA"/>
    <w:rsid w:val="0050633D"/>
    <w:rsid w:val="00507BC4"/>
    <w:rsid w:val="005128E4"/>
    <w:rsid w:val="005133DB"/>
    <w:rsid w:val="00515E91"/>
    <w:rsid w:val="00521ED0"/>
    <w:rsid w:val="00525560"/>
    <w:rsid w:val="00526861"/>
    <w:rsid w:val="0053156E"/>
    <w:rsid w:val="00533F97"/>
    <w:rsid w:val="00534629"/>
    <w:rsid w:val="0053658F"/>
    <w:rsid w:val="00537ACE"/>
    <w:rsid w:val="00540A24"/>
    <w:rsid w:val="00544C49"/>
    <w:rsid w:val="0054609D"/>
    <w:rsid w:val="005516A1"/>
    <w:rsid w:val="005525D1"/>
    <w:rsid w:val="00554B78"/>
    <w:rsid w:val="005707D2"/>
    <w:rsid w:val="0057402A"/>
    <w:rsid w:val="005771D0"/>
    <w:rsid w:val="00586EB5"/>
    <w:rsid w:val="00587F6A"/>
    <w:rsid w:val="005911B8"/>
    <w:rsid w:val="005915C4"/>
    <w:rsid w:val="0059191A"/>
    <w:rsid w:val="005921FF"/>
    <w:rsid w:val="00596759"/>
    <w:rsid w:val="005972B8"/>
    <w:rsid w:val="005A081F"/>
    <w:rsid w:val="005A12DB"/>
    <w:rsid w:val="005A267C"/>
    <w:rsid w:val="005A2D5A"/>
    <w:rsid w:val="005A6D0E"/>
    <w:rsid w:val="005B2065"/>
    <w:rsid w:val="005B31FB"/>
    <w:rsid w:val="005B52B0"/>
    <w:rsid w:val="005B6806"/>
    <w:rsid w:val="005C059A"/>
    <w:rsid w:val="005C1273"/>
    <w:rsid w:val="005C4225"/>
    <w:rsid w:val="005D6AE6"/>
    <w:rsid w:val="005E0AC3"/>
    <w:rsid w:val="005F0676"/>
    <w:rsid w:val="005F0DAD"/>
    <w:rsid w:val="005F0F33"/>
    <w:rsid w:val="00600DEB"/>
    <w:rsid w:val="00602DB5"/>
    <w:rsid w:val="006076DD"/>
    <w:rsid w:val="0061027A"/>
    <w:rsid w:val="006108FE"/>
    <w:rsid w:val="00611CDF"/>
    <w:rsid w:val="00622922"/>
    <w:rsid w:val="00627C9F"/>
    <w:rsid w:val="006311E9"/>
    <w:rsid w:val="006311F5"/>
    <w:rsid w:val="00632354"/>
    <w:rsid w:val="006333FE"/>
    <w:rsid w:val="00633A07"/>
    <w:rsid w:val="00633F7B"/>
    <w:rsid w:val="00642810"/>
    <w:rsid w:val="00642D38"/>
    <w:rsid w:val="00646E21"/>
    <w:rsid w:val="00650FBC"/>
    <w:rsid w:val="00652333"/>
    <w:rsid w:val="006559E8"/>
    <w:rsid w:val="006577C2"/>
    <w:rsid w:val="006579AD"/>
    <w:rsid w:val="006605ED"/>
    <w:rsid w:val="00667F33"/>
    <w:rsid w:val="00670556"/>
    <w:rsid w:val="00670E4E"/>
    <w:rsid w:val="00671269"/>
    <w:rsid w:val="00674DE6"/>
    <w:rsid w:val="00675A1F"/>
    <w:rsid w:val="0068009E"/>
    <w:rsid w:val="00682015"/>
    <w:rsid w:val="00682846"/>
    <w:rsid w:val="00683634"/>
    <w:rsid w:val="00685053"/>
    <w:rsid w:val="00692219"/>
    <w:rsid w:val="006934A1"/>
    <w:rsid w:val="006A17D2"/>
    <w:rsid w:val="006A349E"/>
    <w:rsid w:val="006A627B"/>
    <w:rsid w:val="006A73E6"/>
    <w:rsid w:val="006B07A0"/>
    <w:rsid w:val="006B133C"/>
    <w:rsid w:val="006B23D1"/>
    <w:rsid w:val="006B2D5C"/>
    <w:rsid w:val="006B5C22"/>
    <w:rsid w:val="006C4EB1"/>
    <w:rsid w:val="006C5160"/>
    <w:rsid w:val="006C77E2"/>
    <w:rsid w:val="006D697E"/>
    <w:rsid w:val="006E0166"/>
    <w:rsid w:val="006E36ED"/>
    <w:rsid w:val="006E70FF"/>
    <w:rsid w:val="006E7653"/>
    <w:rsid w:val="006E7B34"/>
    <w:rsid w:val="006F1494"/>
    <w:rsid w:val="006F232F"/>
    <w:rsid w:val="006F2DF3"/>
    <w:rsid w:val="006F6321"/>
    <w:rsid w:val="00704EC1"/>
    <w:rsid w:val="0070561A"/>
    <w:rsid w:val="00706273"/>
    <w:rsid w:val="0070697F"/>
    <w:rsid w:val="00715C2E"/>
    <w:rsid w:val="00715CB1"/>
    <w:rsid w:val="00716100"/>
    <w:rsid w:val="0071794B"/>
    <w:rsid w:val="0072199C"/>
    <w:rsid w:val="00722C9F"/>
    <w:rsid w:val="007253B8"/>
    <w:rsid w:val="0073214D"/>
    <w:rsid w:val="007341A2"/>
    <w:rsid w:val="00734B1E"/>
    <w:rsid w:val="0073741F"/>
    <w:rsid w:val="00737596"/>
    <w:rsid w:val="007449C7"/>
    <w:rsid w:val="0074550C"/>
    <w:rsid w:val="0074732C"/>
    <w:rsid w:val="00755066"/>
    <w:rsid w:val="007553E9"/>
    <w:rsid w:val="00762718"/>
    <w:rsid w:val="007661C2"/>
    <w:rsid w:val="0076643F"/>
    <w:rsid w:val="00766EAA"/>
    <w:rsid w:val="00767D01"/>
    <w:rsid w:val="00771D2D"/>
    <w:rsid w:val="00776B78"/>
    <w:rsid w:val="00777F63"/>
    <w:rsid w:val="00780291"/>
    <w:rsid w:val="00787A90"/>
    <w:rsid w:val="007A1C95"/>
    <w:rsid w:val="007A4A53"/>
    <w:rsid w:val="007A5817"/>
    <w:rsid w:val="007B10B3"/>
    <w:rsid w:val="007B1DF7"/>
    <w:rsid w:val="007B60E9"/>
    <w:rsid w:val="007B6CC3"/>
    <w:rsid w:val="007B6EF3"/>
    <w:rsid w:val="007B795D"/>
    <w:rsid w:val="007C3279"/>
    <w:rsid w:val="007C3334"/>
    <w:rsid w:val="007C3782"/>
    <w:rsid w:val="007C4237"/>
    <w:rsid w:val="007C6296"/>
    <w:rsid w:val="007D2B98"/>
    <w:rsid w:val="007D2EB9"/>
    <w:rsid w:val="007D4C02"/>
    <w:rsid w:val="007D5194"/>
    <w:rsid w:val="007D5CFB"/>
    <w:rsid w:val="007E21BC"/>
    <w:rsid w:val="007E5554"/>
    <w:rsid w:val="007F35AB"/>
    <w:rsid w:val="007F35DC"/>
    <w:rsid w:val="007F5296"/>
    <w:rsid w:val="00801C41"/>
    <w:rsid w:val="00803F1C"/>
    <w:rsid w:val="0080600E"/>
    <w:rsid w:val="008070CE"/>
    <w:rsid w:val="0080714A"/>
    <w:rsid w:val="0081705B"/>
    <w:rsid w:val="008171EA"/>
    <w:rsid w:val="00817612"/>
    <w:rsid w:val="00817FB5"/>
    <w:rsid w:val="0082431F"/>
    <w:rsid w:val="00826F1A"/>
    <w:rsid w:val="008317D6"/>
    <w:rsid w:val="00831D91"/>
    <w:rsid w:val="00832BB7"/>
    <w:rsid w:val="008338A4"/>
    <w:rsid w:val="008347B7"/>
    <w:rsid w:val="00836210"/>
    <w:rsid w:val="00837954"/>
    <w:rsid w:val="00837C45"/>
    <w:rsid w:val="00842AF2"/>
    <w:rsid w:val="00844730"/>
    <w:rsid w:val="008455D7"/>
    <w:rsid w:val="008457C2"/>
    <w:rsid w:val="00847FB7"/>
    <w:rsid w:val="00857A82"/>
    <w:rsid w:val="00861394"/>
    <w:rsid w:val="008704DA"/>
    <w:rsid w:val="00873836"/>
    <w:rsid w:val="00873CC4"/>
    <w:rsid w:val="00883592"/>
    <w:rsid w:val="00885737"/>
    <w:rsid w:val="00886C00"/>
    <w:rsid w:val="00890650"/>
    <w:rsid w:val="00897E12"/>
    <w:rsid w:val="008A7A31"/>
    <w:rsid w:val="008A7E0F"/>
    <w:rsid w:val="008B008E"/>
    <w:rsid w:val="008B0C41"/>
    <w:rsid w:val="008B0CB3"/>
    <w:rsid w:val="008B12F5"/>
    <w:rsid w:val="008B1778"/>
    <w:rsid w:val="008C185D"/>
    <w:rsid w:val="008C1B57"/>
    <w:rsid w:val="008C24BF"/>
    <w:rsid w:val="008D166E"/>
    <w:rsid w:val="008D1A9C"/>
    <w:rsid w:val="008D43A0"/>
    <w:rsid w:val="008D4EB3"/>
    <w:rsid w:val="008D768D"/>
    <w:rsid w:val="008E1BC9"/>
    <w:rsid w:val="008E3759"/>
    <w:rsid w:val="008E4F5E"/>
    <w:rsid w:val="008E73E9"/>
    <w:rsid w:val="008E7DE9"/>
    <w:rsid w:val="008F1912"/>
    <w:rsid w:val="008F1D35"/>
    <w:rsid w:val="008F51F9"/>
    <w:rsid w:val="008F5A04"/>
    <w:rsid w:val="008F5ABE"/>
    <w:rsid w:val="0090270B"/>
    <w:rsid w:val="009041DC"/>
    <w:rsid w:val="0090570E"/>
    <w:rsid w:val="00917B5A"/>
    <w:rsid w:val="00920A58"/>
    <w:rsid w:val="00920A8C"/>
    <w:rsid w:val="00930E8D"/>
    <w:rsid w:val="00934A2C"/>
    <w:rsid w:val="00934FDE"/>
    <w:rsid w:val="00943914"/>
    <w:rsid w:val="00944169"/>
    <w:rsid w:val="00950D6D"/>
    <w:rsid w:val="009635CC"/>
    <w:rsid w:val="0096706E"/>
    <w:rsid w:val="00975C4E"/>
    <w:rsid w:val="00981FBA"/>
    <w:rsid w:val="0098686A"/>
    <w:rsid w:val="0098761F"/>
    <w:rsid w:val="00997BC5"/>
    <w:rsid w:val="009A43E1"/>
    <w:rsid w:val="009A4F41"/>
    <w:rsid w:val="009B2F64"/>
    <w:rsid w:val="009B381B"/>
    <w:rsid w:val="009C2763"/>
    <w:rsid w:val="009C54F9"/>
    <w:rsid w:val="009D1753"/>
    <w:rsid w:val="009D7611"/>
    <w:rsid w:val="009E0B61"/>
    <w:rsid w:val="009E23B5"/>
    <w:rsid w:val="009E4DD2"/>
    <w:rsid w:val="009E53DE"/>
    <w:rsid w:val="009F16B8"/>
    <w:rsid w:val="009F33D4"/>
    <w:rsid w:val="009F368B"/>
    <w:rsid w:val="009F369C"/>
    <w:rsid w:val="009F6A0E"/>
    <w:rsid w:val="00A06C95"/>
    <w:rsid w:val="00A121EE"/>
    <w:rsid w:val="00A21981"/>
    <w:rsid w:val="00A25CDC"/>
    <w:rsid w:val="00A3264B"/>
    <w:rsid w:val="00A328B3"/>
    <w:rsid w:val="00A32E6F"/>
    <w:rsid w:val="00A36E65"/>
    <w:rsid w:val="00A40061"/>
    <w:rsid w:val="00A4212A"/>
    <w:rsid w:val="00A46759"/>
    <w:rsid w:val="00A4694D"/>
    <w:rsid w:val="00A50CAC"/>
    <w:rsid w:val="00A50FCF"/>
    <w:rsid w:val="00A52194"/>
    <w:rsid w:val="00A528D1"/>
    <w:rsid w:val="00A54835"/>
    <w:rsid w:val="00A57018"/>
    <w:rsid w:val="00A610CD"/>
    <w:rsid w:val="00A6200B"/>
    <w:rsid w:val="00A653E7"/>
    <w:rsid w:val="00A71A19"/>
    <w:rsid w:val="00A72E26"/>
    <w:rsid w:val="00A802FF"/>
    <w:rsid w:val="00A817B8"/>
    <w:rsid w:val="00A86611"/>
    <w:rsid w:val="00A87633"/>
    <w:rsid w:val="00A94472"/>
    <w:rsid w:val="00A95BEC"/>
    <w:rsid w:val="00AA09A2"/>
    <w:rsid w:val="00AA4A14"/>
    <w:rsid w:val="00AA5952"/>
    <w:rsid w:val="00AA6AE0"/>
    <w:rsid w:val="00AA6D3D"/>
    <w:rsid w:val="00AA7996"/>
    <w:rsid w:val="00AB1A10"/>
    <w:rsid w:val="00AB1E4F"/>
    <w:rsid w:val="00AB1EA6"/>
    <w:rsid w:val="00AB235B"/>
    <w:rsid w:val="00AB39CA"/>
    <w:rsid w:val="00AB5D7E"/>
    <w:rsid w:val="00AB67FA"/>
    <w:rsid w:val="00AC0480"/>
    <w:rsid w:val="00AC19CB"/>
    <w:rsid w:val="00AC2725"/>
    <w:rsid w:val="00AD3925"/>
    <w:rsid w:val="00AD50B9"/>
    <w:rsid w:val="00AE001C"/>
    <w:rsid w:val="00AE0274"/>
    <w:rsid w:val="00AE53B6"/>
    <w:rsid w:val="00AE5488"/>
    <w:rsid w:val="00AE6F91"/>
    <w:rsid w:val="00AF1CD3"/>
    <w:rsid w:val="00AF378C"/>
    <w:rsid w:val="00AF5571"/>
    <w:rsid w:val="00B012CB"/>
    <w:rsid w:val="00B02A96"/>
    <w:rsid w:val="00B03ABE"/>
    <w:rsid w:val="00B07341"/>
    <w:rsid w:val="00B204E2"/>
    <w:rsid w:val="00B20846"/>
    <w:rsid w:val="00B20E3F"/>
    <w:rsid w:val="00B258BB"/>
    <w:rsid w:val="00B26F41"/>
    <w:rsid w:val="00B304D6"/>
    <w:rsid w:val="00B30539"/>
    <w:rsid w:val="00B314DB"/>
    <w:rsid w:val="00B34D1D"/>
    <w:rsid w:val="00B361F2"/>
    <w:rsid w:val="00B36992"/>
    <w:rsid w:val="00B36D58"/>
    <w:rsid w:val="00B3718B"/>
    <w:rsid w:val="00B400AB"/>
    <w:rsid w:val="00B401AC"/>
    <w:rsid w:val="00B415DF"/>
    <w:rsid w:val="00B41D00"/>
    <w:rsid w:val="00B4632A"/>
    <w:rsid w:val="00B530F1"/>
    <w:rsid w:val="00B56A73"/>
    <w:rsid w:val="00B64832"/>
    <w:rsid w:val="00B724FB"/>
    <w:rsid w:val="00B75C67"/>
    <w:rsid w:val="00B8567E"/>
    <w:rsid w:val="00B8673B"/>
    <w:rsid w:val="00B9451E"/>
    <w:rsid w:val="00B9525D"/>
    <w:rsid w:val="00BA0EF5"/>
    <w:rsid w:val="00BA276C"/>
    <w:rsid w:val="00BA298A"/>
    <w:rsid w:val="00BA3D7F"/>
    <w:rsid w:val="00BA5379"/>
    <w:rsid w:val="00BA67D2"/>
    <w:rsid w:val="00BB28C5"/>
    <w:rsid w:val="00BB306F"/>
    <w:rsid w:val="00BB6A27"/>
    <w:rsid w:val="00BC1EF1"/>
    <w:rsid w:val="00BC2BE2"/>
    <w:rsid w:val="00BC334F"/>
    <w:rsid w:val="00BC5D1B"/>
    <w:rsid w:val="00BD4B89"/>
    <w:rsid w:val="00BE1E92"/>
    <w:rsid w:val="00BF05E3"/>
    <w:rsid w:val="00BF1717"/>
    <w:rsid w:val="00BF6031"/>
    <w:rsid w:val="00BF633B"/>
    <w:rsid w:val="00BF6FD8"/>
    <w:rsid w:val="00C0336C"/>
    <w:rsid w:val="00C03680"/>
    <w:rsid w:val="00C03925"/>
    <w:rsid w:val="00C054DF"/>
    <w:rsid w:val="00C1083C"/>
    <w:rsid w:val="00C129DB"/>
    <w:rsid w:val="00C140D0"/>
    <w:rsid w:val="00C14F0D"/>
    <w:rsid w:val="00C166FA"/>
    <w:rsid w:val="00C20CEC"/>
    <w:rsid w:val="00C21762"/>
    <w:rsid w:val="00C24543"/>
    <w:rsid w:val="00C256A2"/>
    <w:rsid w:val="00C301D0"/>
    <w:rsid w:val="00C30D09"/>
    <w:rsid w:val="00C37119"/>
    <w:rsid w:val="00C425DD"/>
    <w:rsid w:val="00C42E06"/>
    <w:rsid w:val="00C436B2"/>
    <w:rsid w:val="00C4790F"/>
    <w:rsid w:val="00C51515"/>
    <w:rsid w:val="00C558F1"/>
    <w:rsid w:val="00C5660B"/>
    <w:rsid w:val="00C6053F"/>
    <w:rsid w:val="00C6121A"/>
    <w:rsid w:val="00C6183B"/>
    <w:rsid w:val="00C66B72"/>
    <w:rsid w:val="00C7217D"/>
    <w:rsid w:val="00C81491"/>
    <w:rsid w:val="00C846F1"/>
    <w:rsid w:val="00C85535"/>
    <w:rsid w:val="00C90F8C"/>
    <w:rsid w:val="00C917B6"/>
    <w:rsid w:val="00C9530C"/>
    <w:rsid w:val="00C9567A"/>
    <w:rsid w:val="00C966CC"/>
    <w:rsid w:val="00CA1294"/>
    <w:rsid w:val="00CA5F2A"/>
    <w:rsid w:val="00CA6D77"/>
    <w:rsid w:val="00CA7309"/>
    <w:rsid w:val="00CA760D"/>
    <w:rsid w:val="00CB207D"/>
    <w:rsid w:val="00CB212D"/>
    <w:rsid w:val="00CB2660"/>
    <w:rsid w:val="00CB3E64"/>
    <w:rsid w:val="00CC489A"/>
    <w:rsid w:val="00CC5652"/>
    <w:rsid w:val="00CC5E90"/>
    <w:rsid w:val="00CC75CF"/>
    <w:rsid w:val="00CD046C"/>
    <w:rsid w:val="00CD79E2"/>
    <w:rsid w:val="00CE076C"/>
    <w:rsid w:val="00CE5199"/>
    <w:rsid w:val="00CE66D5"/>
    <w:rsid w:val="00CF637A"/>
    <w:rsid w:val="00D059DE"/>
    <w:rsid w:val="00D068D0"/>
    <w:rsid w:val="00D12100"/>
    <w:rsid w:val="00D13FCE"/>
    <w:rsid w:val="00D259CE"/>
    <w:rsid w:val="00D306D1"/>
    <w:rsid w:val="00D32FB1"/>
    <w:rsid w:val="00D33730"/>
    <w:rsid w:val="00D34786"/>
    <w:rsid w:val="00D35DBE"/>
    <w:rsid w:val="00D37BFC"/>
    <w:rsid w:val="00D42CFB"/>
    <w:rsid w:val="00D45CF7"/>
    <w:rsid w:val="00D46B55"/>
    <w:rsid w:val="00D47A8E"/>
    <w:rsid w:val="00D51468"/>
    <w:rsid w:val="00D52D14"/>
    <w:rsid w:val="00D62AD0"/>
    <w:rsid w:val="00D702DC"/>
    <w:rsid w:val="00D712D3"/>
    <w:rsid w:val="00D71422"/>
    <w:rsid w:val="00D72DC6"/>
    <w:rsid w:val="00D745DB"/>
    <w:rsid w:val="00D7558D"/>
    <w:rsid w:val="00D75C4D"/>
    <w:rsid w:val="00D80177"/>
    <w:rsid w:val="00D81D92"/>
    <w:rsid w:val="00D91824"/>
    <w:rsid w:val="00D93140"/>
    <w:rsid w:val="00D94243"/>
    <w:rsid w:val="00D9587E"/>
    <w:rsid w:val="00D97CD5"/>
    <w:rsid w:val="00DA5B90"/>
    <w:rsid w:val="00DA6AED"/>
    <w:rsid w:val="00DA7B5F"/>
    <w:rsid w:val="00DA7BC9"/>
    <w:rsid w:val="00DB069A"/>
    <w:rsid w:val="00DB26D3"/>
    <w:rsid w:val="00DC087C"/>
    <w:rsid w:val="00DC11E7"/>
    <w:rsid w:val="00DC143A"/>
    <w:rsid w:val="00DC2D06"/>
    <w:rsid w:val="00DC7023"/>
    <w:rsid w:val="00DC769A"/>
    <w:rsid w:val="00DD3D86"/>
    <w:rsid w:val="00DE356A"/>
    <w:rsid w:val="00DE5993"/>
    <w:rsid w:val="00DF0731"/>
    <w:rsid w:val="00DF13AB"/>
    <w:rsid w:val="00DF1EC4"/>
    <w:rsid w:val="00DF5890"/>
    <w:rsid w:val="00E0340B"/>
    <w:rsid w:val="00E04A90"/>
    <w:rsid w:val="00E11389"/>
    <w:rsid w:val="00E17C11"/>
    <w:rsid w:val="00E219C7"/>
    <w:rsid w:val="00E23525"/>
    <w:rsid w:val="00E23F7C"/>
    <w:rsid w:val="00E32D86"/>
    <w:rsid w:val="00E33834"/>
    <w:rsid w:val="00E33CA3"/>
    <w:rsid w:val="00E33EAE"/>
    <w:rsid w:val="00E34786"/>
    <w:rsid w:val="00E3791B"/>
    <w:rsid w:val="00E403C8"/>
    <w:rsid w:val="00E43157"/>
    <w:rsid w:val="00E43A6E"/>
    <w:rsid w:val="00E4529F"/>
    <w:rsid w:val="00E4595A"/>
    <w:rsid w:val="00E461CE"/>
    <w:rsid w:val="00E51D32"/>
    <w:rsid w:val="00E52576"/>
    <w:rsid w:val="00E553C5"/>
    <w:rsid w:val="00E55EB8"/>
    <w:rsid w:val="00E66083"/>
    <w:rsid w:val="00E66313"/>
    <w:rsid w:val="00E720CA"/>
    <w:rsid w:val="00E7348D"/>
    <w:rsid w:val="00E765C7"/>
    <w:rsid w:val="00E84EB5"/>
    <w:rsid w:val="00E85662"/>
    <w:rsid w:val="00E8789F"/>
    <w:rsid w:val="00E928A2"/>
    <w:rsid w:val="00E94C08"/>
    <w:rsid w:val="00E95BD0"/>
    <w:rsid w:val="00E97B71"/>
    <w:rsid w:val="00EA3D34"/>
    <w:rsid w:val="00EA4FAB"/>
    <w:rsid w:val="00EA7C53"/>
    <w:rsid w:val="00EB22C5"/>
    <w:rsid w:val="00EB454D"/>
    <w:rsid w:val="00EB6C08"/>
    <w:rsid w:val="00EC2F40"/>
    <w:rsid w:val="00EC5A11"/>
    <w:rsid w:val="00ED2AC5"/>
    <w:rsid w:val="00ED531C"/>
    <w:rsid w:val="00ED76BE"/>
    <w:rsid w:val="00EE0D5E"/>
    <w:rsid w:val="00EE12AA"/>
    <w:rsid w:val="00EE501E"/>
    <w:rsid w:val="00EE6384"/>
    <w:rsid w:val="00EE7558"/>
    <w:rsid w:val="00EF35F8"/>
    <w:rsid w:val="00EF619B"/>
    <w:rsid w:val="00EF7837"/>
    <w:rsid w:val="00F00B55"/>
    <w:rsid w:val="00F02AD1"/>
    <w:rsid w:val="00F07E69"/>
    <w:rsid w:val="00F253CC"/>
    <w:rsid w:val="00F31062"/>
    <w:rsid w:val="00F37106"/>
    <w:rsid w:val="00F43A58"/>
    <w:rsid w:val="00F45B6C"/>
    <w:rsid w:val="00F47789"/>
    <w:rsid w:val="00F47D55"/>
    <w:rsid w:val="00F51185"/>
    <w:rsid w:val="00F519CF"/>
    <w:rsid w:val="00F53655"/>
    <w:rsid w:val="00F541B6"/>
    <w:rsid w:val="00F56BA5"/>
    <w:rsid w:val="00F5721B"/>
    <w:rsid w:val="00F5727C"/>
    <w:rsid w:val="00F60E22"/>
    <w:rsid w:val="00F63048"/>
    <w:rsid w:val="00F6408E"/>
    <w:rsid w:val="00F676CA"/>
    <w:rsid w:val="00F81395"/>
    <w:rsid w:val="00F84805"/>
    <w:rsid w:val="00F85444"/>
    <w:rsid w:val="00F864FC"/>
    <w:rsid w:val="00F865E1"/>
    <w:rsid w:val="00F866D3"/>
    <w:rsid w:val="00F869A1"/>
    <w:rsid w:val="00F86C5C"/>
    <w:rsid w:val="00F917D1"/>
    <w:rsid w:val="00F92593"/>
    <w:rsid w:val="00F93DA9"/>
    <w:rsid w:val="00F94C44"/>
    <w:rsid w:val="00F9653B"/>
    <w:rsid w:val="00FA3328"/>
    <w:rsid w:val="00FB2F94"/>
    <w:rsid w:val="00FB3117"/>
    <w:rsid w:val="00FB4F03"/>
    <w:rsid w:val="00FB558C"/>
    <w:rsid w:val="00FB5A27"/>
    <w:rsid w:val="00FB5C6C"/>
    <w:rsid w:val="00FB62CF"/>
    <w:rsid w:val="00FC03FC"/>
    <w:rsid w:val="00FC3B67"/>
    <w:rsid w:val="00FC6514"/>
    <w:rsid w:val="00FD0C1E"/>
    <w:rsid w:val="00FD1EBE"/>
    <w:rsid w:val="00FD3C3B"/>
    <w:rsid w:val="00FD7D63"/>
    <w:rsid w:val="00FE068F"/>
    <w:rsid w:val="00FE1F46"/>
    <w:rsid w:val="00FE24AC"/>
    <w:rsid w:val="00FE494A"/>
    <w:rsid w:val="00FE6B45"/>
    <w:rsid w:val="00FE7F33"/>
    <w:rsid w:val="00FF13CA"/>
    <w:rsid w:val="00FF4559"/>
    <w:rsid w:val="00FF55F3"/>
    <w:rsid w:val="00FF5851"/>
    <w:rsid w:val="00FF697B"/>
    <w:rsid w:val="00FF7B79"/>
    <w:rsid w:val="00FF7FD1"/>
    <w:rsid w:val="02ACD467"/>
    <w:rsid w:val="06160DA4"/>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uiPriority w:val="9"/>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unhideWhenUsed/>
    <w:qFormat/>
    <w:rsid w:val="008C18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1"/>
    <w:unhideWhenUsed/>
    <w:qFormat/>
    <w:rsid w:val="0031535D"/>
    <w:pPr>
      <w:spacing w:after="120"/>
    </w:pPr>
  </w:style>
  <w:style w:type="character" w:customStyle="1" w:styleId="BodyTextChar">
    <w:name w:val="Body Text Char"/>
    <w:basedOn w:val="DefaultParagraphFont"/>
    <w:link w:val="BodyText"/>
    <w:uiPriority w:val="1"/>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paragraph" w:styleId="Title">
    <w:name w:val="Title"/>
    <w:basedOn w:val="Normal"/>
    <w:link w:val="TitleChar"/>
    <w:qFormat/>
    <w:rsid w:val="002E069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lang w:val="es-ES_tradnl"/>
    </w:rPr>
  </w:style>
  <w:style w:type="character" w:customStyle="1" w:styleId="TitleChar">
    <w:name w:val="Title Char"/>
    <w:basedOn w:val="DefaultParagraphFont"/>
    <w:link w:val="Title"/>
    <w:rsid w:val="002E0699"/>
    <w:rPr>
      <w:rFonts w:ascii="Arial" w:eastAsia="Times New Roman" w:hAnsi="Arial"/>
      <w:b/>
      <w:kern w:val="20"/>
      <w:sz w:val="24"/>
      <w:szCs w:val="24"/>
      <w:bdr w:val="none" w:sz="0" w:space="0" w:color="auto"/>
      <w:lang w:val="es-ES_tradnl" w:eastAsia="en-US"/>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rsid w:val="002E0699"/>
    <w:rPr>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2E0699"/>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NormalWeb">
    <w:name w:val="Normal (Web)"/>
    <w:basedOn w:val="Normal"/>
    <w:uiPriority w:val="99"/>
    <w:unhideWhenUsed/>
    <w:rsid w:val="002E06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styleId="Strong">
    <w:name w:val="Strong"/>
    <w:basedOn w:val="DefaultParagraphFont"/>
    <w:uiPriority w:val="22"/>
    <w:qFormat/>
    <w:rsid w:val="002E0699"/>
    <w:rPr>
      <w:b/>
      <w:bCs/>
    </w:rPr>
  </w:style>
  <w:style w:type="character" w:styleId="UnresolvedMention">
    <w:name w:val="Unresolved Mention"/>
    <w:basedOn w:val="DefaultParagraphFont"/>
    <w:uiPriority w:val="99"/>
    <w:semiHidden/>
    <w:unhideWhenUsed/>
    <w:rsid w:val="00F31062"/>
    <w:rPr>
      <w:color w:val="605E5C"/>
      <w:shd w:val="clear" w:color="auto" w:fill="E1DFDD"/>
    </w:rPr>
  </w:style>
  <w:style w:type="character" w:styleId="CommentReference">
    <w:name w:val="annotation reference"/>
    <w:basedOn w:val="DefaultParagraphFont"/>
    <w:uiPriority w:val="99"/>
    <w:semiHidden/>
    <w:unhideWhenUsed/>
    <w:rsid w:val="00290074"/>
    <w:rPr>
      <w:sz w:val="16"/>
      <w:szCs w:val="16"/>
    </w:rPr>
  </w:style>
  <w:style w:type="paragraph" w:styleId="CommentText">
    <w:name w:val="annotation text"/>
    <w:basedOn w:val="Normal"/>
    <w:link w:val="CommentTextChar"/>
    <w:uiPriority w:val="99"/>
    <w:unhideWhenUsed/>
    <w:rsid w:val="00290074"/>
    <w:rPr>
      <w:sz w:val="20"/>
      <w:szCs w:val="20"/>
    </w:rPr>
  </w:style>
  <w:style w:type="character" w:customStyle="1" w:styleId="CommentTextChar">
    <w:name w:val="Comment Text Char"/>
    <w:basedOn w:val="DefaultParagraphFont"/>
    <w:link w:val="CommentText"/>
    <w:uiPriority w:val="99"/>
    <w:rsid w:val="00290074"/>
    <w:rPr>
      <w:lang w:val="en-US" w:eastAsia="en-US"/>
    </w:rPr>
  </w:style>
  <w:style w:type="paragraph" w:styleId="CommentSubject">
    <w:name w:val="annotation subject"/>
    <w:basedOn w:val="CommentText"/>
    <w:next w:val="CommentText"/>
    <w:link w:val="CommentSubjectChar"/>
    <w:uiPriority w:val="99"/>
    <w:semiHidden/>
    <w:unhideWhenUsed/>
    <w:rsid w:val="00290074"/>
    <w:rPr>
      <w:b/>
      <w:bCs/>
    </w:rPr>
  </w:style>
  <w:style w:type="character" w:customStyle="1" w:styleId="CommentSubjectChar">
    <w:name w:val="Comment Subject Char"/>
    <w:basedOn w:val="CommentTextChar"/>
    <w:link w:val="CommentSubject"/>
    <w:uiPriority w:val="99"/>
    <w:semiHidden/>
    <w:rsid w:val="00290074"/>
    <w:rPr>
      <w:b/>
      <w:bCs/>
      <w:lang w:val="en-US" w:eastAsia="en-US"/>
    </w:rPr>
  </w:style>
  <w:style w:type="character" w:customStyle="1" w:styleId="normaltextrun">
    <w:name w:val="normaltextrun"/>
    <w:basedOn w:val="DefaultParagraphFont"/>
    <w:rsid w:val="008E7DE9"/>
  </w:style>
  <w:style w:type="character" w:styleId="FollowedHyperlink">
    <w:name w:val="FollowedHyperlink"/>
    <w:basedOn w:val="DefaultParagraphFont"/>
    <w:uiPriority w:val="99"/>
    <w:semiHidden/>
    <w:unhideWhenUsed/>
    <w:rsid w:val="00B20846"/>
    <w:rPr>
      <w:color w:val="800080" w:themeColor="followedHyperlink"/>
      <w:u w:val="single"/>
    </w:rPr>
  </w:style>
  <w:style w:type="paragraph" w:customStyle="1" w:styleId="p1">
    <w:name w:val="p1"/>
    <w:basedOn w:val="Normal"/>
    <w:rsid w:val="005F067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2"/>
      <w:szCs w:val="12"/>
      <w:bdr w:val="none" w:sz="0" w:space="0" w:color="auto"/>
      <w:lang w:val="es-AR" w:eastAsia="es-MX"/>
    </w:rPr>
  </w:style>
  <w:style w:type="character" w:customStyle="1" w:styleId="s1">
    <w:name w:val="s1"/>
    <w:basedOn w:val="DefaultParagraphFont"/>
    <w:rsid w:val="005F0676"/>
    <w:rPr>
      <w:rFonts w:ascii="Helvetica" w:hAnsi="Helvetica" w:hint="default"/>
      <w:sz w:val="8"/>
      <w:szCs w:val="8"/>
    </w:rPr>
  </w:style>
  <w:style w:type="character" w:customStyle="1" w:styleId="eop">
    <w:name w:val="eop"/>
    <w:basedOn w:val="DefaultParagraphFont"/>
    <w:rsid w:val="00143283"/>
  </w:style>
  <w:style w:type="paragraph" w:customStyle="1" w:styleId="paragraph">
    <w:name w:val="paragraph"/>
    <w:basedOn w:val="Normal"/>
    <w:rsid w:val="00DC2D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AR" w:eastAsia="es-AR"/>
    </w:rPr>
  </w:style>
  <w:style w:type="character" w:customStyle="1" w:styleId="Heading4Char">
    <w:name w:val="Heading 4 Char"/>
    <w:basedOn w:val="DefaultParagraphFont"/>
    <w:link w:val="Heading4"/>
    <w:uiPriority w:val="9"/>
    <w:semiHidden/>
    <w:rsid w:val="008C185D"/>
    <w:rPr>
      <w:rFonts w:asciiTheme="majorHAnsi" w:eastAsiaTheme="majorEastAsia" w:hAnsiTheme="majorHAnsi" w:cstheme="majorBidi"/>
      <w:i/>
      <w:iCs/>
      <w:color w:val="365F91" w:themeColor="accent1" w:themeShade="BF"/>
      <w:sz w:val="24"/>
      <w:szCs w:val="24"/>
      <w:lang w:val="en-US" w:eastAsia="en-US"/>
    </w:rPr>
  </w:style>
  <w:style w:type="table" w:customStyle="1" w:styleId="TableNormal1">
    <w:name w:val="Table Normal1"/>
    <w:uiPriority w:val="2"/>
    <w:semiHidden/>
    <w:unhideWhenUsed/>
    <w:qFormat/>
    <w:rsid w:val="008C18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18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2" w:lineRule="exact"/>
      <w:ind w:left="35"/>
    </w:pPr>
    <w:rPr>
      <w:rFonts w:ascii="Arial" w:eastAsia="Arial" w:hAnsi="Arial" w:cs="Arial"/>
      <w:sz w:val="22"/>
      <w:szCs w:val="22"/>
      <w:bdr w:val="none" w:sz="0" w:space="0" w:color="auto"/>
      <w:lang w:val="es-ES"/>
    </w:rPr>
  </w:style>
  <w:style w:type="paragraph" w:styleId="Revision">
    <w:name w:val="Revision"/>
    <w:hidden/>
    <w:uiPriority w:val="99"/>
    <w:semiHidden/>
    <w:rsid w:val="00FD1EB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7791">
      <w:bodyDiv w:val="1"/>
      <w:marLeft w:val="0"/>
      <w:marRight w:val="0"/>
      <w:marTop w:val="0"/>
      <w:marBottom w:val="0"/>
      <w:divBdr>
        <w:top w:val="none" w:sz="0" w:space="0" w:color="auto"/>
        <w:left w:val="none" w:sz="0" w:space="0" w:color="auto"/>
        <w:bottom w:val="none" w:sz="0" w:space="0" w:color="auto"/>
        <w:right w:val="none" w:sz="0" w:space="0" w:color="auto"/>
      </w:divBdr>
    </w:div>
    <w:div w:id="157624800">
      <w:bodyDiv w:val="1"/>
      <w:marLeft w:val="0"/>
      <w:marRight w:val="0"/>
      <w:marTop w:val="0"/>
      <w:marBottom w:val="0"/>
      <w:divBdr>
        <w:top w:val="none" w:sz="0" w:space="0" w:color="auto"/>
        <w:left w:val="none" w:sz="0" w:space="0" w:color="auto"/>
        <w:bottom w:val="none" w:sz="0" w:space="0" w:color="auto"/>
        <w:right w:val="none" w:sz="0" w:space="0" w:color="auto"/>
      </w:divBdr>
    </w:div>
    <w:div w:id="207376357">
      <w:bodyDiv w:val="1"/>
      <w:marLeft w:val="0"/>
      <w:marRight w:val="0"/>
      <w:marTop w:val="0"/>
      <w:marBottom w:val="0"/>
      <w:divBdr>
        <w:top w:val="none" w:sz="0" w:space="0" w:color="auto"/>
        <w:left w:val="none" w:sz="0" w:space="0" w:color="auto"/>
        <w:bottom w:val="none" w:sz="0" w:space="0" w:color="auto"/>
        <w:right w:val="none" w:sz="0" w:space="0" w:color="auto"/>
      </w:divBdr>
    </w:div>
    <w:div w:id="223444817">
      <w:bodyDiv w:val="1"/>
      <w:marLeft w:val="0"/>
      <w:marRight w:val="0"/>
      <w:marTop w:val="0"/>
      <w:marBottom w:val="0"/>
      <w:divBdr>
        <w:top w:val="none" w:sz="0" w:space="0" w:color="auto"/>
        <w:left w:val="none" w:sz="0" w:space="0" w:color="auto"/>
        <w:bottom w:val="none" w:sz="0" w:space="0" w:color="auto"/>
        <w:right w:val="none" w:sz="0" w:space="0" w:color="auto"/>
      </w:divBdr>
    </w:div>
    <w:div w:id="290209684">
      <w:bodyDiv w:val="1"/>
      <w:marLeft w:val="0"/>
      <w:marRight w:val="0"/>
      <w:marTop w:val="0"/>
      <w:marBottom w:val="0"/>
      <w:divBdr>
        <w:top w:val="none" w:sz="0" w:space="0" w:color="auto"/>
        <w:left w:val="none" w:sz="0" w:space="0" w:color="auto"/>
        <w:bottom w:val="none" w:sz="0" w:space="0" w:color="auto"/>
        <w:right w:val="none" w:sz="0" w:space="0" w:color="auto"/>
      </w:divBdr>
    </w:div>
    <w:div w:id="407658091">
      <w:bodyDiv w:val="1"/>
      <w:marLeft w:val="0"/>
      <w:marRight w:val="0"/>
      <w:marTop w:val="0"/>
      <w:marBottom w:val="0"/>
      <w:divBdr>
        <w:top w:val="none" w:sz="0" w:space="0" w:color="auto"/>
        <w:left w:val="none" w:sz="0" w:space="0" w:color="auto"/>
        <w:bottom w:val="none" w:sz="0" w:space="0" w:color="auto"/>
        <w:right w:val="none" w:sz="0" w:space="0" w:color="auto"/>
      </w:divBdr>
    </w:div>
    <w:div w:id="529680725">
      <w:bodyDiv w:val="1"/>
      <w:marLeft w:val="0"/>
      <w:marRight w:val="0"/>
      <w:marTop w:val="0"/>
      <w:marBottom w:val="0"/>
      <w:divBdr>
        <w:top w:val="none" w:sz="0" w:space="0" w:color="auto"/>
        <w:left w:val="none" w:sz="0" w:space="0" w:color="auto"/>
        <w:bottom w:val="none" w:sz="0" w:space="0" w:color="auto"/>
        <w:right w:val="none" w:sz="0" w:space="0" w:color="auto"/>
      </w:divBdr>
    </w:div>
    <w:div w:id="681513558">
      <w:bodyDiv w:val="1"/>
      <w:marLeft w:val="0"/>
      <w:marRight w:val="0"/>
      <w:marTop w:val="0"/>
      <w:marBottom w:val="0"/>
      <w:divBdr>
        <w:top w:val="none" w:sz="0" w:space="0" w:color="auto"/>
        <w:left w:val="none" w:sz="0" w:space="0" w:color="auto"/>
        <w:bottom w:val="none" w:sz="0" w:space="0" w:color="auto"/>
        <w:right w:val="none" w:sz="0" w:space="0" w:color="auto"/>
      </w:divBdr>
    </w:div>
    <w:div w:id="696001025">
      <w:bodyDiv w:val="1"/>
      <w:marLeft w:val="0"/>
      <w:marRight w:val="0"/>
      <w:marTop w:val="0"/>
      <w:marBottom w:val="0"/>
      <w:divBdr>
        <w:top w:val="none" w:sz="0" w:space="0" w:color="auto"/>
        <w:left w:val="none" w:sz="0" w:space="0" w:color="auto"/>
        <w:bottom w:val="none" w:sz="0" w:space="0" w:color="auto"/>
        <w:right w:val="none" w:sz="0" w:space="0" w:color="auto"/>
      </w:divBdr>
    </w:div>
    <w:div w:id="728923216">
      <w:bodyDiv w:val="1"/>
      <w:marLeft w:val="0"/>
      <w:marRight w:val="0"/>
      <w:marTop w:val="0"/>
      <w:marBottom w:val="0"/>
      <w:divBdr>
        <w:top w:val="none" w:sz="0" w:space="0" w:color="auto"/>
        <w:left w:val="none" w:sz="0" w:space="0" w:color="auto"/>
        <w:bottom w:val="none" w:sz="0" w:space="0" w:color="auto"/>
        <w:right w:val="none" w:sz="0" w:space="0" w:color="auto"/>
      </w:divBdr>
    </w:div>
    <w:div w:id="844396710">
      <w:bodyDiv w:val="1"/>
      <w:marLeft w:val="0"/>
      <w:marRight w:val="0"/>
      <w:marTop w:val="0"/>
      <w:marBottom w:val="0"/>
      <w:divBdr>
        <w:top w:val="none" w:sz="0" w:space="0" w:color="auto"/>
        <w:left w:val="none" w:sz="0" w:space="0" w:color="auto"/>
        <w:bottom w:val="none" w:sz="0" w:space="0" w:color="auto"/>
        <w:right w:val="none" w:sz="0" w:space="0" w:color="auto"/>
      </w:divBdr>
    </w:div>
    <w:div w:id="871570929">
      <w:bodyDiv w:val="1"/>
      <w:marLeft w:val="0"/>
      <w:marRight w:val="0"/>
      <w:marTop w:val="0"/>
      <w:marBottom w:val="0"/>
      <w:divBdr>
        <w:top w:val="none" w:sz="0" w:space="0" w:color="auto"/>
        <w:left w:val="none" w:sz="0" w:space="0" w:color="auto"/>
        <w:bottom w:val="none" w:sz="0" w:space="0" w:color="auto"/>
        <w:right w:val="none" w:sz="0" w:space="0" w:color="auto"/>
      </w:divBdr>
    </w:div>
    <w:div w:id="905917790">
      <w:bodyDiv w:val="1"/>
      <w:marLeft w:val="0"/>
      <w:marRight w:val="0"/>
      <w:marTop w:val="0"/>
      <w:marBottom w:val="0"/>
      <w:divBdr>
        <w:top w:val="none" w:sz="0" w:space="0" w:color="auto"/>
        <w:left w:val="none" w:sz="0" w:space="0" w:color="auto"/>
        <w:bottom w:val="none" w:sz="0" w:space="0" w:color="auto"/>
        <w:right w:val="none" w:sz="0" w:space="0" w:color="auto"/>
      </w:divBdr>
    </w:div>
    <w:div w:id="1105613408">
      <w:bodyDiv w:val="1"/>
      <w:marLeft w:val="0"/>
      <w:marRight w:val="0"/>
      <w:marTop w:val="0"/>
      <w:marBottom w:val="0"/>
      <w:divBdr>
        <w:top w:val="none" w:sz="0" w:space="0" w:color="auto"/>
        <w:left w:val="none" w:sz="0" w:space="0" w:color="auto"/>
        <w:bottom w:val="none" w:sz="0" w:space="0" w:color="auto"/>
        <w:right w:val="none" w:sz="0" w:space="0" w:color="auto"/>
      </w:divBdr>
    </w:div>
    <w:div w:id="1152720682">
      <w:bodyDiv w:val="1"/>
      <w:marLeft w:val="0"/>
      <w:marRight w:val="0"/>
      <w:marTop w:val="0"/>
      <w:marBottom w:val="0"/>
      <w:divBdr>
        <w:top w:val="none" w:sz="0" w:space="0" w:color="auto"/>
        <w:left w:val="none" w:sz="0" w:space="0" w:color="auto"/>
        <w:bottom w:val="none" w:sz="0" w:space="0" w:color="auto"/>
        <w:right w:val="none" w:sz="0" w:space="0" w:color="auto"/>
      </w:divBdr>
    </w:div>
    <w:div w:id="1325084497">
      <w:bodyDiv w:val="1"/>
      <w:marLeft w:val="0"/>
      <w:marRight w:val="0"/>
      <w:marTop w:val="0"/>
      <w:marBottom w:val="0"/>
      <w:divBdr>
        <w:top w:val="none" w:sz="0" w:space="0" w:color="auto"/>
        <w:left w:val="none" w:sz="0" w:space="0" w:color="auto"/>
        <w:bottom w:val="none" w:sz="0" w:space="0" w:color="auto"/>
        <w:right w:val="none" w:sz="0" w:space="0" w:color="auto"/>
      </w:divBdr>
    </w:div>
    <w:div w:id="1397167671">
      <w:bodyDiv w:val="1"/>
      <w:marLeft w:val="0"/>
      <w:marRight w:val="0"/>
      <w:marTop w:val="0"/>
      <w:marBottom w:val="0"/>
      <w:divBdr>
        <w:top w:val="none" w:sz="0" w:space="0" w:color="auto"/>
        <w:left w:val="none" w:sz="0" w:space="0" w:color="auto"/>
        <w:bottom w:val="none" w:sz="0" w:space="0" w:color="auto"/>
        <w:right w:val="none" w:sz="0" w:space="0" w:color="auto"/>
      </w:divBdr>
    </w:div>
    <w:div w:id="1465154749">
      <w:bodyDiv w:val="1"/>
      <w:marLeft w:val="0"/>
      <w:marRight w:val="0"/>
      <w:marTop w:val="0"/>
      <w:marBottom w:val="0"/>
      <w:divBdr>
        <w:top w:val="none" w:sz="0" w:space="0" w:color="auto"/>
        <w:left w:val="none" w:sz="0" w:space="0" w:color="auto"/>
        <w:bottom w:val="none" w:sz="0" w:space="0" w:color="auto"/>
        <w:right w:val="none" w:sz="0" w:space="0" w:color="auto"/>
      </w:divBdr>
    </w:div>
    <w:div w:id="1548451708">
      <w:bodyDiv w:val="1"/>
      <w:marLeft w:val="0"/>
      <w:marRight w:val="0"/>
      <w:marTop w:val="0"/>
      <w:marBottom w:val="0"/>
      <w:divBdr>
        <w:top w:val="none" w:sz="0" w:space="0" w:color="auto"/>
        <w:left w:val="none" w:sz="0" w:space="0" w:color="auto"/>
        <w:bottom w:val="none" w:sz="0" w:space="0" w:color="auto"/>
        <w:right w:val="none" w:sz="0" w:space="0" w:color="auto"/>
      </w:divBdr>
    </w:div>
    <w:div w:id="1551267533">
      <w:bodyDiv w:val="1"/>
      <w:marLeft w:val="0"/>
      <w:marRight w:val="0"/>
      <w:marTop w:val="0"/>
      <w:marBottom w:val="0"/>
      <w:divBdr>
        <w:top w:val="none" w:sz="0" w:space="0" w:color="auto"/>
        <w:left w:val="none" w:sz="0" w:space="0" w:color="auto"/>
        <w:bottom w:val="none" w:sz="0" w:space="0" w:color="auto"/>
        <w:right w:val="none" w:sz="0" w:space="0" w:color="auto"/>
      </w:divBdr>
    </w:div>
    <w:div w:id="1699617587">
      <w:bodyDiv w:val="1"/>
      <w:marLeft w:val="0"/>
      <w:marRight w:val="0"/>
      <w:marTop w:val="0"/>
      <w:marBottom w:val="0"/>
      <w:divBdr>
        <w:top w:val="none" w:sz="0" w:space="0" w:color="auto"/>
        <w:left w:val="none" w:sz="0" w:space="0" w:color="auto"/>
        <w:bottom w:val="none" w:sz="0" w:space="0" w:color="auto"/>
        <w:right w:val="none" w:sz="0" w:space="0" w:color="auto"/>
      </w:divBdr>
    </w:div>
    <w:div w:id="1780447330">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63854890">
      <w:bodyDiv w:val="1"/>
      <w:marLeft w:val="0"/>
      <w:marRight w:val="0"/>
      <w:marTop w:val="0"/>
      <w:marBottom w:val="0"/>
      <w:divBdr>
        <w:top w:val="none" w:sz="0" w:space="0" w:color="auto"/>
        <w:left w:val="none" w:sz="0" w:space="0" w:color="auto"/>
        <w:bottom w:val="none" w:sz="0" w:space="0" w:color="auto"/>
        <w:right w:val="none" w:sz="0" w:space="0" w:color="auto"/>
      </w:divBdr>
    </w:div>
    <w:div w:id="2133743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as.org/es/cidh/decisiones/2019/COSA11990A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5E60480B-B1DF-4E51-B7C9-781AA232CE49}"/>
</file>

<file path=customXml/itemProps3.xml><?xml version="1.0" encoding="utf-8"?>
<ds:datastoreItem xmlns:ds="http://schemas.openxmlformats.org/officeDocument/2006/customXml" ds:itemID="{6DB07F9D-F856-4184-9377-1E5F27E09B3B}"/>
</file>

<file path=customXml/itemProps4.xml><?xml version="1.0" encoding="utf-8"?>
<ds:datastoreItem xmlns:ds="http://schemas.openxmlformats.org/officeDocument/2006/customXml" ds:itemID="{75A7492E-04ED-4BBC-8DBB-018DA4D4A546}"/>
</file>

<file path=docProps/app.xml><?xml version="1.0" encoding="utf-8"?>
<Properties xmlns="http://schemas.openxmlformats.org/officeDocument/2006/extended-properties" xmlns:vt="http://schemas.openxmlformats.org/officeDocument/2006/docPropsVTypes">
  <Template>Normal.dotm</Template>
  <TotalTime>0</TotalTime>
  <Pages>14</Pages>
  <Words>7702</Words>
  <Characters>40979</Characters>
  <Application>Microsoft Office Word</Application>
  <DocSecurity>0</DocSecurity>
  <Lines>758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271/25</dc:title>
  <dc:subject/>
  <dc:creator/>
  <cp:keywords/>
  <cp:lastModifiedBy/>
  <cp:revision>1</cp:revision>
  <dcterms:created xsi:type="dcterms:W3CDTF">2025-12-16T22:25:00Z</dcterms:created>
  <dcterms:modified xsi:type="dcterms:W3CDTF">2025-12-16T22:25:00Z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