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59FE" w:rsidR="00040C3A" w:rsidP="62C613A4" w:rsidRDefault="00D306D1" w14:paraId="44EAFD9C" w14:textId="77777777">
      <w:pPr>
        <w:jc w:val="both"/>
        <w:rPr>
          <w:rFonts w:cs="Univers" w:asciiTheme="majorHAnsi" w:hAnsiTheme="majorHAnsi"/>
          <w:b/>
          <w:bCs/>
          <w:sz w:val="22"/>
          <w:szCs w:val="22"/>
          <w:lang w:val="es-ES"/>
        </w:rPr>
      </w:pPr>
      <w:r w:rsidRPr="00B459FE">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44791422" wp14:editId="7406293A">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3EB1F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Pr="00B459FE" w:rsidR="003E6CA1">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26715A15" wp14:editId="6599AE0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2660" w:rsidP="00AE5488" w:rsidRDefault="00AE5488" w14:paraId="3D8553D8" w14:textId="77777777">
                            <w:r>
                              <w:rPr>
                                <w:noProof/>
                              </w:rPr>
                              <w:drawing>
                                <wp:inline distT="0" distB="0" distL="0" distR="0" wp14:anchorId="3933D214" wp14:editId="140F1565">
                                  <wp:extent cx="2647666" cy="509676"/>
                                  <wp:effectExtent l="0" t="0" r="635" b="5080"/>
                                  <wp:docPr id="2102179774" name="Picture 210217977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715A15">
                <v:stroke joinstyle="miter"/>
                <v:path gradientshapeok="t" o:connecttype="rect"/>
              </v:shapetype>
              <v:shape id="Text Box 11"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v:textbox>
                  <w:txbxContent>
                    <w:p w:rsidR="00CB2660" w:rsidP="00AE5488" w:rsidRDefault="00AE5488" w14:paraId="3D8553D8" w14:textId="77777777">
                      <w:r>
                        <w:rPr>
                          <w:noProof/>
                        </w:rPr>
                        <w:drawing>
                          <wp:inline distT="0" distB="0" distL="0" distR="0" wp14:anchorId="3933D214" wp14:editId="140F1565">
                            <wp:extent cx="2647666" cy="509676"/>
                            <wp:effectExtent l="0" t="0" r="635" b="5080"/>
                            <wp:docPr id="2102179774" name="Picture 210217977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p>
    <w:p w:rsidRPr="00B459FE" w:rsidR="00040C3A" w:rsidP="310286D4" w:rsidRDefault="00040C3A" w14:paraId="27962439" w14:textId="413E2288">
      <w:pPr>
        <w:tabs>
          <w:tab w:val="center" w:pos="5400"/>
        </w:tabs>
        <w:suppressAutoHyphens/>
        <w:jc w:val="center"/>
        <w:rPr>
          <w:rFonts w:asciiTheme="majorHAnsi" w:hAnsiTheme="majorHAnsi"/>
          <w:sz w:val="22"/>
          <w:szCs w:val="22"/>
          <w:lang w:val="es-ES"/>
        </w:rPr>
      </w:pPr>
    </w:p>
    <w:p w:rsidRPr="00B459FE" w:rsidR="00040C3A" w:rsidP="00040C3A" w:rsidRDefault="00040C3A" w14:paraId="049F31CB" w14:textId="7AD31B76">
      <w:pPr>
        <w:tabs>
          <w:tab w:val="center" w:pos="5400"/>
        </w:tabs>
        <w:suppressAutoHyphens/>
        <w:jc w:val="center"/>
        <w:rPr>
          <w:rFonts w:asciiTheme="majorHAnsi" w:hAnsiTheme="majorHAnsi"/>
          <w:sz w:val="22"/>
          <w:szCs w:val="22"/>
          <w:lang w:val="es-ES_tradnl"/>
        </w:rPr>
      </w:pPr>
    </w:p>
    <w:p w:rsidRPr="00B459FE" w:rsidR="00040C3A" w:rsidP="00040C3A" w:rsidRDefault="00040C3A" w14:paraId="53128261" w14:textId="77777777">
      <w:pPr>
        <w:tabs>
          <w:tab w:val="center" w:pos="5400"/>
        </w:tabs>
        <w:suppressAutoHyphens/>
        <w:jc w:val="center"/>
        <w:rPr>
          <w:rFonts w:asciiTheme="majorHAnsi" w:hAnsiTheme="majorHAnsi"/>
          <w:sz w:val="22"/>
          <w:szCs w:val="22"/>
          <w:lang w:val="es-ES_tradnl"/>
        </w:rPr>
      </w:pPr>
    </w:p>
    <w:p w:rsidRPr="00B459FE" w:rsidR="00040C3A" w:rsidP="00040C3A" w:rsidRDefault="00040C3A" w14:paraId="62486C05" w14:textId="6E86650C">
      <w:pPr>
        <w:tabs>
          <w:tab w:val="center" w:pos="5400"/>
        </w:tabs>
        <w:suppressAutoHyphens/>
        <w:jc w:val="center"/>
        <w:rPr>
          <w:rFonts w:cs="Arial" w:asciiTheme="majorHAnsi" w:hAnsiTheme="majorHAnsi"/>
          <w:sz w:val="22"/>
          <w:szCs w:val="22"/>
          <w:lang w:val="es-ES_tradnl"/>
        </w:rPr>
      </w:pPr>
    </w:p>
    <w:p w:rsidRPr="00B459FE" w:rsidR="00040C3A" w:rsidP="00040C3A" w:rsidRDefault="00040C3A" w14:paraId="4101652C" w14:textId="77777777">
      <w:pPr>
        <w:tabs>
          <w:tab w:val="center" w:pos="5400"/>
        </w:tabs>
        <w:suppressAutoHyphens/>
        <w:jc w:val="center"/>
        <w:rPr>
          <w:rFonts w:asciiTheme="majorHAnsi" w:hAnsiTheme="majorHAnsi"/>
          <w:sz w:val="22"/>
          <w:szCs w:val="22"/>
          <w:lang w:val="es-ES_tradnl"/>
        </w:rPr>
      </w:pPr>
    </w:p>
    <w:p w:rsidRPr="00B459FE" w:rsidR="00040C3A" w:rsidP="00040C3A" w:rsidRDefault="00040C3A" w14:paraId="4B99056E" w14:textId="035D5DA6">
      <w:pPr>
        <w:tabs>
          <w:tab w:val="center" w:pos="5400"/>
        </w:tabs>
        <w:suppressAutoHyphens/>
        <w:jc w:val="center"/>
        <w:rPr>
          <w:rFonts w:asciiTheme="majorHAnsi" w:hAnsiTheme="majorHAnsi"/>
          <w:sz w:val="22"/>
          <w:szCs w:val="22"/>
          <w:lang w:val="es-ES_tradnl"/>
        </w:rPr>
      </w:pPr>
    </w:p>
    <w:p w:rsidRPr="00B459FE" w:rsidR="00040C3A" w:rsidP="00040C3A" w:rsidRDefault="00040C3A" w14:paraId="1299C43A" w14:textId="5EFB4499">
      <w:pPr>
        <w:tabs>
          <w:tab w:val="center" w:pos="5400"/>
        </w:tabs>
        <w:suppressAutoHyphens/>
        <w:jc w:val="center"/>
        <w:rPr>
          <w:rFonts w:asciiTheme="majorHAnsi" w:hAnsiTheme="majorHAnsi"/>
          <w:sz w:val="22"/>
          <w:szCs w:val="22"/>
          <w:lang w:val="es-ES_tradnl"/>
        </w:rPr>
      </w:pPr>
    </w:p>
    <w:p w:rsidRPr="00B459FE" w:rsidR="00040C3A" w:rsidP="00040C3A" w:rsidRDefault="00040C3A" w14:paraId="4DDBEF00" w14:textId="77777777">
      <w:pPr>
        <w:tabs>
          <w:tab w:val="center" w:pos="5400"/>
        </w:tabs>
        <w:suppressAutoHyphens/>
        <w:jc w:val="center"/>
        <w:rPr>
          <w:rFonts w:asciiTheme="majorHAnsi" w:hAnsiTheme="majorHAnsi"/>
          <w:sz w:val="22"/>
          <w:szCs w:val="22"/>
          <w:lang w:val="es-ES_tradnl"/>
        </w:rPr>
      </w:pPr>
    </w:p>
    <w:p w:rsidRPr="00B459FE" w:rsidR="005128E4" w:rsidP="00040C3A" w:rsidRDefault="005128E4" w14:paraId="3461D779" w14:textId="77777777">
      <w:pPr>
        <w:tabs>
          <w:tab w:val="center" w:pos="5400"/>
        </w:tabs>
        <w:suppressAutoHyphens/>
        <w:jc w:val="center"/>
        <w:rPr>
          <w:rFonts w:asciiTheme="majorHAnsi" w:hAnsiTheme="majorHAnsi"/>
          <w:sz w:val="22"/>
          <w:szCs w:val="22"/>
          <w:lang w:val="es-ES_tradnl"/>
        </w:rPr>
      </w:pPr>
    </w:p>
    <w:p w:rsidRPr="00B459FE" w:rsidR="00040C3A" w:rsidP="00040C3A" w:rsidRDefault="00040C3A" w14:paraId="3CF2D8B6" w14:textId="65B56873">
      <w:pPr>
        <w:tabs>
          <w:tab w:val="center" w:pos="5400"/>
        </w:tabs>
        <w:suppressAutoHyphens/>
        <w:jc w:val="center"/>
        <w:rPr>
          <w:rFonts w:asciiTheme="majorHAnsi" w:hAnsiTheme="majorHAnsi"/>
          <w:sz w:val="22"/>
          <w:szCs w:val="22"/>
          <w:lang w:val="es-ES_tradnl"/>
        </w:rPr>
      </w:pPr>
    </w:p>
    <w:p w:rsidRPr="00B459FE" w:rsidR="005128E4" w:rsidP="00040C3A" w:rsidRDefault="005128E4" w14:paraId="0FB78278" w14:textId="77777777">
      <w:pPr>
        <w:tabs>
          <w:tab w:val="center" w:pos="5400"/>
        </w:tabs>
        <w:suppressAutoHyphens/>
        <w:jc w:val="center"/>
        <w:rPr>
          <w:rFonts w:asciiTheme="majorHAnsi" w:hAnsiTheme="majorHAnsi"/>
          <w:sz w:val="22"/>
          <w:szCs w:val="22"/>
          <w:lang w:val="es-ES_tradnl"/>
        </w:rPr>
      </w:pPr>
    </w:p>
    <w:p w:rsidRPr="00B459FE" w:rsidR="005128E4" w:rsidP="00040C3A" w:rsidRDefault="005128E4" w14:paraId="1FC39945" w14:textId="4E5B9DD9">
      <w:pPr>
        <w:tabs>
          <w:tab w:val="center" w:pos="5400"/>
        </w:tabs>
        <w:suppressAutoHyphens/>
        <w:jc w:val="center"/>
        <w:rPr>
          <w:rFonts w:asciiTheme="majorHAnsi" w:hAnsiTheme="majorHAnsi"/>
          <w:sz w:val="22"/>
          <w:szCs w:val="22"/>
          <w:lang w:val="es-ES_tradnl"/>
        </w:rPr>
      </w:pPr>
    </w:p>
    <w:p w:rsidRPr="00B459FE" w:rsidR="005128E4" w:rsidP="00040C3A" w:rsidRDefault="005128E4" w14:paraId="0562CB0E" w14:textId="1DC00CFF">
      <w:pPr>
        <w:tabs>
          <w:tab w:val="center" w:pos="5400"/>
        </w:tabs>
        <w:suppressAutoHyphens/>
        <w:jc w:val="center"/>
        <w:rPr>
          <w:rFonts w:asciiTheme="majorHAnsi" w:hAnsiTheme="majorHAnsi"/>
          <w:sz w:val="22"/>
          <w:szCs w:val="22"/>
          <w:lang w:val="es-ES_tradnl"/>
        </w:rPr>
      </w:pPr>
    </w:p>
    <w:p w:rsidRPr="00B459FE" w:rsidR="00040C3A" w:rsidP="00040C3A" w:rsidRDefault="00040C3A" w14:paraId="34CE0A41" w14:textId="0D0F3EC1">
      <w:pPr>
        <w:tabs>
          <w:tab w:val="center" w:pos="5400"/>
        </w:tabs>
        <w:suppressAutoHyphens/>
        <w:jc w:val="center"/>
        <w:rPr>
          <w:rFonts w:asciiTheme="majorHAnsi" w:hAnsiTheme="majorHAnsi"/>
          <w:sz w:val="22"/>
          <w:szCs w:val="22"/>
          <w:lang w:val="es-ES_tradnl"/>
        </w:rPr>
      </w:pPr>
    </w:p>
    <w:p w:rsidRPr="00B459FE" w:rsidR="00040C3A" w:rsidP="00040C3A" w:rsidRDefault="00040C3A" w14:paraId="62EBF3C5" w14:textId="7C48A643">
      <w:pPr>
        <w:tabs>
          <w:tab w:val="center" w:pos="5400"/>
        </w:tabs>
        <w:suppressAutoHyphens/>
        <w:jc w:val="center"/>
        <w:rPr>
          <w:rFonts w:asciiTheme="majorHAnsi" w:hAnsiTheme="majorHAnsi"/>
          <w:sz w:val="22"/>
          <w:szCs w:val="22"/>
          <w:lang w:val="es-ES_tradnl"/>
        </w:rPr>
      </w:pPr>
    </w:p>
    <w:p w:rsidRPr="00B459FE" w:rsidR="00A50FCF" w:rsidP="00040C3A" w:rsidRDefault="00A50FCF" w14:paraId="6D98A12B" w14:textId="758112D9">
      <w:pPr>
        <w:tabs>
          <w:tab w:val="center" w:pos="5400"/>
        </w:tabs>
        <w:suppressAutoHyphens/>
        <w:jc w:val="center"/>
        <w:rPr>
          <w:rFonts w:asciiTheme="majorHAnsi" w:hAnsiTheme="majorHAnsi"/>
          <w:sz w:val="18"/>
          <w:szCs w:val="22"/>
          <w:lang w:val="es-ES_tradnl"/>
        </w:rPr>
      </w:pPr>
    </w:p>
    <w:p w:rsidRPr="00B459FE" w:rsidR="00A50FCF" w:rsidP="00040C3A" w:rsidRDefault="00A50FCF" w14:paraId="2946DB82" w14:textId="1FDD2DAA">
      <w:pPr>
        <w:tabs>
          <w:tab w:val="center" w:pos="5400"/>
        </w:tabs>
        <w:suppressAutoHyphens/>
        <w:jc w:val="center"/>
        <w:rPr>
          <w:rFonts w:asciiTheme="majorHAnsi" w:hAnsiTheme="majorHAnsi"/>
          <w:sz w:val="18"/>
          <w:szCs w:val="22"/>
          <w:lang w:val="es-ES_tradnl"/>
        </w:rPr>
      </w:pPr>
    </w:p>
    <w:p w:rsidRPr="00B459FE" w:rsidR="00A50FCF" w:rsidP="00040C3A" w:rsidRDefault="00A50FCF" w14:paraId="5997CC1D" w14:textId="5994C633">
      <w:pPr>
        <w:tabs>
          <w:tab w:val="center" w:pos="5400"/>
        </w:tabs>
        <w:suppressAutoHyphens/>
        <w:jc w:val="center"/>
        <w:rPr>
          <w:rFonts w:asciiTheme="majorHAnsi" w:hAnsiTheme="majorHAnsi"/>
          <w:sz w:val="18"/>
          <w:szCs w:val="22"/>
          <w:lang w:val="es-ES_tradnl"/>
        </w:rPr>
      </w:pPr>
    </w:p>
    <w:p w:rsidRPr="00B459FE" w:rsidR="00A50FCF" w:rsidP="00040C3A" w:rsidRDefault="00F16950" w14:paraId="110FFD37" w14:textId="07BF94A6">
      <w:pPr>
        <w:tabs>
          <w:tab w:val="center" w:pos="5400"/>
        </w:tabs>
        <w:suppressAutoHyphens/>
        <w:jc w:val="center"/>
        <w:rPr>
          <w:rFonts w:asciiTheme="majorHAnsi" w:hAnsiTheme="majorHAnsi"/>
          <w:sz w:val="18"/>
          <w:szCs w:val="22"/>
          <w:lang w:val="es-ES_tradnl"/>
        </w:rPr>
      </w:pPr>
      <w:r w:rsidRPr="00B459FE">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2AE0EDE4" wp14:editId="357E5D72">
                <wp:simplePos x="0" y="0"/>
                <wp:positionH relativeFrom="column">
                  <wp:posOffset>-266700</wp:posOffset>
                </wp:positionH>
                <wp:positionV relativeFrom="paragraph">
                  <wp:posOffset>182245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312956" w:rsidR="00627C9F" w:rsidP="007A5817" w:rsidRDefault="00627C9F" w14:paraId="457CEAF0" w14:textId="2EFBBD10">
                            <w:pPr>
                              <w:spacing w:line="276" w:lineRule="auto"/>
                              <w:jc w:val="right"/>
                              <w:rPr>
                                <w:rFonts w:asciiTheme="minorHAnsi" w:hAnsiTheme="minorHAnsi"/>
                                <w:color w:val="FFFFFF" w:themeColor="background1"/>
                                <w:sz w:val="22"/>
                                <w:lang w:val="es-US"/>
                              </w:rPr>
                            </w:pPr>
                            <w:r w:rsidRPr="00312956">
                              <w:rPr>
                                <w:rFonts w:asciiTheme="minorHAnsi" w:hAnsiTheme="minorHAnsi"/>
                                <w:color w:val="FFFFFF" w:themeColor="background1"/>
                                <w:sz w:val="22"/>
                                <w:lang w:val="es-US"/>
                              </w:rPr>
                              <w:t>OEA/</w:t>
                            </w:r>
                            <w:proofErr w:type="spellStart"/>
                            <w:r w:rsidRPr="00312956">
                              <w:rPr>
                                <w:rFonts w:asciiTheme="minorHAnsi" w:hAnsiTheme="minorHAnsi"/>
                                <w:color w:val="FFFFFF" w:themeColor="background1"/>
                                <w:sz w:val="22"/>
                                <w:lang w:val="es-US"/>
                              </w:rPr>
                              <w:t>Ser.L</w:t>
                            </w:r>
                            <w:proofErr w:type="spellEnd"/>
                            <w:r w:rsidRPr="00312956">
                              <w:rPr>
                                <w:rFonts w:asciiTheme="minorHAnsi" w:hAnsiTheme="minorHAnsi"/>
                                <w:color w:val="FFFFFF" w:themeColor="background1"/>
                                <w:sz w:val="22"/>
                                <w:lang w:val="es-US"/>
                              </w:rPr>
                              <w:t>/V/II</w:t>
                            </w:r>
                          </w:p>
                          <w:p w:rsidRPr="00312956" w:rsidR="00627C9F" w:rsidP="007A5817" w:rsidRDefault="00627C9F" w14:paraId="146D00F4" w14:textId="37E321C8">
                            <w:pPr>
                              <w:spacing w:line="276" w:lineRule="auto"/>
                              <w:jc w:val="right"/>
                              <w:rPr>
                                <w:rFonts w:asciiTheme="minorHAnsi" w:hAnsiTheme="minorHAnsi"/>
                                <w:color w:val="FFFFFF" w:themeColor="background1"/>
                                <w:sz w:val="22"/>
                                <w:lang w:val="es-US"/>
                              </w:rPr>
                            </w:pPr>
                            <w:r w:rsidRPr="00312956">
                              <w:rPr>
                                <w:rFonts w:asciiTheme="minorHAnsi" w:hAnsiTheme="minorHAnsi"/>
                                <w:color w:val="FFFFFF" w:themeColor="background1"/>
                                <w:sz w:val="22"/>
                                <w:lang w:val="es-US"/>
                              </w:rPr>
                              <w:t xml:space="preserve">Doc. </w:t>
                            </w:r>
                            <w:r w:rsidRPr="00312956" w:rsidR="00F00BAF">
                              <w:rPr>
                                <w:rFonts w:asciiTheme="minorHAnsi" w:hAnsiTheme="minorHAnsi"/>
                                <w:color w:val="FFFFFF" w:themeColor="background1"/>
                                <w:sz w:val="22"/>
                                <w:lang w:val="es-US"/>
                              </w:rPr>
                              <w:t>288</w:t>
                            </w:r>
                          </w:p>
                          <w:p w:rsidRPr="003E7EB5" w:rsidR="00627C9F" w:rsidP="007A5817" w:rsidRDefault="00F00BAF" w14:paraId="61D0FF40" w14:textId="5E1A6AAE">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10 diciembre</w:t>
                            </w:r>
                            <w:r w:rsidRPr="00F21E67" w:rsidR="00627C9F">
                              <w:rPr>
                                <w:rFonts w:asciiTheme="minorHAnsi" w:hAnsiTheme="minorHAnsi"/>
                                <w:color w:val="FFFFFF" w:themeColor="background1"/>
                                <w:sz w:val="22"/>
                                <w:lang w:val="es-CO"/>
                              </w:rPr>
                              <w:t xml:space="preserve"> 20</w:t>
                            </w:r>
                            <w:r w:rsidR="00F21E67">
                              <w:rPr>
                                <w:rFonts w:asciiTheme="minorHAnsi" w:hAnsiTheme="minorHAnsi"/>
                                <w:color w:val="FFFFFF" w:themeColor="background1"/>
                                <w:sz w:val="22"/>
                                <w:lang w:val="es-CO"/>
                              </w:rPr>
                              <w:t>25</w:t>
                            </w:r>
                          </w:p>
                          <w:p w:rsidRPr="003E7EB5" w:rsidR="00627C9F" w:rsidP="007A5817" w:rsidRDefault="00E0340B" w14:paraId="3A0E510E" w14:textId="7777777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Pr="003E7EB5" w:rsidR="008B12F5">
                              <w:rPr>
                                <w:rFonts w:asciiTheme="minorHAnsi" w:hAnsiTheme="minorHAnsi"/>
                                <w:color w:val="FFFFFF" w:themeColor="background1"/>
                                <w:sz w:val="22"/>
                                <w:lang w:val="es-CO"/>
                              </w:rPr>
                              <w:t>e</w:t>
                            </w:r>
                            <w:r w:rsidRPr="003E7EB5" w:rsidR="00627C9F">
                              <w:rPr>
                                <w:rFonts w:asciiTheme="minorHAnsi" w:hAnsiTheme="minorHAnsi"/>
                                <w:color w:val="FFFFFF" w:themeColor="background1"/>
                                <w:sz w:val="22"/>
                                <w:lang w:val="es-CO"/>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left:0;text-align:left;margin-left:-21pt;margin-top:14.3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" w14:anchorId="2AE0EDE4">
                <v:textbox>
                  <w:txbxContent>
                    <w:p w:rsidRPr="00312956" w:rsidR="00627C9F" w:rsidP="007A5817" w:rsidRDefault="00627C9F" w14:paraId="457CEAF0" w14:textId="2EFBBD10">
                      <w:pPr>
                        <w:spacing w:line="276" w:lineRule="auto"/>
                        <w:jc w:val="right"/>
                        <w:rPr>
                          <w:rFonts w:asciiTheme="minorHAnsi" w:hAnsiTheme="minorHAnsi"/>
                          <w:color w:val="FFFFFF" w:themeColor="background1"/>
                          <w:sz w:val="22"/>
                          <w:lang w:val="es-US"/>
                        </w:rPr>
                      </w:pPr>
                      <w:r w:rsidRPr="00312956">
                        <w:rPr>
                          <w:rFonts w:asciiTheme="minorHAnsi" w:hAnsiTheme="minorHAnsi"/>
                          <w:color w:val="FFFFFF" w:themeColor="background1"/>
                          <w:sz w:val="22"/>
                          <w:lang w:val="es-US"/>
                        </w:rPr>
                        <w:t>OEA/</w:t>
                      </w:r>
                      <w:proofErr w:type="spellStart"/>
                      <w:r w:rsidRPr="00312956">
                        <w:rPr>
                          <w:rFonts w:asciiTheme="minorHAnsi" w:hAnsiTheme="minorHAnsi"/>
                          <w:color w:val="FFFFFF" w:themeColor="background1"/>
                          <w:sz w:val="22"/>
                          <w:lang w:val="es-US"/>
                        </w:rPr>
                        <w:t>Ser.L</w:t>
                      </w:r>
                      <w:proofErr w:type="spellEnd"/>
                      <w:r w:rsidRPr="00312956">
                        <w:rPr>
                          <w:rFonts w:asciiTheme="minorHAnsi" w:hAnsiTheme="minorHAnsi"/>
                          <w:color w:val="FFFFFF" w:themeColor="background1"/>
                          <w:sz w:val="22"/>
                          <w:lang w:val="es-US"/>
                        </w:rPr>
                        <w:t>/V/II</w:t>
                      </w:r>
                    </w:p>
                    <w:p w:rsidRPr="00312956" w:rsidR="00627C9F" w:rsidP="007A5817" w:rsidRDefault="00627C9F" w14:paraId="146D00F4" w14:textId="37E321C8">
                      <w:pPr>
                        <w:spacing w:line="276" w:lineRule="auto"/>
                        <w:jc w:val="right"/>
                        <w:rPr>
                          <w:rFonts w:asciiTheme="minorHAnsi" w:hAnsiTheme="minorHAnsi"/>
                          <w:color w:val="FFFFFF" w:themeColor="background1"/>
                          <w:sz w:val="22"/>
                          <w:lang w:val="es-US"/>
                        </w:rPr>
                      </w:pPr>
                      <w:r w:rsidRPr="00312956">
                        <w:rPr>
                          <w:rFonts w:asciiTheme="minorHAnsi" w:hAnsiTheme="minorHAnsi"/>
                          <w:color w:val="FFFFFF" w:themeColor="background1"/>
                          <w:sz w:val="22"/>
                          <w:lang w:val="es-US"/>
                        </w:rPr>
                        <w:t xml:space="preserve">Doc. </w:t>
                      </w:r>
                      <w:r w:rsidRPr="00312956" w:rsidR="00F00BAF">
                        <w:rPr>
                          <w:rFonts w:asciiTheme="minorHAnsi" w:hAnsiTheme="minorHAnsi"/>
                          <w:color w:val="FFFFFF" w:themeColor="background1"/>
                          <w:sz w:val="22"/>
                          <w:lang w:val="es-US"/>
                        </w:rPr>
                        <w:t>288</w:t>
                      </w:r>
                    </w:p>
                    <w:p w:rsidRPr="003E7EB5" w:rsidR="00627C9F" w:rsidP="007A5817" w:rsidRDefault="00F00BAF" w14:paraId="61D0FF40" w14:textId="5E1A6AAE">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10 diciembre</w:t>
                      </w:r>
                      <w:r w:rsidRPr="00F21E67" w:rsidR="00627C9F">
                        <w:rPr>
                          <w:rFonts w:asciiTheme="minorHAnsi" w:hAnsiTheme="minorHAnsi"/>
                          <w:color w:val="FFFFFF" w:themeColor="background1"/>
                          <w:sz w:val="22"/>
                          <w:lang w:val="es-CO"/>
                        </w:rPr>
                        <w:t xml:space="preserve"> 20</w:t>
                      </w:r>
                      <w:r w:rsidR="00F21E67">
                        <w:rPr>
                          <w:rFonts w:asciiTheme="minorHAnsi" w:hAnsiTheme="minorHAnsi"/>
                          <w:color w:val="FFFFFF" w:themeColor="background1"/>
                          <w:sz w:val="22"/>
                          <w:lang w:val="es-CO"/>
                        </w:rPr>
                        <w:t>25</w:t>
                      </w:r>
                    </w:p>
                    <w:p w:rsidRPr="003E7EB5" w:rsidR="00627C9F" w:rsidP="007A5817" w:rsidRDefault="00E0340B" w14:paraId="3A0E510E" w14:textId="7777777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Pr="003E7EB5" w:rsidR="008B12F5">
                        <w:rPr>
                          <w:rFonts w:asciiTheme="minorHAnsi" w:hAnsiTheme="minorHAnsi"/>
                          <w:color w:val="FFFFFF" w:themeColor="background1"/>
                          <w:sz w:val="22"/>
                          <w:lang w:val="es-CO"/>
                        </w:rPr>
                        <w:t>e</w:t>
                      </w:r>
                      <w:r w:rsidRPr="003E7EB5" w:rsidR="00627C9F">
                        <w:rPr>
                          <w:rFonts w:asciiTheme="minorHAnsi" w:hAnsiTheme="minorHAnsi"/>
                          <w:color w:val="FFFFFF" w:themeColor="background1"/>
                          <w:sz w:val="22"/>
                          <w:lang w:val="es-CO"/>
                        </w:rPr>
                        <w:t>spañol</w:t>
                      </w:r>
                    </w:p>
                  </w:txbxContent>
                </v:textbox>
              </v:shape>
            </w:pict>
          </mc:Fallback>
        </mc:AlternateContent>
      </w:r>
      <w:r w:rsidRPr="00B459FE" w:rsidR="003249FF">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2431D62B" wp14:editId="4B911BFB">
                <wp:simplePos x="0" y="0"/>
                <wp:positionH relativeFrom="column">
                  <wp:posOffset>1352550</wp:posOffset>
                </wp:positionH>
                <wp:positionV relativeFrom="paragraph">
                  <wp:posOffset>98071</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wps:spPr>
                        <a:xfrm>
                          <a:off x="0" y="0"/>
                          <a:ext cx="4441190" cy="2181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rsidRPr="00D001B8" w:rsidR="00C16B9E" w:rsidRDefault="00C16B9E" w14:paraId="43E7DAD0" w14:textId="79936B27">
                            <w:pPr>
                              <w:spacing w:line="276" w:lineRule="auto"/>
                              <w:rPr>
                                <w:rFonts w:ascii="Cambria" w:hAnsi="Cambria" w:eastAsia="Cambria"/>
                                <w:b/>
                                <w:bCs/>
                                <w:color w:val="0D0D0D"/>
                                <w:sz w:val="36"/>
                                <w:szCs w:val="36"/>
                                <w:lang w:val="es-US"/>
                              </w:rPr>
                            </w:pPr>
                            <w:r w:rsidRPr="00D001B8">
                              <w:rPr>
                                <w:rFonts w:ascii="Cambria" w:hAnsi="Cambria" w:eastAsia="Cambria"/>
                                <w:b/>
                                <w:bCs/>
                                <w:color w:val="0D0D0D"/>
                                <w:sz w:val="36"/>
                                <w:szCs w:val="36"/>
                                <w:lang w:val="es-US"/>
                              </w:rPr>
                              <w:t xml:space="preserve">INFORME No. </w:t>
                            </w:r>
                            <w:r w:rsidR="00F00BAF">
                              <w:rPr>
                                <w:rFonts w:ascii="Cambria" w:hAnsi="Cambria" w:eastAsia="Cambria"/>
                                <w:b/>
                                <w:bCs/>
                                <w:color w:val="0D0D0D"/>
                                <w:sz w:val="36"/>
                                <w:szCs w:val="36"/>
                                <w:lang w:val="es-US"/>
                              </w:rPr>
                              <w:t>273</w:t>
                            </w:r>
                            <w:r w:rsidRPr="00D001B8">
                              <w:rPr>
                                <w:rFonts w:ascii="Cambria" w:hAnsi="Cambria" w:eastAsia="Cambria"/>
                                <w:b/>
                                <w:bCs/>
                                <w:color w:val="0D0D0D"/>
                                <w:sz w:val="36"/>
                                <w:szCs w:val="36"/>
                                <w:lang w:val="es-US"/>
                              </w:rPr>
                              <w:t>/25</w:t>
                            </w:r>
                          </w:p>
                          <w:p w:rsidRPr="008A08F5" w:rsidR="00C16B9E" w:rsidRDefault="00C16B9E" w14:paraId="30C242A4" w14:textId="4A03BD66">
                            <w:pPr>
                              <w:spacing w:line="276" w:lineRule="auto"/>
                              <w:rPr>
                                <w:rFonts w:ascii="Cambria" w:hAnsi="Cambria" w:eastAsia="Cambria"/>
                                <w:b/>
                                <w:bCs/>
                                <w:color w:val="0D0D0D"/>
                                <w:sz w:val="36"/>
                                <w:szCs w:val="36"/>
                                <w:lang w:val="es-US"/>
                              </w:rPr>
                            </w:pPr>
                            <w:r w:rsidRPr="008A08F5">
                              <w:rPr>
                                <w:rFonts w:ascii="Cambria" w:hAnsi="Cambria" w:eastAsia="Cambria"/>
                                <w:b/>
                                <w:bCs/>
                                <w:color w:val="0D0D0D"/>
                                <w:sz w:val="36"/>
                                <w:szCs w:val="36"/>
                                <w:lang w:val="es-US"/>
                              </w:rPr>
                              <w:t xml:space="preserve">CASO </w:t>
                            </w:r>
                            <w:r w:rsidR="00853986">
                              <w:rPr>
                                <w:rFonts w:ascii="Cambria" w:hAnsi="Cambria" w:eastAsia="Cambria"/>
                                <w:b/>
                                <w:bCs/>
                                <w:color w:val="0D0D0D"/>
                                <w:sz w:val="36"/>
                                <w:szCs w:val="36"/>
                                <w:lang w:val="es-US"/>
                              </w:rPr>
                              <w:t>15</w:t>
                            </w:r>
                            <w:r w:rsidRPr="008A08F5">
                              <w:rPr>
                                <w:rFonts w:ascii="Cambria" w:hAnsi="Cambria" w:eastAsia="Cambria"/>
                                <w:b/>
                                <w:bCs/>
                                <w:color w:val="0D0D0D"/>
                                <w:sz w:val="36"/>
                                <w:szCs w:val="36"/>
                                <w:lang w:val="es-US"/>
                              </w:rPr>
                              <w:t>.</w:t>
                            </w:r>
                            <w:r w:rsidR="002F2B2E">
                              <w:rPr>
                                <w:rFonts w:ascii="Cambria" w:hAnsi="Cambria" w:eastAsia="Cambria"/>
                                <w:b/>
                                <w:bCs/>
                                <w:color w:val="0D0D0D"/>
                                <w:sz w:val="36"/>
                                <w:szCs w:val="36"/>
                                <w:lang w:val="es-US"/>
                              </w:rPr>
                              <w:t>05</w:t>
                            </w:r>
                            <w:r w:rsidR="00853986">
                              <w:rPr>
                                <w:rFonts w:ascii="Cambria" w:hAnsi="Cambria" w:eastAsia="Cambria"/>
                                <w:b/>
                                <w:bCs/>
                                <w:color w:val="0D0D0D"/>
                                <w:sz w:val="36"/>
                                <w:szCs w:val="36"/>
                                <w:lang w:val="es-US"/>
                              </w:rPr>
                              <w:t>8</w:t>
                            </w:r>
                          </w:p>
                          <w:p w:rsidRPr="00853986" w:rsidR="00C16B9E" w:rsidRDefault="00C16B9E" w14:paraId="71DCC706" w14:textId="1512EB70">
                            <w:pPr>
                              <w:spacing w:line="276" w:lineRule="auto"/>
                              <w:rPr>
                                <w:rFonts w:ascii="Cambria" w:hAnsi="Cambria" w:eastAsia="Cambria"/>
                                <w:color w:val="0D0D0D"/>
                                <w:lang w:val="es-US"/>
                              </w:rPr>
                            </w:pPr>
                            <w:r w:rsidRPr="008A08F5">
                              <w:rPr>
                                <w:rFonts w:ascii="Cambria" w:hAnsi="Cambria" w:eastAsia="Cambria"/>
                                <w:color w:val="0D0D0D"/>
                                <w:lang w:val="es-US"/>
                              </w:rPr>
                              <w:t xml:space="preserve">INFORME DE </w:t>
                            </w:r>
                            <w:r w:rsidRPr="009B2730">
                              <w:rPr>
                                <w:rFonts w:ascii="Cambria" w:hAnsi="Cambria" w:eastAsia="Cambria"/>
                                <w:color w:val="0D0D0D"/>
                                <w:lang w:val="es-US"/>
                              </w:rPr>
                              <w:t xml:space="preserve">SOLUCIÓN AMISTOSA </w:t>
                            </w:r>
                          </w:p>
                          <w:p w:rsidRPr="009B2730" w:rsidR="00C16B9E" w:rsidRDefault="00C16B9E" w14:paraId="3DCC2C4A" w14:textId="77777777">
                            <w:pPr>
                              <w:spacing w:line="276" w:lineRule="auto"/>
                              <w:rPr>
                                <w:rFonts w:ascii="Cambria" w:hAnsi="Cambria" w:eastAsia="Cambria"/>
                                <w:color w:val="0D0D0D"/>
                                <w:lang w:val="es-US"/>
                              </w:rPr>
                            </w:pPr>
                            <w:r w:rsidRPr="009B2730">
                              <w:rPr>
                                <w:rFonts w:ascii="Cambria" w:hAnsi="Cambria" w:eastAsia="Cambria"/>
                                <w:color w:val="0D0D0D"/>
                                <w:lang w:val="es-US"/>
                              </w:rPr>
                              <w:t> </w:t>
                            </w:r>
                          </w:p>
                          <w:p w:rsidRPr="00122F8B" w:rsidR="00C16B9E" w:rsidRDefault="009B2730" w14:paraId="5CCBD724" w14:textId="4A10F1AC">
                            <w:pPr>
                              <w:spacing w:line="276" w:lineRule="auto"/>
                              <w:rPr>
                                <w:rFonts w:ascii="Cambria" w:hAnsi="Cambria" w:eastAsia="Cambria"/>
                                <w:color w:val="0D0D0D"/>
                                <w:lang w:val="es-US"/>
                              </w:rPr>
                            </w:pPr>
                            <w:r w:rsidRPr="00122F8B">
                              <w:rPr>
                                <w:rFonts w:ascii="Cambria" w:hAnsi="Cambria" w:eastAsia="Cambria"/>
                                <w:color w:val="0D0D0D"/>
                                <w:lang w:val="es-US"/>
                              </w:rPr>
                              <w:t>JES</w:t>
                            </w:r>
                            <w:r w:rsidR="00122F8B">
                              <w:rPr>
                                <w:rFonts w:ascii="Cambria" w:hAnsi="Cambria" w:eastAsia="Cambria"/>
                                <w:color w:val="0D0D0D"/>
                                <w:lang w:val="es-US"/>
                              </w:rPr>
                              <w:t>Ú</w:t>
                            </w:r>
                            <w:r w:rsidRPr="00122F8B">
                              <w:rPr>
                                <w:rFonts w:ascii="Cambria" w:hAnsi="Cambria" w:eastAsia="Cambria"/>
                                <w:color w:val="0D0D0D"/>
                                <w:lang w:val="es-US"/>
                              </w:rPr>
                              <w:t>S NAZARENO RIVERA GARC</w:t>
                            </w:r>
                            <w:r w:rsidRPr="00122F8B" w:rsidR="00122F8B">
                              <w:rPr>
                                <w:rFonts w:ascii="Cambria" w:hAnsi="Cambria" w:eastAsia="Cambria"/>
                                <w:color w:val="0D0D0D"/>
                                <w:lang w:val="es-US"/>
                              </w:rPr>
                              <w:t>ÍA Y OTR</w:t>
                            </w:r>
                            <w:r w:rsidR="00122F8B">
                              <w:rPr>
                                <w:rFonts w:ascii="Cambria" w:hAnsi="Cambria" w:eastAsia="Cambria"/>
                                <w:color w:val="0D0D0D"/>
                                <w:lang w:val="es-US"/>
                              </w:rPr>
                              <w:t>OS</w:t>
                            </w:r>
                          </w:p>
                          <w:p w:rsidRPr="009B2730" w:rsidR="00C16B9E" w:rsidRDefault="00122F8B" w14:paraId="13096C21" w14:textId="4DB8F347">
                            <w:pPr>
                              <w:spacing w:line="276" w:lineRule="auto"/>
                              <w:rPr>
                                <w:rFonts w:ascii="Cambria" w:hAnsi="Cambria" w:eastAsia="Cambria"/>
                                <w:color w:val="0D0D0D"/>
                                <w:lang w:val="pt-BR"/>
                              </w:rPr>
                            </w:pPr>
                            <w:r>
                              <w:rPr>
                                <w:rFonts w:ascii="Cambria" w:hAnsi="Cambria" w:eastAsia="Cambria"/>
                                <w:color w:val="0D0D0D"/>
                                <w:lang w:val="pt-BR"/>
                              </w:rPr>
                              <w:t>COLOMBIA</w:t>
                            </w:r>
                          </w:p>
                          <w:p w:rsidRPr="009B2730" w:rsidR="00C16B9E" w:rsidRDefault="00C16B9E" w14:paraId="6B85DE9D" w14:textId="77777777">
                            <w:pPr>
                              <w:spacing w:line="276" w:lineRule="auto"/>
                              <w:rPr>
                                <w:rFonts w:hAnsi="Calibri" w:eastAsia="Calibri" w:cs="Calibri"/>
                                <w:color w:val="0D0D0D"/>
                                <w:lang w:val="pt-BR"/>
                              </w:rPr>
                            </w:pPr>
                            <w:r w:rsidRPr="009B2730">
                              <w:rPr>
                                <w:rFonts w:hAnsi="Calibri" w:eastAsia="Calibri" w:cs="Calibri"/>
                                <w:color w:val="0D0D0D"/>
                                <w:lang w:val="pt-BR"/>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5" style="position:absolute;left:0;text-align:left;margin-left:106.5pt;margin-top:7.7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w14:anchorId="2431D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">
                <v:textbox>
                  <w:txbxContent>
                    <w:p w:rsidRPr="00D001B8" w:rsidR="00C16B9E" w:rsidRDefault="00C16B9E" w14:paraId="43E7DAD0" w14:textId="79936B27">
                      <w:pPr>
                        <w:spacing w:line="276" w:lineRule="auto"/>
                        <w:rPr>
                          <w:rFonts w:ascii="Cambria" w:hAnsi="Cambria" w:eastAsia="Cambria"/>
                          <w:b/>
                          <w:bCs/>
                          <w:color w:val="0D0D0D"/>
                          <w:sz w:val="36"/>
                          <w:szCs w:val="36"/>
                          <w:lang w:val="es-US"/>
                        </w:rPr>
                      </w:pPr>
                      <w:r w:rsidRPr="00D001B8">
                        <w:rPr>
                          <w:rFonts w:ascii="Cambria" w:hAnsi="Cambria" w:eastAsia="Cambria"/>
                          <w:b/>
                          <w:bCs/>
                          <w:color w:val="0D0D0D"/>
                          <w:sz w:val="36"/>
                          <w:szCs w:val="36"/>
                          <w:lang w:val="es-US"/>
                        </w:rPr>
                        <w:t xml:space="preserve">INFORME No. </w:t>
                      </w:r>
                      <w:r w:rsidR="00F00BAF">
                        <w:rPr>
                          <w:rFonts w:ascii="Cambria" w:hAnsi="Cambria" w:eastAsia="Cambria"/>
                          <w:b/>
                          <w:bCs/>
                          <w:color w:val="0D0D0D"/>
                          <w:sz w:val="36"/>
                          <w:szCs w:val="36"/>
                          <w:lang w:val="es-US"/>
                        </w:rPr>
                        <w:t>273</w:t>
                      </w:r>
                      <w:r w:rsidRPr="00D001B8">
                        <w:rPr>
                          <w:rFonts w:ascii="Cambria" w:hAnsi="Cambria" w:eastAsia="Cambria"/>
                          <w:b/>
                          <w:bCs/>
                          <w:color w:val="0D0D0D"/>
                          <w:sz w:val="36"/>
                          <w:szCs w:val="36"/>
                          <w:lang w:val="es-US"/>
                        </w:rPr>
                        <w:t>/25</w:t>
                      </w:r>
                    </w:p>
                    <w:p w:rsidRPr="008A08F5" w:rsidR="00C16B9E" w:rsidRDefault="00C16B9E" w14:paraId="30C242A4" w14:textId="4A03BD66">
                      <w:pPr>
                        <w:spacing w:line="276" w:lineRule="auto"/>
                        <w:rPr>
                          <w:rFonts w:ascii="Cambria" w:hAnsi="Cambria" w:eastAsia="Cambria"/>
                          <w:b/>
                          <w:bCs/>
                          <w:color w:val="0D0D0D"/>
                          <w:sz w:val="36"/>
                          <w:szCs w:val="36"/>
                          <w:lang w:val="es-US"/>
                        </w:rPr>
                      </w:pPr>
                      <w:r w:rsidRPr="008A08F5">
                        <w:rPr>
                          <w:rFonts w:ascii="Cambria" w:hAnsi="Cambria" w:eastAsia="Cambria"/>
                          <w:b/>
                          <w:bCs/>
                          <w:color w:val="0D0D0D"/>
                          <w:sz w:val="36"/>
                          <w:szCs w:val="36"/>
                          <w:lang w:val="es-US"/>
                        </w:rPr>
                        <w:t xml:space="preserve">CASO </w:t>
                      </w:r>
                      <w:r w:rsidR="00853986">
                        <w:rPr>
                          <w:rFonts w:ascii="Cambria" w:hAnsi="Cambria" w:eastAsia="Cambria"/>
                          <w:b/>
                          <w:bCs/>
                          <w:color w:val="0D0D0D"/>
                          <w:sz w:val="36"/>
                          <w:szCs w:val="36"/>
                          <w:lang w:val="es-US"/>
                        </w:rPr>
                        <w:t>15</w:t>
                      </w:r>
                      <w:r w:rsidRPr="008A08F5">
                        <w:rPr>
                          <w:rFonts w:ascii="Cambria" w:hAnsi="Cambria" w:eastAsia="Cambria"/>
                          <w:b/>
                          <w:bCs/>
                          <w:color w:val="0D0D0D"/>
                          <w:sz w:val="36"/>
                          <w:szCs w:val="36"/>
                          <w:lang w:val="es-US"/>
                        </w:rPr>
                        <w:t>.</w:t>
                      </w:r>
                      <w:r w:rsidR="002F2B2E">
                        <w:rPr>
                          <w:rFonts w:ascii="Cambria" w:hAnsi="Cambria" w:eastAsia="Cambria"/>
                          <w:b/>
                          <w:bCs/>
                          <w:color w:val="0D0D0D"/>
                          <w:sz w:val="36"/>
                          <w:szCs w:val="36"/>
                          <w:lang w:val="es-US"/>
                        </w:rPr>
                        <w:t>05</w:t>
                      </w:r>
                      <w:r w:rsidR="00853986">
                        <w:rPr>
                          <w:rFonts w:ascii="Cambria" w:hAnsi="Cambria" w:eastAsia="Cambria"/>
                          <w:b/>
                          <w:bCs/>
                          <w:color w:val="0D0D0D"/>
                          <w:sz w:val="36"/>
                          <w:szCs w:val="36"/>
                          <w:lang w:val="es-US"/>
                        </w:rPr>
                        <w:t>8</w:t>
                      </w:r>
                    </w:p>
                    <w:p w:rsidRPr="00853986" w:rsidR="00C16B9E" w:rsidRDefault="00C16B9E" w14:paraId="71DCC706" w14:textId="1512EB70">
                      <w:pPr>
                        <w:spacing w:line="276" w:lineRule="auto"/>
                        <w:rPr>
                          <w:rFonts w:ascii="Cambria" w:hAnsi="Cambria" w:eastAsia="Cambria"/>
                          <w:color w:val="0D0D0D"/>
                          <w:lang w:val="es-US"/>
                        </w:rPr>
                      </w:pPr>
                      <w:r w:rsidRPr="008A08F5">
                        <w:rPr>
                          <w:rFonts w:ascii="Cambria" w:hAnsi="Cambria" w:eastAsia="Cambria"/>
                          <w:color w:val="0D0D0D"/>
                          <w:lang w:val="es-US"/>
                        </w:rPr>
                        <w:t xml:space="preserve">INFORME DE </w:t>
                      </w:r>
                      <w:r w:rsidRPr="009B2730">
                        <w:rPr>
                          <w:rFonts w:ascii="Cambria" w:hAnsi="Cambria" w:eastAsia="Cambria"/>
                          <w:color w:val="0D0D0D"/>
                          <w:lang w:val="es-US"/>
                        </w:rPr>
                        <w:t xml:space="preserve">SOLUCIÓN AMISTOSA </w:t>
                      </w:r>
                    </w:p>
                    <w:p w:rsidRPr="009B2730" w:rsidR="00C16B9E" w:rsidRDefault="00C16B9E" w14:paraId="3DCC2C4A" w14:textId="77777777">
                      <w:pPr>
                        <w:spacing w:line="276" w:lineRule="auto"/>
                        <w:rPr>
                          <w:rFonts w:ascii="Cambria" w:hAnsi="Cambria" w:eastAsia="Cambria"/>
                          <w:color w:val="0D0D0D"/>
                          <w:lang w:val="es-US"/>
                        </w:rPr>
                      </w:pPr>
                      <w:r w:rsidRPr="009B2730">
                        <w:rPr>
                          <w:rFonts w:ascii="Cambria" w:hAnsi="Cambria" w:eastAsia="Cambria"/>
                          <w:color w:val="0D0D0D"/>
                          <w:lang w:val="es-US"/>
                        </w:rPr>
                        <w:t> </w:t>
                      </w:r>
                    </w:p>
                    <w:p w:rsidRPr="00122F8B" w:rsidR="00C16B9E" w:rsidRDefault="009B2730" w14:paraId="5CCBD724" w14:textId="4A10F1AC">
                      <w:pPr>
                        <w:spacing w:line="276" w:lineRule="auto"/>
                        <w:rPr>
                          <w:rFonts w:ascii="Cambria" w:hAnsi="Cambria" w:eastAsia="Cambria"/>
                          <w:color w:val="0D0D0D"/>
                          <w:lang w:val="es-US"/>
                        </w:rPr>
                      </w:pPr>
                      <w:r w:rsidRPr="00122F8B">
                        <w:rPr>
                          <w:rFonts w:ascii="Cambria" w:hAnsi="Cambria" w:eastAsia="Cambria"/>
                          <w:color w:val="0D0D0D"/>
                          <w:lang w:val="es-US"/>
                        </w:rPr>
                        <w:t>JES</w:t>
                      </w:r>
                      <w:r w:rsidR="00122F8B">
                        <w:rPr>
                          <w:rFonts w:ascii="Cambria" w:hAnsi="Cambria" w:eastAsia="Cambria"/>
                          <w:color w:val="0D0D0D"/>
                          <w:lang w:val="es-US"/>
                        </w:rPr>
                        <w:t>Ú</w:t>
                      </w:r>
                      <w:r w:rsidRPr="00122F8B">
                        <w:rPr>
                          <w:rFonts w:ascii="Cambria" w:hAnsi="Cambria" w:eastAsia="Cambria"/>
                          <w:color w:val="0D0D0D"/>
                          <w:lang w:val="es-US"/>
                        </w:rPr>
                        <w:t>S NAZARENO RIVERA GARC</w:t>
                      </w:r>
                      <w:r w:rsidRPr="00122F8B" w:rsidR="00122F8B">
                        <w:rPr>
                          <w:rFonts w:ascii="Cambria" w:hAnsi="Cambria" w:eastAsia="Cambria"/>
                          <w:color w:val="0D0D0D"/>
                          <w:lang w:val="es-US"/>
                        </w:rPr>
                        <w:t>ÍA Y OTR</w:t>
                      </w:r>
                      <w:r w:rsidR="00122F8B">
                        <w:rPr>
                          <w:rFonts w:ascii="Cambria" w:hAnsi="Cambria" w:eastAsia="Cambria"/>
                          <w:color w:val="0D0D0D"/>
                          <w:lang w:val="es-US"/>
                        </w:rPr>
                        <w:t>OS</w:t>
                      </w:r>
                    </w:p>
                    <w:p w:rsidRPr="009B2730" w:rsidR="00C16B9E" w:rsidRDefault="00122F8B" w14:paraId="13096C21" w14:textId="4DB8F347">
                      <w:pPr>
                        <w:spacing w:line="276" w:lineRule="auto"/>
                        <w:rPr>
                          <w:rFonts w:ascii="Cambria" w:hAnsi="Cambria" w:eastAsia="Cambria"/>
                          <w:color w:val="0D0D0D"/>
                          <w:lang w:val="pt-BR"/>
                        </w:rPr>
                      </w:pPr>
                      <w:r>
                        <w:rPr>
                          <w:rFonts w:ascii="Cambria" w:hAnsi="Cambria" w:eastAsia="Cambria"/>
                          <w:color w:val="0D0D0D"/>
                          <w:lang w:val="pt-BR"/>
                        </w:rPr>
                        <w:t>COLOMBIA</w:t>
                      </w:r>
                    </w:p>
                    <w:p w:rsidRPr="009B2730" w:rsidR="00C16B9E" w:rsidRDefault="00C16B9E" w14:paraId="6B85DE9D" w14:textId="77777777">
                      <w:pPr>
                        <w:spacing w:line="276" w:lineRule="auto"/>
                        <w:rPr>
                          <w:rFonts w:hAnsi="Calibri" w:eastAsia="Calibri" w:cs="Calibri"/>
                          <w:color w:val="0D0D0D"/>
                          <w:lang w:val="pt-BR"/>
                        </w:rPr>
                      </w:pPr>
                      <w:r w:rsidRPr="009B2730">
                        <w:rPr>
                          <w:rFonts w:hAnsi="Calibri" w:eastAsia="Calibri" w:cs="Calibri"/>
                          <w:color w:val="0D0D0D"/>
                          <w:lang w:val="pt-BR"/>
                        </w:rPr>
                        <w:t> </w:t>
                      </w:r>
                    </w:p>
                  </w:txbxContent>
                </v:textbox>
              </v:rect>
            </w:pict>
          </mc:Fallback>
        </mc:AlternateContent>
      </w:r>
    </w:p>
    <w:p w:rsidRPr="00B459FE" w:rsidR="00A50FCF" w:rsidP="00040C3A" w:rsidRDefault="00A50FCF" w14:paraId="6B699379" w14:textId="5AAE21A9">
      <w:pPr>
        <w:tabs>
          <w:tab w:val="center" w:pos="5400"/>
        </w:tabs>
        <w:suppressAutoHyphens/>
        <w:jc w:val="center"/>
        <w:rPr>
          <w:rFonts w:asciiTheme="majorHAnsi" w:hAnsiTheme="majorHAnsi"/>
          <w:sz w:val="18"/>
          <w:szCs w:val="22"/>
          <w:lang w:val="es-ES_tradnl"/>
        </w:rPr>
      </w:pPr>
    </w:p>
    <w:p w:rsidRPr="00B459FE" w:rsidR="00A50FCF" w:rsidP="00040C3A" w:rsidRDefault="00A50FCF" w14:paraId="3FE9F23F" w14:textId="411D56E1">
      <w:pPr>
        <w:tabs>
          <w:tab w:val="center" w:pos="5400"/>
        </w:tabs>
        <w:suppressAutoHyphens/>
        <w:jc w:val="center"/>
        <w:rPr>
          <w:rFonts w:asciiTheme="majorHAnsi" w:hAnsiTheme="majorHAnsi"/>
          <w:sz w:val="18"/>
          <w:szCs w:val="22"/>
          <w:lang w:val="es-ES_tradnl"/>
        </w:rPr>
      </w:pPr>
    </w:p>
    <w:p w:rsidRPr="00B459FE" w:rsidR="00A50FCF" w:rsidP="00040C3A" w:rsidRDefault="00A50FCF" w14:paraId="1F72F646" w14:textId="7FF10E9C">
      <w:pPr>
        <w:tabs>
          <w:tab w:val="center" w:pos="5400"/>
        </w:tabs>
        <w:suppressAutoHyphens/>
        <w:jc w:val="center"/>
        <w:rPr>
          <w:rFonts w:asciiTheme="majorHAnsi" w:hAnsiTheme="majorHAnsi"/>
          <w:sz w:val="18"/>
          <w:szCs w:val="22"/>
          <w:lang w:val="es-ES_tradnl"/>
        </w:rPr>
      </w:pPr>
    </w:p>
    <w:p w:rsidRPr="00B459FE" w:rsidR="00A50FCF" w:rsidP="00040C3A" w:rsidRDefault="00A50FCF" w14:paraId="08CE6F91" w14:textId="77777777">
      <w:pPr>
        <w:tabs>
          <w:tab w:val="center" w:pos="5400"/>
        </w:tabs>
        <w:suppressAutoHyphens/>
        <w:jc w:val="center"/>
        <w:rPr>
          <w:rFonts w:asciiTheme="majorHAnsi" w:hAnsiTheme="majorHAnsi"/>
          <w:sz w:val="18"/>
          <w:szCs w:val="22"/>
          <w:lang w:val="es-ES_tradnl"/>
        </w:rPr>
      </w:pPr>
    </w:p>
    <w:p w:rsidRPr="00B459FE" w:rsidR="00A50FCF" w:rsidP="00040C3A" w:rsidRDefault="00A50FCF" w14:paraId="61CDCEAD" w14:textId="77777777">
      <w:pPr>
        <w:tabs>
          <w:tab w:val="center" w:pos="5400"/>
        </w:tabs>
        <w:suppressAutoHyphens/>
        <w:jc w:val="center"/>
        <w:rPr>
          <w:rFonts w:asciiTheme="majorHAnsi" w:hAnsiTheme="majorHAnsi"/>
          <w:sz w:val="18"/>
          <w:szCs w:val="22"/>
          <w:lang w:val="es-ES_tradnl"/>
        </w:rPr>
      </w:pPr>
    </w:p>
    <w:p w:rsidRPr="00B459FE" w:rsidR="00A50FCF" w:rsidP="00040C3A" w:rsidRDefault="00A50FCF" w14:paraId="6BB9E253" w14:textId="77777777">
      <w:pPr>
        <w:tabs>
          <w:tab w:val="center" w:pos="5400"/>
        </w:tabs>
        <w:suppressAutoHyphens/>
        <w:jc w:val="center"/>
        <w:rPr>
          <w:rFonts w:asciiTheme="majorHAnsi" w:hAnsiTheme="majorHAnsi"/>
          <w:sz w:val="18"/>
          <w:szCs w:val="22"/>
          <w:lang w:val="es-ES_tradnl"/>
        </w:rPr>
      </w:pPr>
    </w:p>
    <w:p w:rsidRPr="00B459FE" w:rsidR="00A50FCF" w:rsidP="00040C3A" w:rsidRDefault="00A50FCF" w14:paraId="23DE523C" w14:textId="77777777">
      <w:pPr>
        <w:tabs>
          <w:tab w:val="center" w:pos="5400"/>
        </w:tabs>
        <w:suppressAutoHyphens/>
        <w:jc w:val="center"/>
        <w:rPr>
          <w:rFonts w:asciiTheme="majorHAnsi" w:hAnsiTheme="majorHAnsi"/>
          <w:sz w:val="18"/>
          <w:szCs w:val="22"/>
          <w:lang w:val="es-ES_tradnl"/>
        </w:rPr>
      </w:pPr>
    </w:p>
    <w:p w:rsidRPr="00B459FE" w:rsidR="00A50FCF" w:rsidP="00040C3A" w:rsidRDefault="00A50FCF" w14:paraId="52E56223" w14:textId="77777777">
      <w:pPr>
        <w:tabs>
          <w:tab w:val="center" w:pos="5400"/>
        </w:tabs>
        <w:suppressAutoHyphens/>
        <w:jc w:val="center"/>
        <w:rPr>
          <w:rFonts w:asciiTheme="majorHAnsi" w:hAnsiTheme="majorHAnsi"/>
          <w:sz w:val="18"/>
          <w:szCs w:val="22"/>
          <w:lang w:val="es-ES_tradnl"/>
        </w:rPr>
      </w:pPr>
    </w:p>
    <w:p w:rsidRPr="00B459FE" w:rsidR="00A50FCF" w:rsidP="00040C3A" w:rsidRDefault="00A50FCF" w14:paraId="07547A01" w14:textId="77777777">
      <w:pPr>
        <w:tabs>
          <w:tab w:val="center" w:pos="5400"/>
        </w:tabs>
        <w:suppressAutoHyphens/>
        <w:jc w:val="center"/>
        <w:rPr>
          <w:rFonts w:asciiTheme="majorHAnsi" w:hAnsiTheme="majorHAnsi"/>
          <w:sz w:val="18"/>
          <w:szCs w:val="22"/>
          <w:lang w:val="es-ES_tradnl"/>
        </w:rPr>
      </w:pPr>
    </w:p>
    <w:p w:rsidRPr="00B459FE" w:rsidR="00A50FCF" w:rsidP="00040C3A" w:rsidRDefault="00A50FCF" w14:paraId="5043CB0F" w14:textId="77777777">
      <w:pPr>
        <w:tabs>
          <w:tab w:val="center" w:pos="5400"/>
        </w:tabs>
        <w:suppressAutoHyphens/>
        <w:jc w:val="center"/>
        <w:rPr>
          <w:rFonts w:asciiTheme="majorHAnsi" w:hAnsiTheme="majorHAnsi"/>
          <w:sz w:val="18"/>
          <w:szCs w:val="22"/>
          <w:lang w:val="es-ES_tradnl"/>
        </w:rPr>
      </w:pPr>
    </w:p>
    <w:p w:rsidRPr="00B459FE" w:rsidR="00A50FCF" w:rsidP="310286D4" w:rsidRDefault="00A50FCF" w14:paraId="39AEE913" w14:textId="6049B365">
      <w:pPr>
        <w:tabs>
          <w:tab w:val="center" w:pos="5400"/>
        </w:tabs>
        <w:suppressAutoHyphens/>
        <w:jc w:val="center"/>
        <w:rPr>
          <w:rFonts w:asciiTheme="majorHAnsi" w:hAnsiTheme="majorHAnsi"/>
          <w:sz w:val="18"/>
          <w:szCs w:val="18"/>
          <w:lang w:val="es-ES"/>
        </w:rPr>
      </w:pPr>
    </w:p>
    <w:p w:rsidRPr="00B459FE" w:rsidR="00A50FCF" w:rsidP="00040C3A" w:rsidRDefault="00A50FCF" w14:paraId="44E871BC" w14:textId="35A5679B">
      <w:pPr>
        <w:tabs>
          <w:tab w:val="center" w:pos="5400"/>
        </w:tabs>
        <w:suppressAutoHyphens/>
        <w:jc w:val="center"/>
        <w:rPr>
          <w:rFonts w:asciiTheme="majorHAnsi" w:hAnsiTheme="majorHAnsi"/>
          <w:sz w:val="18"/>
          <w:szCs w:val="22"/>
          <w:lang w:val="es-ES_tradnl"/>
        </w:rPr>
      </w:pPr>
    </w:p>
    <w:p w:rsidRPr="00B459FE" w:rsidR="00A50FCF" w:rsidP="00040C3A" w:rsidRDefault="00A50FCF" w14:paraId="144A5D23" w14:textId="77777777">
      <w:pPr>
        <w:tabs>
          <w:tab w:val="center" w:pos="5400"/>
        </w:tabs>
        <w:suppressAutoHyphens/>
        <w:jc w:val="center"/>
        <w:rPr>
          <w:rFonts w:asciiTheme="majorHAnsi" w:hAnsiTheme="majorHAnsi"/>
          <w:sz w:val="18"/>
          <w:szCs w:val="22"/>
          <w:lang w:val="es-ES_tradnl"/>
        </w:rPr>
      </w:pPr>
    </w:p>
    <w:p w:rsidRPr="00B459FE" w:rsidR="00A50FCF" w:rsidP="00040C3A" w:rsidRDefault="00A50FCF" w14:paraId="738610EB" w14:textId="77777777">
      <w:pPr>
        <w:tabs>
          <w:tab w:val="center" w:pos="5400"/>
        </w:tabs>
        <w:suppressAutoHyphens/>
        <w:jc w:val="center"/>
        <w:rPr>
          <w:rFonts w:asciiTheme="majorHAnsi" w:hAnsiTheme="majorHAnsi"/>
          <w:sz w:val="18"/>
          <w:szCs w:val="22"/>
          <w:lang w:val="es-ES_tradnl"/>
        </w:rPr>
      </w:pPr>
    </w:p>
    <w:p w:rsidRPr="00B459FE" w:rsidR="00A50FCF" w:rsidP="00040C3A" w:rsidRDefault="00A50FCF" w14:paraId="637805D2" w14:textId="57D08A68">
      <w:pPr>
        <w:tabs>
          <w:tab w:val="center" w:pos="5400"/>
        </w:tabs>
        <w:suppressAutoHyphens/>
        <w:jc w:val="center"/>
        <w:rPr>
          <w:rFonts w:asciiTheme="majorHAnsi" w:hAnsiTheme="majorHAnsi"/>
          <w:sz w:val="18"/>
          <w:szCs w:val="22"/>
          <w:lang w:val="es-ES_tradnl"/>
        </w:rPr>
      </w:pPr>
    </w:p>
    <w:p w:rsidRPr="00B459FE" w:rsidR="00A50FCF" w:rsidP="00040C3A" w:rsidRDefault="00A50FCF" w14:paraId="3B27A56A" w14:textId="34DCD31F">
      <w:pPr>
        <w:tabs>
          <w:tab w:val="center" w:pos="5400"/>
        </w:tabs>
        <w:suppressAutoHyphens/>
        <w:jc w:val="center"/>
        <w:rPr>
          <w:rFonts w:asciiTheme="majorHAnsi" w:hAnsiTheme="majorHAnsi"/>
          <w:sz w:val="18"/>
          <w:szCs w:val="22"/>
          <w:lang w:val="es-ES_tradnl"/>
        </w:rPr>
      </w:pPr>
    </w:p>
    <w:p w:rsidRPr="00B459FE" w:rsidR="00A50FCF" w:rsidP="00040C3A" w:rsidRDefault="00A50FCF" w14:paraId="463F29E8" w14:textId="6D4E7ED0">
      <w:pPr>
        <w:tabs>
          <w:tab w:val="center" w:pos="5400"/>
        </w:tabs>
        <w:suppressAutoHyphens/>
        <w:jc w:val="center"/>
        <w:rPr>
          <w:rFonts w:asciiTheme="majorHAnsi" w:hAnsiTheme="majorHAnsi"/>
          <w:sz w:val="18"/>
          <w:szCs w:val="22"/>
          <w:lang w:val="es-ES_tradnl"/>
        </w:rPr>
      </w:pPr>
    </w:p>
    <w:p w:rsidRPr="00B459FE" w:rsidR="0090270B" w:rsidP="7CC15A4D" w:rsidRDefault="00864D64" w14:paraId="3D26E00A" w14:textId="40677E85">
      <w:pPr>
        <w:tabs>
          <w:tab w:val="center" w:pos="5400"/>
        </w:tabs>
        <w:suppressAutoHyphens/>
        <w:jc w:val="center"/>
        <w:rPr>
          <w:rFonts w:asciiTheme="majorHAnsi" w:hAnsiTheme="majorHAnsi"/>
          <w:b/>
          <w:bCs/>
          <w:sz w:val="20"/>
          <w:szCs w:val="20"/>
          <w:lang w:val="es-ES"/>
        </w:rPr>
      </w:pPr>
      <w:r w:rsidRPr="00B459FE">
        <w:rPr>
          <w:noProof/>
          <w:color w:val="FFFFFF" w:themeColor="background1"/>
        </w:rPr>
        <w:drawing>
          <wp:anchor distT="0" distB="0" distL="114300" distR="114300" simplePos="0" relativeHeight="251658248" behindDoc="0" locked="0" layoutInCell="1" allowOverlap="1" wp14:anchorId="077EB885" wp14:editId="23797C91">
            <wp:simplePos x="0" y="0"/>
            <wp:positionH relativeFrom="column">
              <wp:posOffset>1362075</wp:posOffset>
            </wp:positionH>
            <wp:positionV relativeFrom="page">
              <wp:posOffset>8972550</wp:posOffset>
            </wp:positionV>
            <wp:extent cx="1152144" cy="457200"/>
            <wp:effectExtent l="0" t="0" r="0" b="0"/>
            <wp:wrapNone/>
            <wp:docPr id="114781804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18042" name="Picture 1" descr="A close 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144" cy="457200"/>
                    </a:xfrm>
                    <a:prstGeom prst="rect">
                      <a:avLst/>
                    </a:prstGeom>
                  </pic:spPr>
                </pic:pic>
              </a:graphicData>
            </a:graphic>
            <wp14:sizeRelH relativeFrom="margin">
              <wp14:pctWidth>0</wp14:pctWidth>
            </wp14:sizeRelH>
            <wp14:sizeRelV relativeFrom="margin">
              <wp14:pctHeight>0</wp14:pctHeight>
            </wp14:sizeRelV>
          </wp:anchor>
        </w:drawing>
      </w:r>
      <w:r w:rsidRPr="00B459FE" w:rsidR="00C16B9E">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70E92519" wp14:editId="4E76FC6C">
                <wp:simplePos x="0" y="0"/>
                <wp:positionH relativeFrom="column">
                  <wp:posOffset>-205105</wp:posOffset>
                </wp:positionH>
                <wp:positionV relativeFrom="paragraph">
                  <wp:posOffset>2620010</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4B7EB6" w:rsidR="00D306D1" w:rsidP="00D306D1" w:rsidRDefault="00D306D1" w14:paraId="16B1486B" w14:textId="77777777">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16.15pt;margin-top:206.3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y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" w14:anchorId="70E92519">
                <v:textbox>
                  <w:txbxContent>
                    <w:p w:rsidRPr="004B7EB6" w:rsidR="00D306D1" w:rsidP="00D306D1" w:rsidRDefault="00D306D1" w14:paraId="16B1486B" w14:textId="77777777">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Pr="00B459FE" w:rsidR="00C16B9E">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2F9E530E" wp14:editId="5D6D9E30">
                <wp:simplePos x="0" y="0"/>
                <wp:positionH relativeFrom="column">
                  <wp:posOffset>1333500</wp:posOffset>
                </wp:positionH>
                <wp:positionV relativeFrom="paragraph">
                  <wp:posOffset>1638935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wps:spPr>
                        <a:xfrm>
                          <a:off x="0" y="0"/>
                          <a:ext cx="4943475" cy="657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rsidRPr="00853986" w:rsidR="00CC4EEF" w:rsidP="00F00BAF" w:rsidRDefault="00CC4EEF" w14:paraId="62F74DF2" w14:textId="615637DA">
                            <w:pPr>
                              <w:spacing w:line="276" w:lineRule="auto"/>
                              <w:jc w:val="both"/>
                              <w:rPr>
                                <w:rFonts w:ascii="Cambria" w:hAnsi="Cambria" w:eastAsia="Cambria"/>
                                <w:b/>
                                <w:bCs/>
                                <w:color w:val="595959"/>
                                <w:sz w:val="18"/>
                                <w:szCs w:val="18"/>
                                <w:lang w:val="es-US"/>
                              </w:rPr>
                            </w:pPr>
                            <w:r w:rsidRPr="00F00BAF">
                              <w:rPr>
                                <w:rFonts w:ascii="Cambria" w:hAnsi="Cambria" w:eastAsia="Cambria"/>
                                <w:b/>
                                <w:bCs/>
                                <w:color w:val="595959"/>
                                <w:sz w:val="18"/>
                                <w:szCs w:val="18"/>
                                <w:lang w:val="es-US"/>
                              </w:rPr>
                              <w:t xml:space="preserve">Citar como: </w:t>
                            </w:r>
                            <w:r w:rsidRPr="00F00BAF">
                              <w:rPr>
                                <w:rFonts w:ascii="Cambria" w:hAnsi="Cambria" w:eastAsia="Cambria"/>
                                <w:color w:val="595959"/>
                                <w:sz w:val="18"/>
                                <w:szCs w:val="18"/>
                                <w:lang w:val="es-US"/>
                              </w:rPr>
                              <w:t xml:space="preserve">CIDH, Informe No. </w:t>
                            </w:r>
                            <w:r w:rsidRPr="00F00BAF" w:rsidR="00F00BAF">
                              <w:rPr>
                                <w:rFonts w:ascii="Cambria" w:hAnsi="Cambria" w:eastAsia="Cambria"/>
                                <w:color w:val="595959"/>
                                <w:sz w:val="18"/>
                                <w:szCs w:val="18"/>
                                <w:lang w:val="es-US"/>
                              </w:rPr>
                              <w:t>273</w:t>
                            </w:r>
                            <w:r w:rsidRPr="00F00BAF">
                              <w:rPr>
                                <w:rFonts w:ascii="Cambria" w:hAnsi="Cambria" w:eastAsia="Cambria"/>
                                <w:color w:val="595959"/>
                                <w:sz w:val="18"/>
                                <w:szCs w:val="18"/>
                                <w:lang w:val="es-US"/>
                              </w:rPr>
                              <w:t>/</w:t>
                            </w:r>
                            <w:r w:rsidRPr="00F00BAF" w:rsidR="00F00BAF">
                              <w:rPr>
                                <w:rFonts w:ascii="Cambria" w:hAnsi="Cambria" w:eastAsia="Cambria"/>
                                <w:color w:val="595959"/>
                                <w:sz w:val="18"/>
                                <w:szCs w:val="18"/>
                                <w:lang w:val="es-US"/>
                              </w:rPr>
                              <w:t>25</w:t>
                            </w:r>
                            <w:r w:rsidRPr="00F00BAF">
                              <w:rPr>
                                <w:rFonts w:ascii="Cambria" w:hAnsi="Cambria" w:eastAsia="Cambria"/>
                                <w:color w:val="595959"/>
                                <w:sz w:val="18"/>
                                <w:szCs w:val="18"/>
                                <w:lang w:val="es-US"/>
                              </w:rPr>
                              <w:t xml:space="preserve">, Caso </w:t>
                            </w:r>
                            <w:r w:rsidRPr="00F00BAF" w:rsidR="0051485F">
                              <w:rPr>
                                <w:rFonts w:ascii="Cambria" w:hAnsi="Cambria" w:eastAsia="Cambria"/>
                                <w:color w:val="595959"/>
                                <w:sz w:val="18"/>
                                <w:szCs w:val="18"/>
                                <w:lang w:val="es-US"/>
                              </w:rPr>
                              <w:t>15.</w:t>
                            </w:r>
                            <w:r w:rsidRPr="00F00BAF" w:rsidR="002F2B2E">
                              <w:rPr>
                                <w:rFonts w:ascii="Cambria" w:hAnsi="Cambria" w:eastAsia="Cambria"/>
                                <w:color w:val="595959"/>
                                <w:sz w:val="18"/>
                                <w:szCs w:val="18"/>
                                <w:lang w:val="es-US"/>
                              </w:rPr>
                              <w:t>05</w:t>
                            </w:r>
                            <w:r w:rsidRPr="00F00BAF" w:rsidR="0051485F">
                              <w:rPr>
                                <w:rFonts w:ascii="Cambria" w:hAnsi="Cambria" w:eastAsia="Cambria"/>
                                <w:color w:val="595959"/>
                                <w:sz w:val="18"/>
                                <w:szCs w:val="18"/>
                                <w:lang w:val="es-US"/>
                              </w:rPr>
                              <w:t>8</w:t>
                            </w:r>
                            <w:r w:rsidRPr="00F00BAF">
                              <w:rPr>
                                <w:rFonts w:ascii="Cambria" w:hAnsi="Cambria" w:eastAsia="Cambria"/>
                                <w:color w:val="595959"/>
                                <w:sz w:val="18"/>
                                <w:szCs w:val="18"/>
                                <w:lang w:val="es-US"/>
                              </w:rPr>
                              <w:t>,</w:t>
                            </w:r>
                            <w:r w:rsidRPr="00F00BAF" w:rsidR="0051485F">
                              <w:rPr>
                                <w:rFonts w:ascii="Cambria" w:hAnsi="Cambria" w:eastAsia="Cambria"/>
                                <w:color w:val="595959"/>
                                <w:sz w:val="18"/>
                                <w:szCs w:val="18"/>
                                <w:lang w:val="es-US"/>
                              </w:rPr>
                              <w:t xml:space="preserve"> </w:t>
                            </w:r>
                            <w:r w:rsidRPr="00F00BAF">
                              <w:rPr>
                                <w:rFonts w:ascii="Cambria" w:hAnsi="Cambria" w:eastAsia="Cambria"/>
                                <w:color w:val="595959"/>
                                <w:sz w:val="18"/>
                                <w:szCs w:val="18"/>
                                <w:lang w:val="es-US"/>
                              </w:rPr>
                              <w:t xml:space="preserve">Solución Amistosa, </w:t>
                            </w:r>
                            <w:r w:rsidRPr="00F00BAF" w:rsidR="000C41E4">
                              <w:rPr>
                                <w:rFonts w:ascii="Cambria" w:hAnsi="Cambria" w:eastAsia="Cambria"/>
                                <w:color w:val="595959"/>
                                <w:sz w:val="18"/>
                                <w:szCs w:val="18"/>
                                <w:lang w:val="es-US"/>
                              </w:rPr>
                              <w:t>Jesús Nazareno Rivera García y otros</w:t>
                            </w:r>
                            <w:r w:rsidRPr="00F00BAF">
                              <w:rPr>
                                <w:rFonts w:ascii="Cambria" w:hAnsi="Cambria" w:eastAsia="Cambria"/>
                                <w:color w:val="595959"/>
                                <w:sz w:val="18"/>
                                <w:szCs w:val="18"/>
                                <w:lang w:val="es-US"/>
                              </w:rPr>
                              <w:t xml:space="preserve">, </w:t>
                            </w:r>
                            <w:r w:rsidRPr="00F00BAF" w:rsidR="000C41E4">
                              <w:rPr>
                                <w:rFonts w:ascii="Cambria" w:hAnsi="Cambria" w:eastAsia="Cambria"/>
                                <w:color w:val="595959"/>
                                <w:sz w:val="18"/>
                                <w:szCs w:val="18"/>
                                <w:lang w:val="es-US"/>
                              </w:rPr>
                              <w:t>Colombia</w:t>
                            </w:r>
                            <w:r w:rsidRPr="00F00BAF">
                              <w:rPr>
                                <w:rFonts w:ascii="Cambria" w:hAnsi="Cambria" w:eastAsia="Cambria"/>
                                <w:color w:val="595959"/>
                                <w:sz w:val="18"/>
                                <w:szCs w:val="18"/>
                                <w:lang w:val="es-US"/>
                              </w:rPr>
                              <w:t xml:space="preserve">, </w:t>
                            </w:r>
                            <w:r w:rsidRPr="00F00BAF" w:rsidR="00F00BAF">
                              <w:rPr>
                                <w:rFonts w:ascii="Cambria" w:hAnsi="Cambria" w:eastAsia="Cambria"/>
                                <w:color w:val="595959"/>
                                <w:sz w:val="18"/>
                                <w:szCs w:val="18"/>
                                <w:lang w:val="es-US"/>
                              </w:rPr>
                              <w:t>10 de diciembre de 2025</w:t>
                            </w:r>
                            <w:r w:rsidRPr="00F00BAF">
                              <w:rPr>
                                <w:rFonts w:ascii="Cambria" w:hAnsi="Cambria" w:eastAsia="Cambria"/>
                                <w:color w:val="595959"/>
                                <w:sz w:val="18"/>
                                <w:szCs w:val="18"/>
                                <w:lang w:val="es-US"/>
                              </w:rPr>
                              <w:t>.</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10" style="position:absolute;left:0;text-align:left;margin-left:105pt;margin-top:129.0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w14:anchorId="2F9E5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">
                <v:textbox>
                  <w:txbxContent>
                    <w:p w:rsidRPr="00853986" w:rsidR="00CC4EEF" w:rsidP="00F00BAF" w:rsidRDefault="00CC4EEF" w14:paraId="62F74DF2" w14:textId="615637DA">
                      <w:pPr>
                        <w:spacing w:line="276" w:lineRule="auto"/>
                        <w:jc w:val="both"/>
                        <w:rPr>
                          <w:rFonts w:ascii="Cambria" w:hAnsi="Cambria" w:eastAsia="Cambria"/>
                          <w:b/>
                          <w:bCs/>
                          <w:color w:val="595959"/>
                          <w:sz w:val="18"/>
                          <w:szCs w:val="18"/>
                          <w:lang w:val="es-US"/>
                        </w:rPr>
                      </w:pPr>
                      <w:r w:rsidRPr="00F00BAF">
                        <w:rPr>
                          <w:rFonts w:ascii="Cambria" w:hAnsi="Cambria" w:eastAsia="Cambria"/>
                          <w:b/>
                          <w:bCs/>
                          <w:color w:val="595959"/>
                          <w:sz w:val="18"/>
                          <w:szCs w:val="18"/>
                          <w:lang w:val="es-US"/>
                        </w:rPr>
                        <w:t xml:space="preserve">Citar como: </w:t>
                      </w:r>
                      <w:r w:rsidRPr="00F00BAF">
                        <w:rPr>
                          <w:rFonts w:ascii="Cambria" w:hAnsi="Cambria" w:eastAsia="Cambria"/>
                          <w:color w:val="595959"/>
                          <w:sz w:val="18"/>
                          <w:szCs w:val="18"/>
                          <w:lang w:val="es-US"/>
                        </w:rPr>
                        <w:t xml:space="preserve">CIDH, Informe No. </w:t>
                      </w:r>
                      <w:r w:rsidRPr="00F00BAF" w:rsidR="00F00BAF">
                        <w:rPr>
                          <w:rFonts w:ascii="Cambria" w:hAnsi="Cambria" w:eastAsia="Cambria"/>
                          <w:color w:val="595959"/>
                          <w:sz w:val="18"/>
                          <w:szCs w:val="18"/>
                          <w:lang w:val="es-US"/>
                        </w:rPr>
                        <w:t>273</w:t>
                      </w:r>
                      <w:r w:rsidRPr="00F00BAF">
                        <w:rPr>
                          <w:rFonts w:ascii="Cambria" w:hAnsi="Cambria" w:eastAsia="Cambria"/>
                          <w:color w:val="595959"/>
                          <w:sz w:val="18"/>
                          <w:szCs w:val="18"/>
                          <w:lang w:val="es-US"/>
                        </w:rPr>
                        <w:t>/</w:t>
                      </w:r>
                      <w:r w:rsidRPr="00F00BAF" w:rsidR="00F00BAF">
                        <w:rPr>
                          <w:rFonts w:ascii="Cambria" w:hAnsi="Cambria" w:eastAsia="Cambria"/>
                          <w:color w:val="595959"/>
                          <w:sz w:val="18"/>
                          <w:szCs w:val="18"/>
                          <w:lang w:val="es-US"/>
                        </w:rPr>
                        <w:t>25</w:t>
                      </w:r>
                      <w:r w:rsidRPr="00F00BAF">
                        <w:rPr>
                          <w:rFonts w:ascii="Cambria" w:hAnsi="Cambria" w:eastAsia="Cambria"/>
                          <w:color w:val="595959"/>
                          <w:sz w:val="18"/>
                          <w:szCs w:val="18"/>
                          <w:lang w:val="es-US"/>
                        </w:rPr>
                        <w:t xml:space="preserve">, Caso </w:t>
                      </w:r>
                      <w:r w:rsidRPr="00F00BAF" w:rsidR="0051485F">
                        <w:rPr>
                          <w:rFonts w:ascii="Cambria" w:hAnsi="Cambria" w:eastAsia="Cambria"/>
                          <w:color w:val="595959"/>
                          <w:sz w:val="18"/>
                          <w:szCs w:val="18"/>
                          <w:lang w:val="es-US"/>
                        </w:rPr>
                        <w:t>15.</w:t>
                      </w:r>
                      <w:r w:rsidRPr="00F00BAF" w:rsidR="002F2B2E">
                        <w:rPr>
                          <w:rFonts w:ascii="Cambria" w:hAnsi="Cambria" w:eastAsia="Cambria"/>
                          <w:color w:val="595959"/>
                          <w:sz w:val="18"/>
                          <w:szCs w:val="18"/>
                          <w:lang w:val="es-US"/>
                        </w:rPr>
                        <w:t>05</w:t>
                      </w:r>
                      <w:r w:rsidRPr="00F00BAF" w:rsidR="0051485F">
                        <w:rPr>
                          <w:rFonts w:ascii="Cambria" w:hAnsi="Cambria" w:eastAsia="Cambria"/>
                          <w:color w:val="595959"/>
                          <w:sz w:val="18"/>
                          <w:szCs w:val="18"/>
                          <w:lang w:val="es-US"/>
                        </w:rPr>
                        <w:t>8</w:t>
                      </w:r>
                      <w:r w:rsidRPr="00F00BAF">
                        <w:rPr>
                          <w:rFonts w:ascii="Cambria" w:hAnsi="Cambria" w:eastAsia="Cambria"/>
                          <w:color w:val="595959"/>
                          <w:sz w:val="18"/>
                          <w:szCs w:val="18"/>
                          <w:lang w:val="es-US"/>
                        </w:rPr>
                        <w:t>,</w:t>
                      </w:r>
                      <w:r w:rsidRPr="00F00BAF" w:rsidR="0051485F">
                        <w:rPr>
                          <w:rFonts w:ascii="Cambria" w:hAnsi="Cambria" w:eastAsia="Cambria"/>
                          <w:color w:val="595959"/>
                          <w:sz w:val="18"/>
                          <w:szCs w:val="18"/>
                          <w:lang w:val="es-US"/>
                        </w:rPr>
                        <w:t xml:space="preserve"> </w:t>
                      </w:r>
                      <w:r w:rsidRPr="00F00BAF">
                        <w:rPr>
                          <w:rFonts w:ascii="Cambria" w:hAnsi="Cambria" w:eastAsia="Cambria"/>
                          <w:color w:val="595959"/>
                          <w:sz w:val="18"/>
                          <w:szCs w:val="18"/>
                          <w:lang w:val="es-US"/>
                        </w:rPr>
                        <w:t xml:space="preserve">Solución Amistosa, </w:t>
                      </w:r>
                      <w:r w:rsidRPr="00F00BAF" w:rsidR="000C41E4">
                        <w:rPr>
                          <w:rFonts w:ascii="Cambria" w:hAnsi="Cambria" w:eastAsia="Cambria"/>
                          <w:color w:val="595959"/>
                          <w:sz w:val="18"/>
                          <w:szCs w:val="18"/>
                          <w:lang w:val="es-US"/>
                        </w:rPr>
                        <w:t>Jesús Nazareno Rivera García y otros</w:t>
                      </w:r>
                      <w:r w:rsidRPr="00F00BAF">
                        <w:rPr>
                          <w:rFonts w:ascii="Cambria" w:hAnsi="Cambria" w:eastAsia="Cambria"/>
                          <w:color w:val="595959"/>
                          <w:sz w:val="18"/>
                          <w:szCs w:val="18"/>
                          <w:lang w:val="es-US"/>
                        </w:rPr>
                        <w:t xml:space="preserve">, </w:t>
                      </w:r>
                      <w:r w:rsidRPr="00F00BAF" w:rsidR="000C41E4">
                        <w:rPr>
                          <w:rFonts w:ascii="Cambria" w:hAnsi="Cambria" w:eastAsia="Cambria"/>
                          <w:color w:val="595959"/>
                          <w:sz w:val="18"/>
                          <w:szCs w:val="18"/>
                          <w:lang w:val="es-US"/>
                        </w:rPr>
                        <w:t>Colombia</w:t>
                      </w:r>
                      <w:r w:rsidRPr="00F00BAF">
                        <w:rPr>
                          <w:rFonts w:ascii="Cambria" w:hAnsi="Cambria" w:eastAsia="Cambria"/>
                          <w:color w:val="595959"/>
                          <w:sz w:val="18"/>
                          <w:szCs w:val="18"/>
                          <w:lang w:val="es-US"/>
                        </w:rPr>
                        <w:t xml:space="preserve">, </w:t>
                      </w:r>
                      <w:r w:rsidRPr="00F00BAF" w:rsidR="00F00BAF">
                        <w:rPr>
                          <w:rFonts w:ascii="Cambria" w:hAnsi="Cambria" w:eastAsia="Cambria"/>
                          <w:color w:val="595959"/>
                          <w:sz w:val="18"/>
                          <w:szCs w:val="18"/>
                          <w:lang w:val="es-US"/>
                        </w:rPr>
                        <w:t>10 de diciembre de 2025</w:t>
                      </w:r>
                      <w:r w:rsidRPr="00F00BAF">
                        <w:rPr>
                          <w:rFonts w:ascii="Cambria" w:hAnsi="Cambria" w:eastAsia="Cambria"/>
                          <w:color w:val="595959"/>
                          <w:sz w:val="18"/>
                          <w:szCs w:val="18"/>
                          <w:lang w:val="es-US"/>
                        </w:rPr>
                        <w:t>.</w:t>
                      </w:r>
                    </w:p>
                  </w:txbxContent>
                </v:textbox>
              </v:rect>
            </w:pict>
          </mc:Fallback>
        </mc:AlternateContent>
      </w:r>
      <w:r w:rsidRPr="00B459FE" w:rsidR="003249FF">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082E39A9" wp14:editId="2F63E051">
                <wp:simplePos x="0" y="0"/>
                <wp:positionH relativeFrom="column">
                  <wp:posOffset>1371600</wp:posOffset>
                </wp:positionH>
                <wp:positionV relativeFrom="paragraph">
                  <wp:posOffset>1099820</wp:posOffset>
                </wp:positionV>
                <wp:extent cx="4933950"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933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890650" w:rsidR="00DD3D86" w:rsidP="00DD3D86" w:rsidRDefault="00DD3D86" w14:paraId="0B56573B" w14:textId="738D6A0E">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Comisión </w:t>
                            </w:r>
                            <w:r w:rsidRPr="00F00BAF">
                              <w:rPr>
                                <w:rFonts w:asciiTheme="majorHAnsi" w:hAnsiTheme="majorHAnsi"/>
                                <w:color w:val="0D0D0D" w:themeColor="text1" w:themeTint="F2"/>
                                <w:sz w:val="18"/>
                                <w:szCs w:val="22"/>
                                <w:lang w:val="es-ES"/>
                              </w:rPr>
                              <w:t xml:space="preserve">el </w:t>
                            </w:r>
                            <w:r w:rsidRPr="00F00BAF" w:rsidR="00F00BAF">
                              <w:rPr>
                                <w:rFonts w:asciiTheme="majorHAnsi" w:hAnsiTheme="majorHAnsi"/>
                                <w:color w:val="0D0D0D" w:themeColor="text1" w:themeTint="F2"/>
                                <w:sz w:val="18"/>
                                <w:szCs w:val="22"/>
                                <w:lang w:val="es-ES"/>
                              </w:rPr>
                              <w:t>10</w:t>
                            </w:r>
                            <w:r w:rsidRPr="00F00BAF">
                              <w:rPr>
                                <w:rFonts w:asciiTheme="majorHAnsi" w:hAnsiTheme="majorHAnsi"/>
                                <w:color w:val="0D0D0D" w:themeColor="text1" w:themeTint="F2"/>
                                <w:sz w:val="18"/>
                                <w:szCs w:val="22"/>
                                <w:lang w:val="es-ES"/>
                              </w:rPr>
                              <w:t xml:space="preserve"> de </w:t>
                            </w:r>
                            <w:r w:rsidRPr="00F00BAF" w:rsidR="00F00BAF">
                              <w:rPr>
                                <w:rFonts w:asciiTheme="majorHAnsi" w:hAnsiTheme="majorHAnsi"/>
                                <w:color w:val="0D0D0D" w:themeColor="text1" w:themeTint="F2"/>
                                <w:sz w:val="18"/>
                                <w:szCs w:val="22"/>
                                <w:lang w:val="es-ES"/>
                              </w:rPr>
                              <w:t>diciem</w:t>
                            </w:r>
                            <w:r w:rsidRPr="00F00BAF" w:rsidR="00AC4954">
                              <w:rPr>
                                <w:rFonts w:asciiTheme="majorHAnsi" w:hAnsiTheme="majorHAnsi"/>
                                <w:color w:val="0D0D0D" w:themeColor="text1" w:themeTint="F2"/>
                                <w:sz w:val="18"/>
                                <w:szCs w:val="22"/>
                                <w:lang w:val="es-ES"/>
                              </w:rPr>
                              <w:t>bre</w:t>
                            </w:r>
                            <w:r w:rsidRPr="00F00BAF">
                              <w:rPr>
                                <w:rFonts w:asciiTheme="majorHAnsi" w:hAnsiTheme="majorHAnsi"/>
                                <w:color w:val="0D0D0D" w:themeColor="text1" w:themeTint="F2"/>
                                <w:sz w:val="18"/>
                                <w:szCs w:val="22"/>
                                <w:lang w:val="es-ES"/>
                              </w:rPr>
                              <w:t xml:space="preserve"> de 20</w:t>
                            </w:r>
                            <w:r w:rsidRPr="00F00BAF" w:rsidR="00F16950">
                              <w:rPr>
                                <w:rFonts w:asciiTheme="majorHAnsi" w:hAnsiTheme="majorHAnsi"/>
                                <w:color w:val="0D0D0D" w:themeColor="text1" w:themeTint="F2"/>
                                <w:sz w:val="18"/>
                                <w:szCs w:val="22"/>
                                <w:lang w:val="es-ES"/>
                              </w:rPr>
                              <w:t>25</w:t>
                            </w:r>
                            <w:r w:rsidR="00312956">
                              <w:rPr>
                                <w:rFonts w:asciiTheme="majorHAnsi" w:hAnsiTheme="majorHAnsi"/>
                                <w:color w:val="0D0D0D" w:themeColor="text1" w:themeTint="F2"/>
                                <w:sz w:val="18"/>
                                <w:szCs w:val="22"/>
                                <w:lang w:val="es-ES"/>
                              </w:rPr>
                              <w:t>.</w:t>
                            </w:r>
                          </w:p>
                          <w:p w:rsidRPr="007A5817" w:rsidR="00DD3D86" w:rsidP="00247403" w:rsidRDefault="00DD3D86" w14:paraId="07459315" w14:textId="77777777">
                            <w:pPr>
                              <w:tabs>
                                <w:tab w:val="center" w:pos="5400"/>
                              </w:tabs>
                              <w:suppressAutoHyphens/>
                              <w:spacing w:before="60"/>
                              <w:rPr>
                                <w:rFonts w:cs="Univers" w:asciiTheme="minorHAnsi" w:hAnsiTheme="minorHAnsi"/>
                                <w:color w:val="0D0D0D" w:themeColor="text1" w:themeTint="F2"/>
                                <w:sz w:val="20"/>
                                <w:szCs w:val="20"/>
                                <w:lang w:val="es-ES"/>
                              </w:rPr>
                            </w:pPr>
                          </w:p>
                          <w:p w:rsidRPr="00167A34" w:rsidR="005B52B0" w:rsidP="0059191A" w:rsidRDefault="005B52B0" w14:paraId="6537F28F" w14:textId="77777777">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108pt;margin-top:86.6pt;width:388.5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" w14:anchorId="082E39A9">
                <v:textbox>
                  <w:txbxContent>
                    <w:p w:rsidRPr="00890650" w:rsidR="00DD3D86" w:rsidP="00DD3D86" w:rsidRDefault="00DD3D86" w14:paraId="0B56573B" w14:textId="738D6A0E">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Comisión </w:t>
                      </w:r>
                      <w:r w:rsidRPr="00F00BAF">
                        <w:rPr>
                          <w:rFonts w:asciiTheme="majorHAnsi" w:hAnsiTheme="majorHAnsi"/>
                          <w:color w:val="0D0D0D" w:themeColor="text1" w:themeTint="F2"/>
                          <w:sz w:val="18"/>
                          <w:szCs w:val="22"/>
                          <w:lang w:val="es-ES"/>
                        </w:rPr>
                        <w:t xml:space="preserve">el </w:t>
                      </w:r>
                      <w:r w:rsidRPr="00F00BAF" w:rsidR="00F00BAF">
                        <w:rPr>
                          <w:rFonts w:asciiTheme="majorHAnsi" w:hAnsiTheme="majorHAnsi"/>
                          <w:color w:val="0D0D0D" w:themeColor="text1" w:themeTint="F2"/>
                          <w:sz w:val="18"/>
                          <w:szCs w:val="22"/>
                          <w:lang w:val="es-ES"/>
                        </w:rPr>
                        <w:t>10</w:t>
                      </w:r>
                      <w:r w:rsidRPr="00F00BAF">
                        <w:rPr>
                          <w:rFonts w:asciiTheme="majorHAnsi" w:hAnsiTheme="majorHAnsi"/>
                          <w:color w:val="0D0D0D" w:themeColor="text1" w:themeTint="F2"/>
                          <w:sz w:val="18"/>
                          <w:szCs w:val="22"/>
                          <w:lang w:val="es-ES"/>
                        </w:rPr>
                        <w:t xml:space="preserve"> de </w:t>
                      </w:r>
                      <w:r w:rsidRPr="00F00BAF" w:rsidR="00F00BAF">
                        <w:rPr>
                          <w:rFonts w:asciiTheme="majorHAnsi" w:hAnsiTheme="majorHAnsi"/>
                          <w:color w:val="0D0D0D" w:themeColor="text1" w:themeTint="F2"/>
                          <w:sz w:val="18"/>
                          <w:szCs w:val="22"/>
                          <w:lang w:val="es-ES"/>
                        </w:rPr>
                        <w:t>diciem</w:t>
                      </w:r>
                      <w:r w:rsidRPr="00F00BAF" w:rsidR="00AC4954">
                        <w:rPr>
                          <w:rFonts w:asciiTheme="majorHAnsi" w:hAnsiTheme="majorHAnsi"/>
                          <w:color w:val="0D0D0D" w:themeColor="text1" w:themeTint="F2"/>
                          <w:sz w:val="18"/>
                          <w:szCs w:val="22"/>
                          <w:lang w:val="es-ES"/>
                        </w:rPr>
                        <w:t>bre</w:t>
                      </w:r>
                      <w:r w:rsidRPr="00F00BAF">
                        <w:rPr>
                          <w:rFonts w:asciiTheme="majorHAnsi" w:hAnsiTheme="majorHAnsi"/>
                          <w:color w:val="0D0D0D" w:themeColor="text1" w:themeTint="F2"/>
                          <w:sz w:val="18"/>
                          <w:szCs w:val="22"/>
                          <w:lang w:val="es-ES"/>
                        </w:rPr>
                        <w:t xml:space="preserve"> de 20</w:t>
                      </w:r>
                      <w:r w:rsidRPr="00F00BAF" w:rsidR="00F16950">
                        <w:rPr>
                          <w:rFonts w:asciiTheme="majorHAnsi" w:hAnsiTheme="majorHAnsi"/>
                          <w:color w:val="0D0D0D" w:themeColor="text1" w:themeTint="F2"/>
                          <w:sz w:val="18"/>
                          <w:szCs w:val="22"/>
                          <w:lang w:val="es-ES"/>
                        </w:rPr>
                        <w:t>25</w:t>
                      </w:r>
                      <w:r w:rsidR="00312956">
                        <w:rPr>
                          <w:rFonts w:asciiTheme="majorHAnsi" w:hAnsiTheme="majorHAnsi"/>
                          <w:color w:val="0D0D0D" w:themeColor="text1" w:themeTint="F2"/>
                          <w:sz w:val="18"/>
                          <w:szCs w:val="22"/>
                          <w:lang w:val="es-ES"/>
                        </w:rPr>
                        <w:t>.</w:t>
                      </w:r>
                    </w:p>
                    <w:p w:rsidRPr="007A5817" w:rsidR="00DD3D86" w:rsidP="00247403" w:rsidRDefault="00DD3D86" w14:paraId="07459315" w14:textId="77777777">
                      <w:pPr>
                        <w:tabs>
                          <w:tab w:val="center" w:pos="5400"/>
                        </w:tabs>
                        <w:suppressAutoHyphens/>
                        <w:spacing w:before="60"/>
                        <w:rPr>
                          <w:rFonts w:cs="Univers" w:asciiTheme="minorHAnsi" w:hAnsiTheme="minorHAnsi"/>
                          <w:color w:val="0D0D0D" w:themeColor="text1" w:themeTint="F2"/>
                          <w:sz w:val="20"/>
                          <w:szCs w:val="20"/>
                          <w:lang w:val="es-ES"/>
                        </w:rPr>
                      </w:pPr>
                    </w:p>
                    <w:p w:rsidRPr="00167A34" w:rsidR="005B52B0" w:rsidP="0059191A" w:rsidRDefault="005B52B0" w14:paraId="6537F28F" w14:textId="77777777">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r w:rsidRPr="00B459FE" w:rsidR="00D306D1">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4B2EBCFF" wp14:editId="4A012AD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D72DC6" w:rsidR="00D72DC6" w:rsidP="00F02AD1" w:rsidRDefault="00D72DC6" w14:paraId="3B7B4B86" w14:textId="4E9BAAFB">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BZWp7cegIAAGwF&#10;AAAOAAAAAAAAAAAAAAAAAC4CAABkcnMvZTJvRG9jLnhtbFBLAQItABQABgAIAAAAIQC62CAw4AAA&#10;AAsBAAAPAAAAAAAAAAAAAAAAANQEAABkcnMvZG93bnJldi54bWxQSwUGAAAAAAQABADzAAAA4QUA&#10;AAAA&#10;" w14:anchorId="4B2EBCFF">
                <v:textbox>
                  <w:txbxContent>
                    <w:p w:rsidRPr="00D72DC6" w:rsidR="00D72DC6" w:rsidP="00F02AD1" w:rsidRDefault="00D72DC6" w14:paraId="3B7B4B86" w14:textId="4E9BAAFB">
                      <w:pPr>
                        <w:rPr>
                          <w:color w:val="FFFFFF" w:themeColor="background1"/>
                          <w14:textFill>
                            <w14:noFill/>
                          </w14:textFill>
                        </w:rPr>
                      </w:pPr>
                    </w:p>
                  </w:txbxContent>
                </v:textbox>
              </v:shape>
            </w:pict>
          </mc:Fallback>
        </mc:AlternateContent>
      </w:r>
    </w:p>
    <w:p w:rsidRPr="00B459FE" w:rsidR="0070697F" w:rsidP="005516A1" w:rsidRDefault="0070697F" w14:paraId="5630AD66" w14:textId="77777777">
      <w:pPr>
        <w:tabs>
          <w:tab w:val="center" w:pos="5400"/>
        </w:tabs>
        <w:suppressAutoHyphens/>
        <w:jc w:val="center"/>
        <w:rPr>
          <w:rFonts w:asciiTheme="majorHAnsi" w:hAnsiTheme="majorHAnsi"/>
          <w:b/>
          <w:sz w:val="20"/>
          <w:lang w:val="es-ES_tradnl"/>
        </w:rPr>
        <w:sectPr w:rsidRPr="00B459FE" w:rsidR="0070697F" w:rsidSect="00C054DF">
          <w:headerReference w:type="even" r:id="rId10"/>
          <w:headerReference w:type="default" r:id="rId11"/>
          <w:footerReference w:type="default" r:id="rId12"/>
          <w:footerReference w:type="first" r:id="rId13"/>
          <w:type w:val="oddPage"/>
          <w:pgSz w:w="12240" w:h="15840" w:orient="portrait"/>
          <w:pgMar w:top="1440" w:right="1440" w:bottom="1440" w:left="1440" w:header="720" w:footer="720" w:gutter="0"/>
          <w:pgNumType w:start="0"/>
          <w:cols w:space="720"/>
          <w:titlePg/>
          <w:docGrid w:linePitch="326"/>
        </w:sectPr>
      </w:pPr>
    </w:p>
    <w:p w:rsidRPr="00B459FE" w:rsidR="00722C9F" w:rsidP="008B36E4" w:rsidRDefault="00722C9F" w14:paraId="302493E2" w14:textId="56DC72C8">
      <w:pPr>
        <w:tabs>
          <w:tab w:val="center" w:pos="5400"/>
        </w:tabs>
        <w:suppressAutoHyphens/>
        <w:jc w:val="center"/>
        <w:rPr>
          <w:rFonts w:asciiTheme="majorHAnsi" w:hAnsiTheme="majorHAnsi"/>
          <w:b/>
          <w:bCs/>
          <w:sz w:val="18"/>
          <w:szCs w:val="18"/>
          <w:lang w:val="es-ES"/>
        </w:rPr>
      </w:pPr>
      <w:r w:rsidRPr="00B459FE">
        <w:rPr>
          <w:rFonts w:asciiTheme="majorHAnsi" w:hAnsiTheme="majorHAnsi"/>
          <w:b/>
          <w:bCs/>
          <w:sz w:val="18"/>
          <w:szCs w:val="18"/>
          <w:lang w:val="es-ES"/>
        </w:rPr>
        <w:t xml:space="preserve">INFORME No. </w:t>
      </w:r>
      <w:r w:rsidRPr="00B459FE" w:rsidR="00F00BAF">
        <w:rPr>
          <w:rFonts w:asciiTheme="majorHAnsi" w:hAnsiTheme="majorHAnsi"/>
          <w:b/>
          <w:bCs/>
          <w:sz w:val="18"/>
          <w:szCs w:val="18"/>
          <w:lang w:val="es-ES"/>
        </w:rPr>
        <w:t>273</w:t>
      </w:r>
      <w:r w:rsidRPr="00B459FE">
        <w:rPr>
          <w:rFonts w:asciiTheme="majorHAnsi" w:hAnsiTheme="majorHAnsi"/>
          <w:b/>
          <w:bCs/>
          <w:sz w:val="18"/>
          <w:szCs w:val="18"/>
          <w:lang w:val="es-ES"/>
        </w:rPr>
        <w:t>/</w:t>
      </w:r>
      <w:r w:rsidRPr="00B459FE" w:rsidR="3FBC926E">
        <w:rPr>
          <w:rFonts w:asciiTheme="majorHAnsi" w:hAnsiTheme="majorHAnsi"/>
          <w:b/>
          <w:bCs/>
          <w:sz w:val="18"/>
          <w:szCs w:val="18"/>
          <w:lang w:val="es-ES"/>
        </w:rPr>
        <w:t>25</w:t>
      </w:r>
    </w:p>
    <w:p w:rsidRPr="00B459FE" w:rsidR="00722C9F" w:rsidP="008B36E4" w:rsidRDefault="00722C9F" w14:paraId="5D64E182" w14:textId="52B7A42F">
      <w:pPr>
        <w:tabs>
          <w:tab w:val="center" w:pos="5400"/>
        </w:tabs>
        <w:suppressAutoHyphens/>
        <w:jc w:val="center"/>
        <w:rPr>
          <w:rFonts w:asciiTheme="majorHAnsi" w:hAnsiTheme="majorHAnsi"/>
          <w:b/>
          <w:sz w:val="18"/>
          <w:szCs w:val="20"/>
          <w:lang w:val="es-ES_tradnl"/>
        </w:rPr>
      </w:pPr>
      <w:r w:rsidRPr="00B459FE">
        <w:rPr>
          <w:rFonts w:asciiTheme="majorHAnsi" w:hAnsiTheme="majorHAnsi"/>
          <w:b/>
          <w:sz w:val="18"/>
          <w:szCs w:val="20"/>
          <w:lang w:val="es-ES_tradnl"/>
        </w:rPr>
        <w:t xml:space="preserve">CASO </w:t>
      </w:r>
      <w:r w:rsidRPr="00B459FE" w:rsidR="000C41E4">
        <w:rPr>
          <w:rFonts w:asciiTheme="majorHAnsi" w:hAnsiTheme="majorHAnsi"/>
          <w:b/>
          <w:sz w:val="18"/>
          <w:szCs w:val="20"/>
          <w:lang w:val="es-ES_tradnl"/>
        </w:rPr>
        <w:t>15</w:t>
      </w:r>
      <w:r w:rsidRPr="00B459FE">
        <w:rPr>
          <w:rFonts w:asciiTheme="majorHAnsi" w:hAnsiTheme="majorHAnsi"/>
          <w:b/>
          <w:sz w:val="18"/>
          <w:szCs w:val="20"/>
          <w:lang w:val="es-ES_tradnl"/>
        </w:rPr>
        <w:t>.</w:t>
      </w:r>
      <w:r w:rsidRPr="00B459FE" w:rsidR="00EB62C1">
        <w:rPr>
          <w:rFonts w:asciiTheme="majorHAnsi" w:hAnsiTheme="majorHAnsi"/>
          <w:b/>
          <w:sz w:val="18"/>
          <w:szCs w:val="20"/>
          <w:lang w:val="es-ES_tradnl"/>
        </w:rPr>
        <w:t>05</w:t>
      </w:r>
      <w:r w:rsidRPr="00B459FE" w:rsidR="000C41E4">
        <w:rPr>
          <w:rFonts w:asciiTheme="majorHAnsi" w:hAnsiTheme="majorHAnsi"/>
          <w:b/>
          <w:sz w:val="18"/>
          <w:szCs w:val="20"/>
          <w:lang w:val="es-ES_tradnl"/>
        </w:rPr>
        <w:t>8</w:t>
      </w:r>
    </w:p>
    <w:p w:rsidRPr="00B459FE" w:rsidR="00722C9F" w:rsidP="008B36E4" w:rsidRDefault="00722C9F" w14:paraId="5D383AEB" w14:textId="25D5F20A">
      <w:pPr>
        <w:tabs>
          <w:tab w:val="center" w:pos="5400"/>
        </w:tabs>
        <w:suppressAutoHyphens/>
        <w:jc w:val="center"/>
        <w:rPr>
          <w:rFonts w:asciiTheme="majorHAnsi" w:hAnsiTheme="majorHAnsi"/>
          <w:sz w:val="18"/>
          <w:szCs w:val="20"/>
          <w:lang w:val="es-ES_tradnl"/>
        </w:rPr>
      </w:pPr>
      <w:r w:rsidRPr="00B459FE">
        <w:rPr>
          <w:rFonts w:asciiTheme="majorHAnsi" w:hAnsiTheme="majorHAnsi"/>
          <w:sz w:val="18"/>
          <w:szCs w:val="20"/>
          <w:lang w:val="es-ES_tradnl"/>
        </w:rPr>
        <w:t>INFORME DE</w:t>
      </w:r>
      <w:r w:rsidRPr="00B459FE" w:rsidR="00111E10">
        <w:rPr>
          <w:rFonts w:asciiTheme="majorHAnsi" w:hAnsiTheme="majorHAnsi"/>
          <w:sz w:val="18"/>
          <w:szCs w:val="20"/>
          <w:lang w:val="es-ES_tradnl"/>
        </w:rPr>
        <w:t xml:space="preserve"> </w:t>
      </w:r>
      <w:r w:rsidRPr="00B459FE">
        <w:rPr>
          <w:rFonts w:asciiTheme="majorHAnsi" w:hAnsiTheme="majorHAnsi"/>
          <w:sz w:val="18"/>
          <w:szCs w:val="20"/>
          <w:lang w:val="es-ES_tradnl"/>
        </w:rPr>
        <w:t xml:space="preserve">SOLUCIÓN AMISTOSA </w:t>
      </w:r>
    </w:p>
    <w:p w:rsidRPr="00B459FE" w:rsidR="00722C9F" w:rsidP="008B36E4" w:rsidRDefault="00111E10" w14:paraId="6CB0BBED" w14:textId="31502E13">
      <w:pPr>
        <w:tabs>
          <w:tab w:val="center" w:pos="5400"/>
        </w:tabs>
        <w:suppressAutoHyphens/>
        <w:jc w:val="center"/>
        <w:rPr>
          <w:rFonts w:asciiTheme="majorHAnsi" w:hAnsiTheme="majorHAnsi"/>
          <w:sz w:val="18"/>
          <w:szCs w:val="20"/>
          <w:lang w:val="es-ES_tradnl"/>
        </w:rPr>
      </w:pPr>
      <w:r w:rsidRPr="00B459FE">
        <w:rPr>
          <w:rFonts w:asciiTheme="majorHAnsi" w:hAnsiTheme="majorHAnsi"/>
          <w:sz w:val="18"/>
          <w:szCs w:val="20"/>
          <w:lang w:val="es-ES_tradnl"/>
        </w:rPr>
        <w:t>JESÚS NAZARENO RIVERA GARCÍA Y OTROS</w:t>
      </w:r>
    </w:p>
    <w:p w:rsidRPr="00B459FE" w:rsidR="0070697F" w:rsidP="008B36E4" w:rsidRDefault="00B54025" w14:paraId="603A85FB" w14:textId="45511438">
      <w:pPr>
        <w:tabs>
          <w:tab w:val="center" w:pos="5400"/>
        </w:tabs>
        <w:suppressAutoHyphens/>
        <w:jc w:val="center"/>
        <w:rPr>
          <w:rFonts w:asciiTheme="majorHAnsi" w:hAnsiTheme="majorHAnsi"/>
          <w:sz w:val="18"/>
          <w:szCs w:val="20"/>
          <w:lang w:val="es-ES_tradnl"/>
        </w:rPr>
      </w:pPr>
      <w:r w:rsidRPr="00B459FE">
        <w:rPr>
          <w:rFonts w:asciiTheme="majorHAnsi" w:hAnsiTheme="majorHAnsi"/>
          <w:sz w:val="18"/>
          <w:szCs w:val="20"/>
          <w:lang w:val="es-ES_tradnl"/>
        </w:rPr>
        <w:t>COLOMBIA</w:t>
      </w:r>
      <w:r w:rsidRPr="00B459FE" w:rsidR="00B82CE4">
        <w:rPr>
          <w:rStyle w:val="FootnoteReference"/>
          <w:rFonts w:asciiTheme="majorHAnsi" w:hAnsiTheme="majorHAnsi"/>
          <w:sz w:val="18"/>
          <w:szCs w:val="20"/>
          <w:lang w:val="es-ES_tradnl"/>
        </w:rPr>
        <w:footnoteReference w:id="2"/>
      </w:r>
    </w:p>
    <w:p w:rsidRPr="00B459FE" w:rsidR="00722C9F" w:rsidP="008B36E4" w:rsidRDefault="00F00BAF" w14:paraId="31CCF302" w14:textId="783643B7">
      <w:pPr>
        <w:tabs>
          <w:tab w:val="center" w:pos="5400"/>
        </w:tabs>
        <w:suppressAutoHyphens/>
        <w:jc w:val="center"/>
        <w:rPr>
          <w:rFonts w:asciiTheme="majorHAnsi" w:hAnsiTheme="majorHAnsi"/>
          <w:sz w:val="18"/>
          <w:szCs w:val="20"/>
          <w:lang w:val="es-ES_tradnl"/>
        </w:rPr>
      </w:pPr>
      <w:r w:rsidRPr="00B459FE">
        <w:rPr>
          <w:rFonts w:asciiTheme="majorHAnsi" w:hAnsiTheme="majorHAnsi"/>
          <w:sz w:val="18"/>
          <w:szCs w:val="20"/>
          <w:lang w:val="es-ES_tradnl"/>
        </w:rPr>
        <w:t>10 DE DICIEMBRE DE 2025</w:t>
      </w:r>
    </w:p>
    <w:p w:rsidRPr="00B459FE" w:rsidR="00F00BAF" w:rsidP="008B36E4" w:rsidRDefault="00F00BAF" w14:paraId="6976D0BB" w14:textId="77777777">
      <w:pPr>
        <w:tabs>
          <w:tab w:val="center" w:pos="5400"/>
        </w:tabs>
        <w:suppressAutoHyphens/>
        <w:jc w:val="center"/>
        <w:rPr>
          <w:rFonts w:asciiTheme="majorHAnsi" w:hAnsiTheme="majorHAnsi"/>
          <w:sz w:val="18"/>
          <w:szCs w:val="20"/>
          <w:lang w:val="es-ES_tradnl"/>
        </w:rPr>
      </w:pPr>
    </w:p>
    <w:p w:rsidRPr="00B459FE" w:rsidR="00722C9F" w:rsidP="008B36E4" w:rsidRDefault="00722C9F" w14:paraId="61829076" w14:textId="77777777">
      <w:pPr>
        <w:tabs>
          <w:tab w:val="center" w:pos="5400"/>
        </w:tabs>
        <w:suppressAutoHyphens/>
        <w:jc w:val="center"/>
        <w:rPr>
          <w:rFonts w:asciiTheme="majorHAnsi" w:hAnsiTheme="majorHAnsi"/>
          <w:sz w:val="18"/>
          <w:szCs w:val="20"/>
          <w:lang w:val="es-ES_tradnl"/>
        </w:rPr>
      </w:pPr>
    </w:p>
    <w:p w:rsidRPr="00B459FE" w:rsidR="003E7EB5" w:rsidP="008B36E4" w:rsidRDefault="003E7EB5" w14:paraId="0C17CE5F" w14:textId="77777777">
      <w:pPr>
        <w:pStyle w:val="ListParagraph"/>
        <w:numPr>
          <w:ilvl w:val="0"/>
          <w:numId w:val="55"/>
        </w:numPr>
        <w:pBdr>
          <w:top w:val="none" w:color="auto" w:sz="0" w:space="0"/>
          <w:left w:val="none" w:color="auto" w:sz="0" w:space="0"/>
          <w:bottom w:val="none" w:color="auto" w:sz="0" w:space="0"/>
          <w:right w:val="none" w:color="auto" w:sz="0" w:space="0"/>
          <w:between w:val="none" w:color="auto" w:sz="0" w:space="0"/>
          <w:bar w:val="none" w:color="auto" w:sz="0"/>
        </w:pBdr>
        <w:ind w:left="0" w:firstLine="720"/>
        <w:contextualSpacing/>
        <w:jc w:val="both"/>
        <w:rPr>
          <w:rFonts w:cstheme="minorHAnsi"/>
          <w:b/>
          <w:color w:val="000000" w:themeColor="text1"/>
          <w:sz w:val="20"/>
          <w:szCs w:val="20"/>
          <w:lang w:val="es-CO"/>
        </w:rPr>
      </w:pPr>
      <w:r w:rsidRPr="00B459FE">
        <w:rPr>
          <w:rFonts w:cstheme="minorHAnsi"/>
          <w:b/>
          <w:color w:val="000000" w:themeColor="text1"/>
          <w:sz w:val="20"/>
          <w:szCs w:val="20"/>
          <w:lang w:val="es-CO"/>
        </w:rPr>
        <w:t>RESUMEN Y ASPECTOS PROCESALES RELEVANTES DEL PROCESO DE SOLUCIÓN AMISTOSA</w:t>
      </w:r>
    </w:p>
    <w:p w:rsidRPr="00B459FE" w:rsidR="003E7EB5" w:rsidP="008B36E4" w:rsidRDefault="003E7EB5" w14:paraId="2BA226A1" w14:textId="77777777">
      <w:pPr>
        <w:ind w:firstLine="720"/>
        <w:jc w:val="both"/>
        <w:rPr>
          <w:rFonts w:ascii="Cambria" w:hAnsi="Cambria" w:eastAsia="MS Mincho" w:cstheme="minorHAnsi"/>
          <w:color w:val="000000" w:themeColor="text1"/>
          <w:sz w:val="20"/>
          <w:szCs w:val="20"/>
          <w:lang w:val="es-CO"/>
        </w:rPr>
      </w:pPr>
    </w:p>
    <w:p w:rsidRPr="00B459FE" w:rsidR="003E7EB5" w:rsidP="008B36E4" w:rsidRDefault="00E311CC" w14:paraId="685F7C51" w14:textId="6E22E04A">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eastAsia="Times New Roman" w:cstheme="minorHAnsi"/>
          <w:color w:val="000000" w:themeColor="text1"/>
          <w:sz w:val="20"/>
          <w:szCs w:val="20"/>
          <w:lang w:val="es-CO"/>
        </w:rPr>
      </w:pPr>
      <w:r w:rsidRPr="00B459FE">
        <w:rPr>
          <w:rFonts w:ascii="Cambria" w:hAnsi="Cambria" w:eastAsia="Times New Roman" w:cstheme="minorHAnsi"/>
          <w:color w:val="000000" w:themeColor="text1"/>
          <w:sz w:val="20"/>
          <w:szCs w:val="20"/>
          <w:lang w:val="es-CO"/>
        </w:rPr>
        <w:t xml:space="preserve">El </w:t>
      </w:r>
      <w:r w:rsidRPr="00B459FE" w:rsidR="001A400B">
        <w:rPr>
          <w:rFonts w:ascii="Cambria" w:hAnsi="Cambria" w:eastAsia="Times New Roman" w:cstheme="minorHAnsi"/>
          <w:color w:val="000000" w:themeColor="text1"/>
          <w:sz w:val="20"/>
          <w:szCs w:val="20"/>
          <w:lang w:val="es-CO"/>
        </w:rPr>
        <w:t xml:space="preserve">12 de junio de 2015, </w:t>
      </w:r>
      <w:r w:rsidRPr="00B459FE" w:rsidR="001A400B">
        <w:rPr>
          <w:rFonts w:ascii="Cambria" w:hAnsi="Cambria" w:eastAsia="Times New Roman" w:cstheme="minorHAnsi"/>
          <w:color w:val="000000" w:themeColor="text1"/>
          <w:sz w:val="20"/>
          <w:szCs w:val="20"/>
          <w:lang w:val="es-US"/>
        </w:rPr>
        <w:t>la Comisión Interamericana de Derechos Humanos (en adelante “la Comisión” o “CIDH”) recibió una petición presentada por el Centro Jurídico de Derechos Humanos</w:t>
      </w:r>
      <w:r w:rsidRPr="00B459FE" w:rsidR="00CA061C">
        <w:rPr>
          <w:rFonts w:ascii="Cambria" w:hAnsi="Cambria" w:eastAsia="Times New Roman" w:cstheme="minorHAnsi"/>
          <w:color w:val="000000" w:themeColor="text1"/>
          <w:sz w:val="20"/>
          <w:szCs w:val="20"/>
          <w:lang w:val="es-US"/>
        </w:rPr>
        <w:t xml:space="preserve"> </w:t>
      </w:r>
      <w:r w:rsidRPr="00B459FE" w:rsidR="001A400B">
        <w:rPr>
          <w:rFonts w:ascii="Cambria" w:hAnsi="Cambria" w:eastAsia="Times New Roman" w:cstheme="minorHAnsi"/>
          <w:color w:val="000000" w:themeColor="text1"/>
          <w:sz w:val="20"/>
          <w:szCs w:val="20"/>
          <w:lang w:val="es-US"/>
        </w:rPr>
        <w:t>(en adelante “la parte peticionaria”</w:t>
      </w:r>
      <w:r w:rsidRPr="00B459FE" w:rsidR="008B36E4">
        <w:rPr>
          <w:rFonts w:ascii="Cambria" w:hAnsi="Cambria" w:eastAsia="Times New Roman" w:cstheme="minorHAnsi"/>
          <w:color w:val="000000" w:themeColor="text1"/>
          <w:sz w:val="20"/>
          <w:szCs w:val="20"/>
          <w:lang w:val="es-US"/>
        </w:rPr>
        <w:t xml:space="preserve"> o “los peticionarios”</w:t>
      </w:r>
      <w:r w:rsidRPr="00B459FE" w:rsidR="001A400B">
        <w:rPr>
          <w:rFonts w:ascii="Cambria" w:hAnsi="Cambria" w:eastAsia="Times New Roman" w:cstheme="minorHAnsi"/>
          <w:color w:val="000000" w:themeColor="text1"/>
          <w:sz w:val="20"/>
          <w:szCs w:val="20"/>
          <w:lang w:val="es-US"/>
        </w:rPr>
        <w:t>)</w:t>
      </w:r>
      <w:r w:rsidRPr="00B459FE" w:rsidR="008B36E4">
        <w:rPr>
          <w:rFonts w:ascii="Cambria" w:hAnsi="Cambria" w:eastAsia="Times New Roman" w:cstheme="minorHAnsi"/>
          <w:color w:val="000000" w:themeColor="text1"/>
          <w:sz w:val="20"/>
          <w:szCs w:val="20"/>
          <w:lang w:val="es-US"/>
        </w:rPr>
        <w:t xml:space="preserve">, en la cual </w:t>
      </w:r>
      <w:r w:rsidRPr="00B459FE" w:rsidR="001A400B">
        <w:rPr>
          <w:rFonts w:ascii="Cambria" w:hAnsi="Cambria" w:eastAsia="Times New Roman" w:cstheme="minorHAnsi"/>
          <w:color w:val="000000" w:themeColor="text1"/>
          <w:sz w:val="20"/>
          <w:szCs w:val="20"/>
          <w:lang w:val="es-US"/>
        </w:rPr>
        <w:t>se alegó la responsabilidad internacional de la República de Colombia (en adelante, “Colombia” o “el Estado”), por la violación de los derechos humanos contemplados en los artículos 4 (vida), 5 (integridad personal), 8 (garantías judiciales), y 25 (protección judicial) de la Convención Americana sobre Derechos Humanos (en adelante “Convención Americana”</w:t>
      </w:r>
      <w:r w:rsidRPr="00B459FE" w:rsidR="008B36E4">
        <w:rPr>
          <w:rFonts w:ascii="Cambria" w:hAnsi="Cambria" w:eastAsia="Times New Roman" w:cstheme="minorHAnsi"/>
          <w:color w:val="000000" w:themeColor="text1"/>
          <w:sz w:val="20"/>
          <w:szCs w:val="20"/>
          <w:lang w:val="es-US"/>
        </w:rPr>
        <w:t>,</w:t>
      </w:r>
      <w:r w:rsidRPr="00B459FE" w:rsidR="001A400B">
        <w:rPr>
          <w:rFonts w:ascii="Cambria" w:hAnsi="Cambria" w:eastAsia="Times New Roman" w:cstheme="minorHAnsi"/>
          <w:color w:val="000000" w:themeColor="text1"/>
          <w:sz w:val="20"/>
          <w:szCs w:val="20"/>
          <w:lang w:val="es-US"/>
        </w:rPr>
        <w:t xml:space="preserve"> “Convención”</w:t>
      </w:r>
      <w:r w:rsidRPr="00B459FE" w:rsidR="008B36E4">
        <w:rPr>
          <w:rFonts w:ascii="Cambria" w:hAnsi="Cambria" w:eastAsia="Times New Roman" w:cstheme="minorHAnsi"/>
          <w:color w:val="000000" w:themeColor="text1"/>
          <w:sz w:val="20"/>
          <w:szCs w:val="20"/>
          <w:lang w:val="es-US"/>
        </w:rPr>
        <w:t xml:space="preserve"> o “CADH”</w:t>
      </w:r>
      <w:r w:rsidRPr="00B459FE" w:rsidR="001A400B">
        <w:rPr>
          <w:rFonts w:ascii="Cambria" w:hAnsi="Cambria" w:eastAsia="Times New Roman" w:cstheme="minorHAnsi"/>
          <w:color w:val="000000" w:themeColor="text1"/>
          <w:sz w:val="20"/>
          <w:szCs w:val="20"/>
          <w:lang w:val="es-US"/>
        </w:rPr>
        <w:t>), en relación con su artículo 1.1 (obligación de respetar los derechos) del mismo instrumento, a raíz de la</w:t>
      </w:r>
      <w:r w:rsidRPr="00B459FE" w:rsidR="00B56F23">
        <w:rPr>
          <w:rFonts w:ascii="Cambria" w:hAnsi="Cambria" w:eastAsia="Times New Roman" w:cstheme="minorHAnsi"/>
          <w:color w:val="000000" w:themeColor="text1"/>
          <w:sz w:val="20"/>
          <w:szCs w:val="20"/>
          <w:lang w:val="es-US"/>
        </w:rPr>
        <w:t>s</w:t>
      </w:r>
      <w:r w:rsidRPr="00B459FE" w:rsidR="00887BA1">
        <w:rPr>
          <w:rFonts w:ascii="Cambria" w:hAnsi="Cambria" w:eastAsia="Times New Roman" w:cstheme="minorHAnsi"/>
          <w:color w:val="000000" w:themeColor="text1"/>
          <w:sz w:val="20"/>
          <w:szCs w:val="20"/>
          <w:lang w:val="es-US"/>
        </w:rPr>
        <w:t xml:space="preserve"> </w:t>
      </w:r>
      <w:r w:rsidRPr="00B459FE" w:rsidR="00113FE3">
        <w:rPr>
          <w:rFonts w:ascii="Cambria" w:hAnsi="Cambria" w:eastAsia="Times New Roman" w:cstheme="minorHAnsi"/>
          <w:color w:val="000000" w:themeColor="text1"/>
          <w:sz w:val="20"/>
          <w:szCs w:val="20"/>
          <w:lang w:val="es-US"/>
        </w:rPr>
        <w:t>ejecuci</w:t>
      </w:r>
      <w:r w:rsidRPr="00B459FE" w:rsidR="007547CF">
        <w:rPr>
          <w:rFonts w:ascii="Cambria" w:hAnsi="Cambria" w:eastAsia="Times New Roman" w:cstheme="minorHAnsi"/>
          <w:color w:val="000000" w:themeColor="text1"/>
          <w:sz w:val="20"/>
          <w:szCs w:val="20"/>
          <w:lang w:val="es-US"/>
        </w:rPr>
        <w:t>ones</w:t>
      </w:r>
      <w:r w:rsidRPr="00B459FE" w:rsidR="00113FE3">
        <w:rPr>
          <w:rFonts w:ascii="Cambria" w:hAnsi="Cambria" w:eastAsia="Times New Roman" w:cstheme="minorHAnsi"/>
          <w:color w:val="000000" w:themeColor="text1"/>
          <w:sz w:val="20"/>
          <w:szCs w:val="20"/>
          <w:lang w:val="es-US"/>
        </w:rPr>
        <w:t xml:space="preserve"> </w:t>
      </w:r>
      <w:r w:rsidRPr="00B459FE" w:rsidR="00887BA1">
        <w:rPr>
          <w:rFonts w:ascii="Cambria" w:hAnsi="Cambria" w:eastAsia="Times New Roman" w:cstheme="minorHAnsi"/>
          <w:color w:val="000000" w:themeColor="text1"/>
          <w:sz w:val="20"/>
          <w:szCs w:val="20"/>
          <w:lang w:val="es-US"/>
        </w:rPr>
        <w:t>de Jesús Nazareno Rivera</w:t>
      </w:r>
      <w:r w:rsidRPr="00B459FE" w:rsidR="00425C2F">
        <w:rPr>
          <w:rFonts w:ascii="Cambria" w:hAnsi="Cambria" w:eastAsia="Times New Roman" w:cstheme="minorHAnsi"/>
          <w:color w:val="000000" w:themeColor="text1"/>
          <w:sz w:val="20"/>
          <w:szCs w:val="20"/>
          <w:lang w:val="es-US"/>
        </w:rPr>
        <w:t xml:space="preserve">, Jaime de Jesús </w:t>
      </w:r>
      <w:r w:rsidRPr="00B459FE" w:rsidR="00B36159">
        <w:rPr>
          <w:rFonts w:ascii="Cambria" w:hAnsi="Cambria" w:eastAsia="Times New Roman" w:cstheme="minorHAnsi"/>
          <w:color w:val="000000" w:themeColor="text1"/>
          <w:sz w:val="20"/>
          <w:szCs w:val="20"/>
          <w:lang w:val="es-US"/>
        </w:rPr>
        <w:t>Ortiz</w:t>
      </w:r>
      <w:r w:rsidRPr="00B459FE" w:rsidR="00425C2F">
        <w:rPr>
          <w:rFonts w:ascii="Cambria" w:hAnsi="Cambria" w:eastAsia="Times New Roman" w:cstheme="minorHAnsi"/>
          <w:color w:val="000000" w:themeColor="text1"/>
          <w:sz w:val="20"/>
          <w:szCs w:val="20"/>
          <w:lang w:val="es-US"/>
        </w:rPr>
        <w:t xml:space="preserve"> Londoño, Joaquín Oriol Jaramillo Marín, </w:t>
      </w:r>
      <w:r w:rsidRPr="00B459FE" w:rsidR="00A90167">
        <w:rPr>
          <w:rFonts w:ascii="Cambria" w:hAnsi="Cambria" w:eastAsia="Times New Roman" w:cstheme="minorHAnsi"/>
          <w:color w:val="000000" w:themeColor="text1"/>
          <w:sz w:val="20"/>
          <w:szCs w:val="20"/>
          <w:lang w:val="es-US"/>
        </w:rPr>
        <w:t>m</w:t>
      </w:r>
      <w:r w:rsidRPr="00B459FE" w:rsidR="00425C2F">
        <w:rPr>
          <w:rFonts w:ascii="Cambria" w:hAnsi="Cambria" w:eastAsia="Times New Roman" w:cstheme="minorHAnsi"/>
          <w:color w:val="000000" w:themeColor="text1"/>
          <w:sz w:val="20"/>
          <w:szCs w:val="20"/>
          <w:lang w:val="es-US"/>
        </w:rPr>
        <w:t xml:space="preserve">ujer no identificada alias “Cristina”; </w:t>
      </w:r>
      <w:r w:rsidRPr="00B459FE" w:rsidR="00A90167">
        <w:rPr>
          <w:rFonts w:ascii="Cambria" w:hAnsi="Cambria" w:eastAsia="Times New Roman" w:cstheme="minorHAnsi"/>
          <w:color w:val="000000" w:themeColor="text1"/>
          <w:sz w:val="20"/>
          <w:szCs w:val="20"/>
          <w:lang w:val="es-US"/>
        </w:rPr>
        <w:t>m</w:t>
      </w:r>
      <w:r w:rsidRPr="00B459FE" w:rsidR="00425C2F">
        <w:rPr>
          <w:rFonts w:ascii="Cambria" w:hAnsi="Cambria" w:eastAsia="Times New Roman" w:cstheme="minorHAnsi"/>
          <w:color w:val="000000" w:themeColor="text1"/>
          <w:sz w:val="20"/>
          <w:szCs w:val="20"/>
          <w:lang w:val="es-US"/>
        </w:rPr>
        <w:t>ujer no identificada alias “Aracely”; y Fabián de Jesús Cano</w:t>
      </w:r>
      <w:r w:rsidRPr="00B459FE" w:rsidR="00D138FB">
        <w:rPr>
          <w:rFonts w:ascii="Cambria" w:hAnsi="Cambria" w:eastAsia="Times New Roman" w:cstheme="minorHAnsi"/>
          <w:color w:val="000000" w:themeColor="text1"/>
          <w:sz w:val="20"/>
          <w:szCs w:val="20"/>
          <w:lang w:val="es-US"/>
        </w:rPr>
        <w:t xml:space="preserve"> ocurrida</w:t>
      </w:r>
      <w:r w:rsidRPr="00B459FE" w:rsidR="007547CF">
        <w:rPr>
          <w:rFonts w:ascii="Cambria" w:hAnsi="Cambria" w:eastAsia="Times New Roman" w:cstheme="minorHAnsi"/>
          <w:color w:val="000000" w:themeColor="text1"/>
          <w:sz w:val="20"/>
          <w:szCs w:val="20"/>
          <w:lang w:val="es-US"/>
        </w:rPr>
        <w:t>s</w:t>
      </w:r>
      <w:r w:rsidRPr="00B459FE" w:rsidR="00D138FB">
        <w:rPr>
          <w:rFonts w:ascii="Cambria" w:hAnsi="Cambria" w:eastAsia="Times New Roman" w:cstheme="minorHAnsi"/>
          <w:color w:val="000000" w:themeColor="text1"/>
          <w:sz w:val="20"/>
          <w:szCs w:val="20"/>
          <w:lang w:val="es-US"/>
        </w:rPr>
        <w:t xml:space="preserve"> el 11 de marzo de 1997</w:t>
      </w:r>
      <w:r w:rsidRPr="00B459FE" w:rsidR="001A400B">
        <w:rPr>
          <w:rFonts w:ascii="Cambria" w:hAnsi="Cambria" w:eastAsia="Times New Roman" w:cstheme="minorHAnsi"/>
          <w:color w:val="000000" w:themeColor="text1"/>
          <w:sz w:val="20"/>
          <w:szCs w:val="20"/>
          <w:lang w:val="es-US"/>
        </w:rPr>
        <w:t xml:space="preserve"> </w:t>
      </w:r>
      <w:r w:rsidRPr="00B459FE" w:rsidR="00AB1102">
        <w:rPr>
          <w:rFonts w:ascii="Cambria" w:hAnsi="Cambria" w:eastAsia="Times New Roman" w:cstheme="minorHAnsi"/>
          <w:color w:val="000000" w:themeColor="text1"/>
          <w:sz w:val="20"/>
          <w:szCs w:val="20"/>
          <w:lang w:val="es-US"/>
        </w:rPr>
        <w:t xml:space="preserve">en un operativo militar </w:t>
      </w:r>
      <w:r w:rsidRPr="00B459FE" w:rsidR="008050AB">
        <w:rPr>
          <w:rFonts w:ascii="Cambria" w:hAnsi="Cambria" w:eastAsia="Times New Roman" w:cstheme="minorHAnsi"/>
          <w:color w:val="000000" w:themeColor="text1"/>
          <w:sz w:val="20"/>
          <w:szCs w:val="20"/>
          <w:lang w:val="es-US"/>
        </w:rPr>
        <w:t>contra un</w:t>
      </w:r>
      <w:r w:rsidRPr="00B459FE" w:rsidR="00610D30">
        <w:rPr>
          <w:rFonts w:ascii="Cambria" w:hAnsi="Cambria" w:eastAsia="Times New Roman" w:cstheme="minorHAnsi"/>
          <w:color w:val="000000" w:themeColor="text1"/>
          <w:sz w:val="20"/>
          <w:szCs w:val="20"/>
          <w:lang w:val="es-US"/>
        </w:rPr>
        <w:t xml:space="preserve"> presunto</w:t>
      </w:r>
      <w:r w:rsidRPr="00B459FE" w:rsidR="008050AB">
        <w:rPr>
          <w:rFonts w:ascii="Cambria" w:hAnsi="Cambria" w:eastAsia="Times New Roman" w:cstheme="minorHAnsi"/>
          <w:color w:val="000000" w:themeColor="text1"/>
          <w:sz w:val="20"/>
          <w:szCs w:val="20"/>
          <w:lang w:val="es-US"/>
        </w:rPr>
        <w:t xml:space="preserve"> campamento de la guerrilla Ejército de Liberación Nacional (ELN) en la vereda Cañaveral del municipio de Remedios</w:t>
      </w:r>
      <w:r w:rsidRPr="00B459FE" w:rsidR="00CC4EEF">
        <w:rPr>
          <w:rFonts w:ascii="Cambria" w:hAnsi="Cambria" w:eastAsia="Times New Roman" w:cstheme="minorHAnsi"/>
          <w:color w:val="000000" w:themeColor="text1"/>
          <w:sz w:val="20"/>
          <w:szCs w:val="20"/>
          <w:lang w:val="es-US"/>
        </w:rPr>
        <w:t xml:space="preserve">, </w:t>
      </w:r>
      <w:r w:rsidRPr="00B459FE" w:rsidR="008050AB">
        <w:rPr>
          <w:rFonts w:ascii="Cambria" w:hAnsi="Cambria" w:eastAsia="Times New Roman" w:cstheme="minorHAnsi"/>
          <w:color w:val="000000" w:themeColor="text1"/>
          <w:sz w:val="20"/>
          <w:szCs w:val="20"/>
          <w:lang w:val="es-US"/>
        </w:rPr>
        <w:t>Antioquia</w:t>
      </w:r>
      <w:r w:rsidRPr="00B459FE" w:rsidR="00CC4EEF">
        <w:rPr>
          <w:rFonts w:ascii="Cambria" w:hAnsi="Cambria" w:eastAsia="Times New Roman" w:cstheme="minorHAnsi"/>
          <w:color w:val="000000" w:themeColor="text1"/>
          <w:sz w:val="20"/>
          <w:szCs w:val="20"/>
          <w:lang w:val="es-US"/>
        </w:rPr>
        <w:t>;</w:t>
      </w:r>
      <w:r w:rsidRPr="00B459FE" w:rsidR="00C73979">
        <w:rPr>
          <w:rFonts w:ascii="Cambria" w:hAnsi="Cambria" w:eastAsia="Times New Roman" w:cstheme="minorHAnsi"/>
          <w:color w:val="000000" w:themeColor="text1"/>
          <w:sz w:val="20"/>
          <w:szCs w:val="20"/>
          <w:lang w:val="es-US"/>
        </w:rPr>
        <w:t xml:space="preserve"> así como </w:t>
      </w:r>
      <w:r w:rsidRPr="00B459FE" w:rsidR="00C73979">
        <w:rPr>
          <w:rFonts w:ascii="Cambria" w:hAnsi="Cambria" w:eastAsia="Times New Roman" w:cstheme="minorHAnsi"/>
          <w:color w:val="000000" w:themeColor="text1"/>
          <w:sz w:val="20"/>
          <w:szCs w:val="20"/>
          <w:lang w:val="es-CO"/>
        </w:rPr>
        <w:t xml:space="preserve">por </w:t>
      </w:r>
      <w:r w:rsidRPr="00B459FE" w:rsidR="001A400B">
        <w:rPr>
          <w:rFonts w:ascii="Cambria" w:hAnsi="Cambria" w:eastAsia="Times New Roman" w:cstheme="minorHAnsi"/>
          <w:color w:val="000000" w:themeColor="text1"/>
          <w:sz w:val="20"/>
          <w:szCs w:val="20"/>
          <w:lang w:val="es-US"/>
        </w:rPr>
        <w:t>la falta de esclarecimiento judicial de los hechos</w:t>
      </w:r>
      <w:r w:rsidRPr="00B459FE" w:rsidR="00C73979">
        <w:rPr>
          <w:rFonts w:ascii="Cambria" w:hAnsi="Cambria" w:eastAsia="Times New Roman" w:cstheme="minorHAnsi"/>
          <w:color w:val="000000" w:themeColor="text1"/>
          <w:sz w:val="20"/>
          <w:szCs w:val="20"/>
          <w:lang w:val="es-US"/>
        </w:rPr>
        <w:t xml:space="preserve">. </w:t>
      </w:r>
    </w:p>
    <w:p w:rsidRPr="00B459FE" w:rsidR="006D28EF" w:rsidP="008B36E4" w:rsidRDefault="006D28EF" w14:paraId="3F7EF6D2"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720"/>
        <w:jc w:val="both"/>
        <w:rPr>
          <w:rFonts w:ascii="Cambria" w:hAnsi="Cambria" w:eastAsia="Times New Roman" w:cstheme="minorHAnsi"/>
          <w:color w:val="000000" w:themeColor="text1"/>
          <w:sz w:val="20"/>
          <w:szCs w:val="20"/>
          <w:lang w:val="es-CO"/>
        </w:rPr>
      </w:pPr>
    </w:p>
    <w:p w:rsidRPr="00B459FE" w:rsidR="003E7EB5" w:rsidP="008B36E4" w:rsidRDefault="006D28EF" w14:paraId="17AD93B2" w14:textId="40151CB1">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eastAsia="Times New Roman" w:cstheme="minorHAnsi"/>
          <w:color w:val="000000" w:themeColor="text1"/>
          <w:sz w:val="20"/>
          <w:szCs w:val="20"/>
          <w:lang w:val="es-US"/>
        </w:rPr>
      </w:pPr>
      <w:r w:rsidRPr="00B459FE">
        <w:rPr>
          <w:rFonts w:ascii="Cambria" w:hAnsi="Cambria" w:eastAsia="Times New Roman" w:cstheme="minorHAnsi"/>
          <w:color w:val="000000" w:themeColor="text1"/>
          <w:sz w:val="20"/>
          <w:szCs w:val="20"/>
          <w:lang w:val="es-US"/>
        </w:rPr>
        <w:t xml:space="preserve">El 3 de agosto de 2022, la Comisión emitió el Informe de Admisibilidad No. </w:t>
      </w:r>
      <w:r w:rsidRPr="00B459FE" w:rsidR="00211CA6">
        <w:rPr>
          <w:rFonts w:ascii="Cambria" w:hAnsi="Cambria" w:eastAsia="Times New Roman" w:cstheme="minorHAnsi"/>
          <w:color w:val="000000" w:themeColor="text1"/>
          <w:sz w:val="20"/>
          <w:szCs w:val="20"/>
          <w:lang w:val="es-US"/>
        </w:rPr>
        <w:t>190/2022, en el cual declaró admisible la petición y su competencia para conocer del reclamo presentado por la parte peticionaria respecto de la presunta violación de los derechos consagrados en los artículos</w:t>
      </w:r>
      <w:r w:rsidRPr="00B459FE" w:rsidR="000B01EB">
        <w:rPr>
          <w:rFonts w:ascii="Cambria" w:hAnsi="Cambria" w:eastAsia="Times New Roman" w:cstheme="minorHAnsi"/>
          <w:color w:val="000000" w:themeColor="text1"/>
          <w:sz w:val="20"/>
          <w:szCs w:val="20"/>
          <w:lang w:val="es-US"/>
        </w:rPr>
        <w:t xml:space="preserve"> 3 (reconocimiento de la personalidad jur</w:t>
      </w:r>
      <w:r w:rsidRPr="00B459FE" w:rsidR="00C957C5">
        <w:rPr>
          <w:rFonts w:ascii="Cambria" w:hAnsi="Cambria" w:eastAsia="Times New Roman" w:cstheme="minorHAnsi"/>
          <w:color w:val="000000" w:themeColor="text1"/>
          <w:sz w:val="20"/>
          <w:szCs w:val="20"/>
          <w:lang w:val="es-US"/>
        </w:rPr>
        <w:t>í</w:t>
      </w:r>
      <w:r w:rsidRPr="00B459FE" w:rsidR="000B01EB">
        <w:rPr>
          <w:rFonts w:ascii="Cambria" w:hAnsi="Cambria" w:eastAsia="Times New Roman" w:cstheme="minorHAnsi"/>
          <w:color w:val="000000" w:themeColor="text1"/>
          <w:sz w:val="20"/>
          <w:szCs w:val="20"/>
          <w:lang w:val="es-US"/>
        </w:rPr>
        <w:t>dica)</w:t>
      </w:r>
      <w:r w:rsidRPr="00B459FE" w:rsidR="00C957C5">
        <w:rPr>
          <w:rFonts w:ascii="Cambria" w:hAnsi="Cambria" w:eastAsia="Times New Roman" w:cstheme="minorHAnsi"/>
          <w:color w:val="000000" w:themeColor="text1"/>
          <w:sz w:val="20"/>
          <w:szCs w:val="20"/>
          <w:lang w:val="es-US"/>
        </w:rPr>
        <w:t>,</w:t>
      </w:r>
      <w:r w:rsidRPr="00B459FE" w:rsidR="00211CA6">
        <w:rPr>
          <w:rFonts w:ascii="Cambria" w:hAnsi="Cambria" w:eastAsia="Times New Roman" w:cstheme="minorHAnsi"/>
          <w:color w:val="000000" w:themeColor="text1"/>
          <w:sz w:val="20"/>
          <w:szCs w:val="20"/>
          <w:lang w:val="es-US"/>
        </w:rPr>
        <w:t xml:space="preserve"> 4 (vida), 5 (integridad p</w:t>
      </w:r>
      <w:r w:rsidRPr="00B459FE" w:rsidR="00C957C5">
        <w:rPr>
          <w:rFonts w:ascii="Cambria" w:hAnsi="Cambria" w:eastAsia="Times New Roman" w:cstheme="minorHAnsi"/>
          <w:color w:val="000000" w:themeColor="text1"/>
          <w:sz w:val="20"/>
          <w:szCs w:val="20"/>
          <w:lang w:val="es-US"/>
        </w:rPr>
        <w:t>ersona</w:t>
      </w:r>
      <w:r w:rsidRPr="00B459FE" w:rsidR="00227377">
        <w:rPr>
          <w:rFonts w:ascii="Cambria" w:hAnsi="Cambria" w:eastAsia="Times New Roman" w:cstheme="minorHAnsi"/>
          <w:color w:val="000000" w:themeColor="text1"/>
          <w:sz w:val="20"/>
          <w:szCs w:val="20"/>
          <w:lang w:val="es-US"/>
        </w:rPr>
        <w:t>l</w:t>
      </w:r>
      <w:r w:rsidRPr="00B459FE" w:rsidR="00742A98">
        <w:rPr>
          <w:rFonts w:ascii="Cambria" w:hAnsi="Cambria" w:eastAsia="Times New Roman" w:cstheme="minorHAnsi"/>
          <w:color w:val="000000" w:themeColor="text1"/>
          <w:sz w:val="20"/>
          <w:szCs w:val="20"/>
          <w:lang w:val="es-US"/>
        </w:rPr>
        <w:t>)</w:t>
      </w:r>
      <w:r w:rsidRPr="00B459FE" w:rsidR="00C957C5">
        <w:rPr>
          <w:rFonts w:ascii="Cambria" w:hAnsi="Cambria" w:eastAsia="Times New Roman" w:cstheme="minorHAnsi"/>
          <w:color w:val="000000" w:themeColor="text1"/>
          <w:sz w:val="20"/>
          <w:szCs w:val="20"/>
          <w:lang w:val="es-US"/>
        </w:rPr>
        <w:t xml:space="preserve">, 8 (garantías judiciales), 24 (igualdad ante la ley), y 25 (protección judicial) de la Convención Americana, en relación con su artículo 1.1 (obligación de respetar los derechos), en perjuicio de </w:t>
      </w:r>
      <w:r w:rsidRPr="00B459FE" w:rsidR="00203960">
        <w:rPr>
          <w:rFonts w:ascii="Cambria" w:hAnsi="Cambria" w:eastAsia="Times New Roman" w:cstheme="minorHAnsi"/>
          <w:color w:val="000000" w:themeColor="text1"/>
          <w:sz w:val="20"/>
          <w:szCs w:val="20"/>
          <w:lang w:val="es-US"/>
        </w:rPr>
        <w:t>Jesús Nazareno Rivera García</w:t>
      </w:r>
      <w:r w:rsidRPr="00B459FE" w:rsidR="00833AB6">
        <w:rPr>
          <w:rFonts w:ascii="Cambria" w:hAnsi="Cambria" w:eastAsia="Times New Roman" w:cstheme="minorHAnsi"/>
          <w:color w:val="000000" w:themeColor="text1"/>
          <w:sz w:val="20"/>
          <w:szCs w:val="20"/>
          <w:lang w:val="es-US"/>
        </w:rPr>
        <w:t xml:space="preserve"> y sus familiares</w:t>
      </w:r>
      <w:r w:rsidRPr="00B459FE" w:rsidR="0084429E">
        <w:rPr>
          <w:rFonts w:ascii="Cambria" w:hAnsi="Cambria" w:eastAsia="Times New Roman" w:cstheme="minorHAnsi"/>
          <w:color w:val="000000" w:themeColor="text1"/>
          <w:sz w:val="20"/>
          <w:szCs w:val="20"/>
          <w:lang w:val="es-US"/>
        </w:rPr>
        <w:t xml:space="preserve">, Joaquín Oriol Jaramillo Marín, </w:t>
      </w:r>
      <w:r w:rsidRPr="00B459FE" w:rsidR="001B2012">
        <w:rPr>
          <w:rFonts w:ascii="Cambria" w:hAnsi="Cambria" w:eastAsia="Times New Roman" w:cstheme="minorHAnsi"/>
          <w:color w:val="000000" w:themeColor="text1"/>
          <w:sz w:val="20"/>
          <w:szCs w:val="20"/>
          <w:lang w:val="es-US"/>
        </w:rPr>
        <w:t>m</w:t>
      </w:r>
      <w:r w:rsidRPr="00B459FE" w:rsidR="0084429E">
        <w:rPr>
          <w:rFonts w:ascii="Cambria" w:hAnsi="Cambria" w:eastAsia="Times New Roman" w:cstheme="minorHAnsi"/>
          <w:color w:val="000000" w:themeColor="text1"/>
          <w:sz w:val="20"/>
          <w:szCs w:val="20"/>
          <w:lang w:val="es-US"/>
        </w:rPr>
        <w:t xml:space="preserve">ujer no identificada alias “Cristina”; </w:t>
      </w:r>
      <w:r w:rsidRPr="00B459FE" w:rsidR="001B2012">
        <w:rPr>
          <w:rFonts w:ascii="Cambria" w:hAnsi="Cambria" w:eastAsia="Times New Roman" w:cstheme="minorHAnsi"/>
          <w:color w:val="000000" w:themeColor="text1"/>
          <w:sz w:val="20"/>
          <w:szCs w:val="20"/>
          <w:lang w:val="es-US"/>
        </w:rPr>
        <w:t>m</w:t>
      </w:r>
      <w:r w:rsidRPr="00B459FE" w:rsidR="0084429E">
        <w:rPr>
          <w:rFonts w:ascii="Cambria" w:hAnsi="Cambria" w:eastAsia="Times New Roman" w:cstheme="minorHAnsi"/>
          <w:color w:val="000000" w:themeColor="text1"/>
          <w:sz w:val="20"/>
          <w:szCs w:val="20"/>
          <w:lang w:val="es-US"/>
        </w:rPr>
        <w:t>ujer no identificada alias “Aracely”; y Fabián de Jesús Cano</w:t>
      </w:r>
      <w:r w:rsidRPr="00B459FE" w:rsidR="008C2872">
        <w:rPr>
          <w:rFonts w:ascii="Cambria" w:hAnsi="Cambria" w:eastAsia="Times New Roman" w:cstheme="minorHAnsi"/>
          <w:color w:val="000000" w:themeColor="text1"/>
          <w:sz w:val="20"/>
          <w:szCs w:val="20"/>
          <w:lang w:val="es-US"/>
        </w:rPr>
        <w:t xml:space="preserve">. </w:t>
      </w:r>
    </w:p>
    <w:p w:rsidRPr="00B459FE" w:rsidR="002558D3" w:rsidP="008B36E4" w:rsidRDefault="002558D3" w14:paraId="3E00FB9D" w14:textId="77777777">
      <w:pPr>
        <w:pStyle w:val="ListParagraph"/>
        <w:rPr>
          <w:rFonts w:eastAsia="Times New Roman" w:cstheme="minorHAnsi"/>
          <w:color w:val="000000" w:themeColor="text1"/>
          <w:sz w:val="20"/>
          <w:szCs w:val="20"/>
          <w:lang w:val="es-US"/>
        </w:rPr>
      </w:pPr>
    </w:p>
    <w:p w:rsidRPr="00B459FE" w:rsidR="00A63F4F" w:rsidP="008B36E4" w:rsidRDefault="002558D3" w14:paraId="7EA669B8" w14:textId="77777777">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eastAsia="Times New Roman" w:cstheme="minorHAnsi"/>
          <w:color w:val="000000" w:themeColor="text1"/>
          <w:sz w:val="20"/>
          <w:szCs w:val="20"/>
          <w:lang w:val="es-US"/>
        </w:rPr>
      </w:pPr>
      <w:r w:rsidRPr="00B459FE">
        <w:rPr>
          <w:rFonts w:ascii="Cambria" w:hAnsi="Cambria" w:eastAsia="Times New Roman" w:cstheme="minorHAnsi"/>
          <w:color w:val="000000" w:themeColor="text1"/>
          <w:sz w:val="20"/>
          <w:szCs w:val="20"/>
          <w:lang w:val="es-US"/>
        </w:rPr>
        <w:t xml:space="preserve">El 7 de noviembre de 2024, </w:t>
      </w:r>
      <w:r w:rsidRPr="00B459FE" w:rsidR="00DC2E09">
        <w:rPr>
          <w:rFonts w:ascii="Cambria" w:hAnsi="Cambria" w:eastAsia="Times New Roman" w:cstheme="minorHAnsi"/>
          <w:color w:val="000000" w:themeColor="text1"/>
          <w:sz w:val="20"/>
          <w:szCs w:val="20"/>
          <w:lang w:val="es-US"/>
        </w:rPr>
        <w:t>las partes suscribieron un acta de entendimiento para la búsqueda de una solución amistosa en el presente caso</w:t>
      </w:r>
      <w:r w:rsidRPr="00B459FE" w:rsidR="00231A07">
        <w:rPr>
          <w:rFonts w:ascii="Cambria" w:hAnsi="Cambria" w:eastAsia="Times New Roman" w:cstheme="minorHAnsi"/>
          <w:color w:val="000000" w:themeColor="text1"/>
          <w:sz w:val="20"/>
          <w:szCs w:val="20"/>
          <w:lang w:val="es-US"/>
        </w:rPr>
        <w:t xml:space="preserve">. Posteriormente, </w:t>
      </w:r>
      <w:r w:rsidRPr="00B459FE" w:rsidR="002C1C82">
        <w:rPr>
          <w:rFonts w:ascii="Cambria" w:hAnsi="Cambria" w:eastAsia="Times New Roman" w:cstheme="minorHAnsi"/>
          <w:color w:val="000000" w:themeColor="text1"/>
          <w:sz w:val="20"/>
          <w:szCs w:val="20"/>
          <w:lang w:val="es-US"/>
        </w:rPr>
        <w:t>el Estado y la parte peticionaria sostuvieron reuniones bilaterales con el fin de</w:t>
      </w:r>
      <w:r w:rsidRPr="00B459FE" w:rsidR="005B5C3E">
        <w:rPr>
          <w:rFonts w:ascii="Cambria" w:hAnsi="Cambria" w:eastAsia="Times New Roman" w:cstheme="minorHAnsi"/>
          <w:color w:val="000000" w:themeColor="text1"/>
          <w:sz w:val="20"/>
          <w:szCs w:val="20"/>
          <w:lang w:val="es-US"/>
        </w:rPr>
        <w:t xml:space="preserve"> implementar la metodología de trabajo acordada </w:t>
      </w:r>
      <w:r w:rsidRPr="00B459FE" w:rsidR="00C808D5">
        <w:rPr>
          <w:rFonts w:ascii="Cambria" w:hAnsi="Cambria" w:eastAsia="Times New Roman" w:cstheme="minorHAnsi"/>
          <w:color w:val="000000" w:themeColor="text1"/>
          <w:sz w:val="20"/>
          <w:szCs w:val="20"/>
          <w:lang w:val="es-US"/>
        </w:rPr>
        <w:t xml:space="preserve">y, en particular, para </w:t>
      </w:r>
      <w:r w:rsidRPr="00B459FE" w:rsidR="002C1C82">
        <w:rPr>
          <w:rFonts w:ascii="Cambria" w:hAnsi="Cambria" w:eastAsia="Times New Roman" w:cstheme="minorHAnsi"/>
          <w:color w:val="000000" w:themeColor="text1"/>
          <w:sz w:val="20"/>
          <w:szCs w:val="20"/>
          <w:lang w:val="es-US"/>
        </w:rPr>
        <w:t xml:space="preserve">analizar las medidas de reparación a incluirse en el </w:t>
      </w:r>
      <w:r w:rsidRPr="00B459FE" w:rsidR="005B5C3E">
        <w:rPr>
          <w:rFonts w:ascii="Cambria" w:hAnsi="Cambria" w:eastAsia="Times New Roman" w:cstheme="minorHAnsi"/>
          <w:color w:val="000000" w:themeColor="text1"/>
          <w:sz w:val="20"/>
          <w:szCs w:val="20"/>
          <w:lang w:val="es-US"/>
        </w:rPr>
        <w:t>acuerdo de solución amistosa (</w:t>
      </w:r>
      <w:r w:rsidRPr="00B459FE" w:rsidR="00A63F4F">
        <w:rPr>
          <w:rFonts w:ascii="Cambria" w:hAnsi="Cambria" w:eastAsia="Times New Roman" w:cstheme="minorHAnsi"/>
          <w:color w:val="000000" w:themeColor="text1"/>
          <w:sz w:val="20"/>
          <w:szCs w:val="20"/>
          <w:lang w:val="es-US"/>
        </w:rPr>
        <w:t>en adelante “</w:t>
      </w:r>
      <w:r w:rsidRPr="00B459FE" w:rsidR="005B5C3E">
        <w:rPr>
          <w:rFonts w:ascii="Cambria" w:hAnsi="Cambria" w:eastAsia="Times New Roman" w:cstheme="minorHAnsi"/>
          <w:color w:val="000000" w:themeColor="text1"/>
          <w:sz w:val="20"/>
          <w:szCs w:val="20"/>
          <w:lang w:val="es-US"/>
        </w:rPr>
        <w:t>ASA</w:t>
      </w:r>
      <w:r w:rsidRPr="00B459FE" w:rsidR="00A63F4F">
        <w:rPr>
          <w:rFonts w:ascii="Cambria" w:hAnsi="Cambria" w:eastAsia="Times New Roman" w:cstheme="minorHAnsi"/>
          <w:color w:val="000000" w:themeColor="text1"/>
          <w:sz w:val="20"/>
          <w:szCs w:val="20"/>
          <w:lang w:val="es-US"/>
        </w:rPr>
        <w:t>”</w:t>
      </w:r>
      <w:r w:rsidRPr="00B459FE" w:rsidR="005B5C3E">
        <w:rPr>
          <w:rFonts w:ascii="Cambria" w:hAnsi="Cambria" w:eastAsia="Times New Roman" w:cstheme="minorHAnsi"/>
          <w:color w:val="000000" w:themeColor="text1"/>
          <w:sz w:val="20"/>
          <w:szCs w:val="20"/>
          <w:lang w:val="es-US"/>
        </w:rPr>
        <w:t>)</w:t>
      </w:r>
      <w:r w:rsidRPr="00B459FE" w:rsidR="00675E83">
        <w:rPr>
          <w:rFonts w:ascii="Cambria" w:hAnsi="Cambria" w:eastAsia="Times New Roman" w:cstheme="minorHAnsi"/>
          <w:color w:val="000000" w:themeColor="text1"/>
          <w:sz w:val="20"/>
          <w:szCs w:val="20"/>
          <w:lang w:val="es-US"/>
        </w:rPr>
        <w:t xml:space="preserve">. </w:t>
      </w:r>
    </w:p>
    <w:p w:rsidRPr="00B459FE" w:rsidR="00A63F4F" w:rsidP="00A63F4F" w:rsidRDefault="00A63F4F" w14:paraId="5132B606" w14:textId="77777777">
      <w:pPr>
        <w:pStyle w:val="ListParagraph"/>
        <w:rPr>
          <w:rFonts w:eastAsia="Times New Roman" w:cstheme="minorHAnsi"/>
          <w:color w:val="000000" w:themeColor="text1"/>
          <w:sz w:val="20"/>
          <w:szCs w:val="20"/>
          <w:lang w:val="es-US"/>
        </w:rPr>
      </w:pPr>
    </w:p>
    <w:p w:rsidRPr="00B459FE" w:rsidR="009A5710" w:rsidP="008B36E4" w:rsidRDefault="003B2336" w14:paraId="35B7BBBA" w14:textId="623DF9D6">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eastAsia="Times New Roman" w:cstheme="minorHAnsi"/>
          <w:color w:val="000000" w:themeColor="text1"/>
          <w:sz w:val="20"/>
          <w:szCs w:val="20"/>
          <w:lang w:val="es-US"/>
        </w:rPr>
      </w:pPr>
      <w:r w:rsidRPr="00B459FE">
        <w:rPr>
          <w:rFonts w:ascii="Cambria" w:hAnsi="Cambria" w:eastAsia="Times New Roman" w:cstheme="minorHAnsi"/>
          <w:color w:val="000000" w:themeColor="text1"/>
          <w:sz w:val="20"/>
          <w:szCs w:val="20"/>
          <w:lang w:val="es-US"/>
        </w:rPr>
        <w:t>El 17 de febrero de 2025</w:t>
      </w:r>
      <w:r w:rsidRPr="00B459FE" w:rsidR="001F1D8A">
        <w:rPr>
          <w:rFonts w:ascii="Cambria" w:hAnsi="Cambria" w:eastAsia="Times New Roman" w:cstheme="minorHAnsi"/>
          <w:color w:val="000000" w:themeColor="text1"/>
          <w:sz w:val="20"/>
          <w:szCs w:val="20"/>
          <w:lang w:val="es-US"/>
        </w:rPr>
        <w:t xml:space="preserve">, en el marco del proceso de negociación, la parte peticionaria solicitó a la Comisión el archivo parcial de las pretensiones respecto de Jaime Ortiz Londoño; Joaquín Oriol Jaramillo Marín; </w:t>
      </w:r>
      <w:r w:rsidRPr="00B459FE" w:rsidR="000348CA">
        <w:rPr>
          <w:rFonts w:ascii="Cambria" w:hAnsi="Cambria" w:eastAsia="Times New Roman" w:cstheme="minorHAnsi"/>
          <w:color w:val="000000" w:themeColor="text1"/>
          <w:sz w:val="20"/>
          <w:szCs w:val="20"/>
          <w:lang w:val="es-US"/>
        </w:rPr>
        <w:t>m</w:t>
      </w:r>
      <w:r w:rsidRPr="00B459FE" w:rsidR="00592229">
        <w:rPr>
          <w:rFonts w:ascii="Cambria" w:hAnsi="Cambria" w:eastAsia="Times New Roman" w:cstheme="minorHAnsi"/>
          <w:color w:val="000000" w:themeColor="text1"/>
          <w:sz w:val="20"/>
          <w:szCs w:val="20"/>
          <w:lang w:val="es-US"/>
        </w:rPr>
        <w:t>ujer no identificada alias “Cristina”; mujer no identificada alias “Ar</w:t>
      </w:r>
      <w:r w:rsidRPr="00B459FE" w:rsidR="00E71800">
        <w:rPr>
          <w:rFonts w:ascii="Cambria" w:hAnsi="Cambria" w:eastAsia="Times New Roman" w:cstheme="minorHAnsi"/>
          <w:color w:val="000000" w:themeColor="text1"/>
          <w:sz w:val="20"/>
          <w:szCs w:val="20"/>
          <w:lang w:val="es-US"/>
        </w:rPr>
        <w:t>a</w:t>
      </w:r>
      <w:r w:rsidRPr="00B459FE" w:rsidR="00592229">
        <w:rPr>
          <w:rFonts w:ascii="Cambria" w:hAnsi="Cambria" w:eastAsia="Times New Roman" w:cstheme="minorHAnsi"/>
          <w:color w:val="000000" w:themeColor="text1"/>
          <w:sz w:val="20"/>
          <w:szCs w:val="20"/>
          <w:lang w:val="es-US"/>
        </w:rPr>
        <w:t>c</w:t>
      </w:r>
      <w:r w:rsidRPr="00B459FE" w:rsidR="000348CA">
        <w:rPr>
          <w:rFonts w:ascii="Cambria" w:hAnsi="Cambria" w:eastAsia="Times New Roman" w:cstheme="minorHAnsi"/>
          <w:color w:val="000000" w:themeColor="text1"/>
          <w:sz w:val="20"/>
          <w:szCs w:val="20"/>
          <w:lang w:val="es-US"/>
        </w:rPr>
        <w:t>e</w:t>
      </w:r>
      <w:r w:rsidRPr="00B459FE" w:rsidR="00592229">
        <w:rPr>
          <w:rFonts w:ascii="Cambria" w:hAnsi="Cambria" w:eastAsia="Times New Roman" w:cstheme="minorHAnsi"/>
          <w:color w:val="000000" w:themeColor="text1"/>
          <w:sz w:val="20"/>
          <w:szCs w:val="20"/>
          <w:lang w:val="es-US"/>
        </w:rPr>
        <w:t>ly”</w:t>
      </w:r>
      <w:r w:rsidRPr="00B459FE" w:rsidR="00E71800">
        <w:rPr>
          <w:rFonts w:ascii="Cambria" w:hAnsi="Cambria" w:eastAsia="Times New Roman" w:cstheme="minorHAnsi"/>
          <w:color w:val="000000" w:themeColor="text1"/>
          <w:sz w:val="20"/>
          <w:szCs w:val="20"/>
          <w:lang w:val="es-US"/>
        </w:rPr>
        <w:t>; así como de Fabián de Jesús Cano y sus familias</w:t>
      </w:r>
      <w:r w:rsidRPr="00B459FE" w:rsidR="000348CA">
        <w:rPr>
          <w:rFonts w:ascii="Cambria" w:hAnsi="Cambria" w:eastAsia="Times New Roman" w:cstheme="minorHAnsi"/>
          <w:color w:val="000000" w:themeColor="text1"/>
          <w:sz w:val="20"/>
          <w:szCs w:val="20"/>
          <w:lang w:val="es-US"/>
        </w:rPr>
        <w:t xml:space="preserve"> por ser personas que no representaron en los procesos internos y respecto de las que no cuentan con poderes de </w:t>
      </w:r>
      <w:r w:rsidRPr="00B459FE" w:rsidR="007A0526">
        <w:rPr>
          <w:rFonts w:ascii="Cambria" w:hAnsi="Cambria" w:eastAsia="Times New Roman" w:cstheme="minorHAnsi"/>
          <w:color w:val="000000" w:themeColor="text1"/>
          <w:sz w:val="20"/>
          <w:szCs w:val="20"/>
          <w:lang w:val="es-US"/>
        </w:rPr>
        <w:t>representación ante la CIDH</w:t>
      </w:r>
      <w:r w:rsidRPr="00B459FE" w:rsidR="00A63F4F">
        <w:rPr>
          <w:rFonts w:ascii="Cambria" w:hAnsi="Cambria" w:eastAsia="Times New Roman" w:cstheme="minorHAnsi"/>
          <w:color w:val="000000" w:themeColor="text1"/>
          <w:sz w:val="20"/>
          <w:szCs w:val="20"/>
          <w:lang w:val="es-US"/>
        </w:rPr>
        <w:t>, ni tampoco han logrado contactarles en todos estos años a pesar de los esfuerzos que han desplegado para tal fin</w:t>
      </w:r>
      <w:r w:rsidRPr="00B459FE" w:rsidR="007A0526">
        <w:rPr>
          <w:rFonts w:ascii="Cambria" w:hAnsi="Cambria" w:eastAsia="Times New Roman" w:cstheme="minorHAnsi"/>
          <w:color w:val="000000" w:themeColor="text1"/>
          <w:sz w:val="20"/>
          <w:szCs w:val="20"/>
          <w:lang w:val="es-US"/>
        </w:rPr>
        <w:t xml:space="preserve">. La parte peticionaria precisó que la solicitud de archivo parcial no </w:t>
      </w:r>
      <w:r w:rsidRPr="00B459FE" w:rsidR="00E67B96">
        <w:rPr>
          <w:rFonts w:ascii="Cambria" w:hAnsi="Cambria" w:eastAsia="Times New Roman" w:cstheme="minorHAnsi"/>
          <w:color w:val="000000" w:themeColor="text1"/>
          <w:sz w:val="20"/>
          <w:szCs w:val="20"/>
          <w:lang w:val="es-US"/>
        </w:rPr>
        <w:t>h</w:t>
      </w:r>
      <w:r w:rsidRPr="00B459FE" w:rsidR="00EB117C">
        <w:rPr>
          <w:rFonts w:ascii="Cambria" w:hAnsi="Cambria" w:eastAsia="Times New Roman" w:cstheme="minorHAnsi"/>
          <w:color w:val="000000" w:themeColor="text1"/>
          <w:sz w:val="20"/>
          <w:szCs w:val="20"/>
          <w:lang w:val="es-US"/>
        </w:rPr>
        <w:t>ac</w:t>
      </w:r>
      <w:r w:rsidRPr="00B459FE" w:rsidR="002B2ECC">
        <w:rPr>
          <w:rFonts w:ascii="Cambria" w:hAnsi="Cambria" w:eastAsia="Times New Roman" w:cstheme="minorHAnsi"/>
          <w:color w:val="000000" w:themeColor="text1"/>
          <w:sz w:val="20"/>
          <w:szCs w:val="20"/>
          <w:lang w:val="es-US"/>
        </w:rPr>
        <w:t>ía</w:t>
      </w:r>
      <w:r w:rsidRPr="00B459FE" w:rsidR="00EB117C">
        <w:rPr>
          <w:rFonts w:ascii="Cambria" w:hAnsi="Cambria" w:eastAsia="Times New Roman" w:cstheme="minorHAnsi"/>
          <w:color w:val="000000" w:themeColor="text1"/>
          <w:sz w:val="20"/>
          <w:szCs w:val="20"/>
          <w:lang w:val="es-US"/>
        </w:rPr>
        <w:t xml:space="preserve"> referencia a </w:t>
      </w:r>
      <w:r w:rsidRPr="00B459FE" w:rsidR="004039DF">
        <w:rPr>
          <w:rFonts w:ascii="Cambria" w:hAnsi="Cambria" w:eastAsia="Times New Roman" w:cstheme="minorHAnsi"/>
          <w:color w:val="000000" w:themeColor="text1"/>
          <w:sz w:val="20"/>
          <w:szCs w:val="20"/>
          <w:lang w:val="es-US"/>
        </w:rPr>
        <w:t xml:space="preserve">Jesús Nazareno </w:t>
      </w:r>
      <w:r w:rsidRPr="00B459FE" w:rsidR="002541A2">
        <w:rPr>
          <w:rFonts w:ascii="Cambria" w:hAnsi="Cambria" w:eastAsia="Times New Roman" w:cstheme="minorHAnsi"/>
          <w:color w:val="000000" w:themeColor="text1"/>
          <w:sz w:val="20"/>
          <w:szCs w:val="20"/>
          <w:lang w:val="es-US"/>
        </w:rPr>
        <w:t>Rivera</w:t>
      </w:r>
      <w:r w:rsidRPr="00B459FE" w:rsidR="00EB117C">
        <w:rPr>
          <w:rFonts w:ascii="Cambria" w:hAnsi="Cambria" w:eastAsia="Times New Roman" w:cstheme="minorHAnsi"/>
          <w:color w:val="000000" w:themeColor="text1"/>
          <w:sz w:val="20"/>
          <w:szCs w:val="20"/>
          <w:lang w:val="es-US"/>
        </w:rPr>
        <w:t>,</w:t>
      </w:r>
      <w:r w:rsidRPr="00B459FE" w:rsidR="002541A2">
        <w:rPr>
          <w:rFonts w:ascii="Cambria" w:hAnsi="Cambria" w:eastAsia="Times New Roman" w:cstheme="minorHAnsi"/>
          <w:color w:val="000000" w:themeColor="text1"/>
          <w:sz w:val="20"/>
          <w:szCs w:val="20"/>
          <w:lang w:val="es-US"/>
        </w:rPr>
        <w:t xml:space="preserve"> sus familiares</w:t>
      </w:r>
      <w:r w:rsidRPr="00B459FE" w:rsidR="00EB117C">
        <w:rPr>
          <w:rFonts w:ascii="Cambria" w:hAnsi="Cambria" w:eastAsia="Times New Roman" w:cstheme="minorHAnsi"/>
          <w:color w:val="000000" w:themeColor="text1"/>
          <w:sz w:val="20"/>
          <w:szCs w:val="20"/>
          <w:lang w:val="es-US"/>
        </w:rPr>
        <w:t xml:space="preserve"> y dependientes</w:t>
      </w:r>
      <w:r w:rsidRPr="00B459FE" w:rsidR="009A5710">
        <w:rPr>
          <w:rFonts w:ascii="Cambria" w:hAnsi="Cambria" w:eastAsia="Times New Roman" w:cstheme="minorHAnsi"/>
          <w:color w:val="000000" w:themeColor="text1"/>
          <w:sz w:val="20"/>
          <w:szCs w:val="20"/>
          <w:lang w:val="es-US"/>
        </w:rPr>
        <w:t xml:space="preserve">. </w:t>
      </w:r>
    </w:p>
    <w:p w:rsidRPr="00B459FE" w:rsidR="009A5710" w:rsidP="008B36E4" w:rsidRDefault="009A5710" w14:paraId="64A98EB5" w14:textId="77777777">
      <w:pPr>
        <w:pStyle w:val="ListParagraph"/>
        <w:rPr>
          <w:rFonts w:eastAsia="Times New Roman" w:cstheme="minorHAnsi"/>
          <w:color w:val="000000" w:themeColor="text1"/>
          <w:sz w:val="20"/>
          <w:szCs w:val="20"/>
          <w:lang w:val="es-US"/>
        </w:rPr>
      </w:pPr>
    </w:p>
    <w:p w:rsidRPr="00B459FE" w:rsidR="00113FE3" w:rsidP="008B36E4" w:rsidRDefault="009A5710" w14:paraId="75A051DC" w14:textId="562B325E">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eastAsia="Times New Roman" w:cstheme="minorHAnsi"/>
          <w:color w:val="000000" w:themeColor="text1"/>
          <w:sz w:val="20"/>
          <w:szCs w:val="20"/>
          <w:lang w:val="es-US"/>
        </w:rPr>
      </w:pPr>
      <w:r w:rsidRPr="00B459FE">
        <w:rPr>
          <w:rFonts w:ascii="Cambria" w:hAnsi="Cambria" w:eastAsia="Times New Roman" w:cstheme="minorHAnsi"/>
          <w:color w:val="000000" w:themeColor="text1"/>
          <w:sz w:val="20"/>
          <w:szCs w:val="20"/>
          <w:lang w:val="es-US"/>
        </w:rPr>
        <w:t>E</w:t>
      </w:r>
      <w:r w:rsidRPr="00B459FE" w:rsidR="002541A2">
        <w:rPr>
          <w:rFonts w:ascii="Cambria" w:hAnsi="Cambria" w:eastAsia="Times New Roman" w:cstheme="minorHAnsi"/>
          <w:color w:val="000000" w:themeColor="text1"/>
          <w:sz w:val="20"/>
          <w:szCs w:val="20"/>
          <w:lang w:val="es-US"/>
        </w:rPr>
        <w:t xml:space="preserve">l </w:t>
      </w:r>
      <w:r w:rsidRPr="00B459FE" w:rsidR="000D461F">
        <w:rPr>
          <w:rFonts w:ascii="Cambria" w:hAnsi="Cambria" w:eastAsia="Times New Roman" w:cstheme="minorHAnsi"/>
          <w:color w:val="000000" w:themeColor="text1"/>
          <w:sz w:val="20"/>
          <w:szCs w:val="20"/>
          <w:lang w:val="es-US"/>
        </w:rPr>
        <w:t>21</w:t>
      </w:r>
      <w:r w:rsidRPr="00B459FE" w:rsidR="002541A2">
        <w:rPr>
          <w:rFonts w:ascii="Cambria" w:hAnsi="Cambria" w:eastAsia="Times New Roman" w:cstheme="minorHAnsi"/>
          <w:color w:val="000000" w:themeColor="text1"/>
          <w:sz w:val="20"/>
          <w:szCs w:val="20"/>
          <w:lang w:val="es-US"/>
        </w:rPr>
        <w:t xml:space="preserve"> de </w:t>
      </w:r>
      <w:r w:rsidRPr="00B459FE" w:rsidR="000D461F">
        <w:rPr>
          <w:rFonts w:ascii="Cambria" w:hAnsi="Cambria" w:eastAsia="Times New Roman" w:cstheme="minorHAnsi"/>
          <w:color w:val="000000" w:themeColor="text1"/>
          <w:sz w:val="20"/>
          <w:szCs w:val="20"/>
          <w:lang w:val="es-US"/>
        </w:rPr>
        <w:t>marzo</w:t>
      </w:r>
      <w:r w:rsidRPr="00B459FE" w:rsidR="002541A2">
        <w:rPr>
          <w:rFonts w:ascii="Cambria" w:hAnsi="Cambria" w:eastAsia="Times New Roman" w:cstheme="minorHAnsi"/>
          <w:color w:val="000000" w:themeColor="text1"/>
          <w:sz w:val="20"/>
          <w:szCs w:val="20"/>
          <w:lang w:val="es-US"/>
        </w:rPr>
        <w:t xml:space="preserve"> de 202</w:t>
      </w:r>
      <w:r w:rsidRPr="00B459FE" w:rsidR="000D461F">
        <w:rPr>
          <w:rFonts w:ascii="Cambria" w:hAnsi="Cambria" w:eastAsia="Times New Roman" w:cstheme="minorHAnsi"/>
          <w:color w:val="000000" w:themeColor="text1"/>
          <w:sz w:val="20"/>
          <w:szCs w:val="20"/>
          <w:lang w:val="es-US"/>
        </w:rPr>
        <w:t>5</w:t>
      </w:r>
      <w:r w:rsidRPr="00B459FE" w:rsidR="002541A2">
        <w:rPr>
          <w:rFonts w:ascii="Cambria" w:hAnsi="Cambria" w:eastAsia="Times New Roman" w:cstheme="minorHAnsi"/>
          <w:color w:val="000000" w:themeColor="text1"/>
          <w:sz w:val="20"/>
          <w:szCs w:val="20"/>
          <w:lang w:val="es-US"/>
        </w:rPr>
        <w:t>, en la ciudad de Bogotá D.C.</w:t>
      </w:r>
      <w:r w:rsidRPr="00B459FE" w:rsidR="00240775">
        <w:rPr>
          <w:rFonts w:ascii="Cambria" w:hAnsi="Cambria" w:eastAsia="Times New Roman" w:cstheme="minorHAnsi"/>
          <w:color w:val="000000" w:themeColor="text1"/>
          <w:sz w:val="20"/>
          <w:szCs w:val="20"/>
          <w:lang w:val="es-US"/>
        </w:rPr>
        <w:t>, la</w:t>
      </w:r>
      <w:r w:rsidRPr="00B459FE" w:rsidR="00124200">
        <w:rPr>
          <w:rFonts w:ascii="Cambria" w:hAnsi="Cambria" w:eastAsia="Times New Roman" w:cstheme="minorHAnsi"/>
          <w:color w:val="000000" w:themeColor="text1"/>
          <w:sz w:val="20"/>
          <w:szCs w:val="20"/>
          <w:lang w:val="es-US"/>
        </w:rPr>
        <w:t>s</w:t>
      </w:r>
      <w:r w:rsidRPr="00B459FE" w:rsidR="00240775">
        <w:rPr>
          <w:rFonts w:ascii="Cambria" w:hAnsi="Cambria" w:eastAsia="Times New Roman" w:cstheme="minorHAnsi"/>
          <w:color w:val="000000" w:themeColor="text1"/>
          <w:sz w:val="20"/>
          <w:szCs w:val="20"/>
          <w:lang w:val="es-US"/>
        </w:rPr>
        <w:t xml:space="preserve"> partes suscribieron un acuerdo de solución amistosa respecto de Jesús Nazareno Rivera y sus familiares</w:t>
      </w:r>
      <w:r w:rsidRPr="00B459FE" w:rsidR="00124200">
        <w:rPr>
          <w:rFonts w:ascii="Cambria" w:hAnsi="Cambria" w:eastAsia="Times New Roman" w:cstheme="minorHAnsi"/>
          <w:color w:val="000000" w:themeColor="text1"/>
          <w:sz w:val="20"/>
          <w:szCs w:val="20"/>
          <w:lang w:val="es-US"/>
        </w:rPr>
        <w:t xml:space="preserve"> y</w:t>
      </w:r>
      <w:r w:rsidRPr="00B459FE" w:rsidR="003962F6">
        <w:rPr>
          <w:rFonts w:ascii="Cambria" w:hAnsi="Cambria" w:eastAsia="Times New Roman" w:cstheme="minorHAnsi"/>
          <w:color w:val="000000" w:themeColor="text1"/>
          <w:sz w:val="20"/>
          <w:szCs w:val="20"/>
          <w:lang w:val="es-US"/>
        </w:rPr>
        <w:t>,</w:t>
      </w:r>
      <w:r w:rsidRPr="00B459FE" w:rsidR="00124200">
        <w:rPr>
          <w:rFonts w:ascii="Cambria" w:hAnsi="Cambria" w:eastAsia="Times New Roman" w:cstheme="minorHAnsi"/>
          <w:color w:val="000000" w:themeColor="text1"/>
          <w:sz w:val="20"/>
          <w:szCs w:val="20"/>
          <w:lang w:val="es-US"/>
        </w:rPr>
        <w:t xml:space="preserve"> </w:t>
      </w:r>
      <w:r w:rsidRPr="00B459FE" w:rsidR="003C6631">
        <w:rPr>
          <w:rFonts w:ascii="Cambria" w:hAnsi="Cambria" w:eastAsia="Times New Roman" w:cstheme="minorHAnsi"/>
          <w:color w:val="000000" w:themeColor="text1"/>
          <w:sz w:val="20"/>
          <w:szCs w:val="20"/>
          <w:lang w:val="es-US"/>
        </w:rPr>
        <w:t>el 16 de mayo de 2025</w:t>
      </w:r>
      <w:r w:rsidRPr="00B459FE" w:rsidR="00F76300">
        <w:rPr>
          <w:rFonts w:ascii="Cambria" w:hAnsi="Cambria" w:eastAsia="Times New Roman" w:cstheme="minorHAnsi"/>
          <w:color w:val="000000" w:themeColor="text1"/>
          <w:sz w:val="20"/>
          <w:szCs w:val="20"/>
          <w:lang w:val="es-US"/>
        </w:rPr>
        <w:t>,</w:t>
      </w:r>
      <w:r w:rsidRPr="00B459FE" w:rsidR="003C6631">
        <w:rPr>
          <w:rFonts w:ascii="Cambria" w:hAnsi="Cambria" w:eastAsia="Times New Roman" w:cstheme="minorHAnsi"/>
          <w:color w:val="000000" w:themeColor="text1"/>
          <w:sz w:val="20"/>
          <w:szCs w:val="20"/>
          <w:lang w:val="es-US"/>
        </w:rPr>
        <w:t xml:space="preserve"> la parte peticionaria transmitió a la Comisión Interamericana información adicional relacionada con actuaciones realizadas por el Estado colombiano en el marco de la Jurisdicción Especial para la Paz (JEP) que derivaron en el reconocimiento del señor Jesús Nazareno Rivera como víctima de violencia sufrida por integrantes del sindicato </w:t>
      </w:r>
      <w:proofErr w:type="spellStart"/>
      <w:r w:rsidRPr="00B459FE" w:rsidR="003C6631">
        <w:rPr>
          <w:rFonts w:ascii="Cambria" w:hAnsi="Cambria" w:eastAsia="Times New Roman" w:cstheme="minorHAnsi"/>
          <w:color w:val="000000" w:themeColor="text1"/>
          <w:sz w:val="20"/>
          <w:szCs w:val="20"/>
          <w:lang w:val="es-US"/>
        </w:rPr>
        <w:t>S</w:t>
      </w:r>
      <w:r w:rsidRPr="00B459FE" w:rsidR="00113FE3">
        <w:rPr>
          <w:rFonts w:ascii="Cambria" w:hAnsi="Cambria" w:eastAsia="Times New Roman" w:cstheme="minorHAnsi"/>
          <w:color w:val="000000" w:themeColor="text1"/>
          <w:sz w:val="20"/>
          <w:szCs w:val="20"/>
          <w:lang w:val="es-US"/>
        </w:rPr>
        <w:t>i</w:t>
      </w:r>
      <w:r w:rsidRPr="00B459FE" w:rsidR="003C6631">
        <w:rPr>
          <w:rFonts w:ascii="Cambria" w:hAnsi="Cambria" w:eastAsia="Times New Roman" w:cstheme="minorHAnsi"/>
          <w:color w:val="000000" w:themeColor="text1"/>
          <w:sz w:val="20"/>
          <w:szCs w:val="20"/>
          <w:lang w:val="es-US"/>
        </w:rPr>
        <w:t>ntraminergética</w:t>
      </w:r>
      <w:proofErr w:type="spellEnd"/>
      <w:r w:rsidRPr="00B459FE" w:rsidR="003C6631">
        <w:rPr>
          <w:rFonts w:ascii="Cambria" w:hAnsi="Cambria" w:eastAsia="Times New Roman" w:cstheme="minorHAnsi"/>
          <w:color w:val="000000" w:themeColor="text1"/>
          <w:sz w:val="20"/>
          <w:szCs w:val="20"/>
          <w:lang w:val="es-US"/>
        </w:rPr>
        <w:t xml:space="preserve"> debido a los vínculos ideológicos y sociopolíticos entre miembros del sindicato y del partido Unión Patriótica (UP). </w:t>
      </w:r>
    </w:p>
    <w:p w:rsidRPr="00B459FE" w:rsidR="00113FE3" w:rsidP="008B36E4" w:rsidRDefault="00113FE3" w14:paraId="22716461" w14:textId="77777777">
      <w:pPr>
        <w:pStyle w:val="ListParagraph"/>
        <w:rPr>
          <w:rFonts w:eastAsia="Times New Roman" w:cstheme="minorHAnsi"/>
          <w:color w:val="000000" w:themeColor="text1"/>
          <w:sz w:val="20"/>
          <w:szCs w:val="20"/>
          <w:lang w:val="es-US"/>
        </w:rPr>
      </w:pPr>
    </w:p>
    <w:p w:rsidRPr="00B459FE" w:rsidR="002558D3" w:rsidP="008B36E4" w:rsidRDefault="00113FE3" w14:paraId="75A45FED" w14:textId="103E49F3">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eastAsia="Times New Roman" w:cstheme="minorHAnsi"/>
          <w:color w:val="000000" w:themeColor="text1"/>
          <w:sz w:val="20"/>
          <w:szCs w:val="20"/>
          <w:lang w:val="es-US"/>
        </w:rPr>
      </w:pPr>
      <w:r w:rsidRPr="00B459FE">
        <w:rPr>
          <w:rFonts w:ascii="Cambria" w:hAnsi="Cambria" w:eastAsia="Times New Roman" w:cstheme="minorHAnsi"/>
          <w:color w:val="000000" w:themeColor="text1"/>
          <w:sz w:val="20"/>
          <w:szCs w:val="20"/>
          <w:lang w:val="es-US"/>
        </w:rPr>
        <w:t xml:space="preserve">El 9 de junio de 2025, las partes rindieron un informe conjunto ante la CIDH en el que informaron sobre los avances alcanzados en </w:t>
      </w:r>
      <w:r w:rsidRPr="00B459FE" w:rsidR="00A37933">
        <w:rPr>
          <w:rFonts w:ascii="Cambria" w:hAnsi="Cambria" w:eastAsia="Times New Roman" w:cstheme="minorHAnsi"/>
          <w:color w:val="000000" w:themeColor="text1"/>
          <w:sz w:val="20"/>
          <w:szCs w:val="20"/>
          <w:lang w:val="es-US"/>
        </w:rPr>
        <w:t xml:space="preserve">el marco de </w:t>
      </w:r>
      <w:r w:rsidRPr="00B459FE">
        <w:rPr>
          <w:rFonts w:ascii="Cambria" w:hAnsi="Cambria" w:eastAsia="Times New Roman" w:cstheme="minorHAnsi"/>
          <w:color w:val="000000" w:themeColor="text1"/>
          <w:sz w:val="20"/>
          <w:szCs w:val="20"/>
          <w:lang w:val="es-US"/>
        </w:rPr>
        <w:t>la implementación del ASA y solicit</w:t>
      </w:r>
      <w:r w:rsidRPr="00B459FE" w:rsidR="003962F6">
        <w:rPr>
          <w:rFonts w:ascii="Cambria" w:hAnsi="Cambria" w:eastAsia="Times New Roman" w:cstheme="minorHAnsi"/>
          <w:color w:val="000000" w:themeColor="text1"/>
          <w:sz w:val="20"/>
          <w:szCs w:val="20"/>
          <w:lang w:val="es-US"/>
        </w:rPr>
        <w:t>aron a la Comisión</w:t>
      </w:r>
      <w:r w:rsidRPr="00B459FE">
        <w:rPr>
          <w:rFonts w:ascii="Cambria" w:hAnsi="Cambria" w:eastAsia="Times New Roman" w:cstheme="minorHAnsi"/>
          <w:color w:val="000000" w:themeColor="text1"/>
          <w:sz w:val="20"/>
          <w:szCs w:val="20"/>
          <w:lang w:val="es-US"/>
        </w:rPr>
        <w:t xml:space="preserve"> avanzar con su homologación. </w:t>
      </w:r>
      <w:r w:rsidRPr="00B459FE" w:rsidR="003962F6">
        <w:rPr>
          <w:rFonts w:ascii="Cambria" w:hAnsi="Cambria" w:eastAsia="Times New Roman" w:cstheme="minorHAnsi"/>
          <w:color w:val="000000" w:themeColor="text1"/>
          <w:sz w:val="20"/>
          <w:szCs w:val="20"/>
          <w:lang w:val="es-US"/>
        </w:rPr>
        <w:t>Subsiguientemente</w:t>
      </w:r>
      <w:r w:rsidRPr="00B459FE">
        <w:rPr>
          <w:rFonts w:ascii="Cambria" w:hAnsi="Cambria" w:eastAsia="Times New Roman" w:cstheme="minorHAnsi"/>
          <w:color w:val="000000" w:themeColor="text1"/>
          <w:sz w:val="20"/>
          <w:szCs w:val="20"/>
          <w:lang w:val="es-US"/>
        </w:rPr>
        <w:t>, e</w:t>
      </w:r>
      <w:r w:rsidRPr="00B459FE" w:rsidR="003C6631">
        <w:rPr>
          <w:rFonts w:ascii="Cambria" w:hAnsi="Cambria" w:eastAsia="Times New Roman" w:cstheme="minorHAnsi"/>
          <w:color w:val="000000" w:themeColor="text1"/>
          <w:sz w:val="20"/>
          <w:szCs w:val="20"/>
          <w:lang w:val="es-US"/>
        </w:rPr>
        <w:t>l 24 de junio de 2025, la parte peticionaria informó a la CIDH que, en el marco de los avances registrados para la implementación del ASA, había sido voluntad expresa de las partes no incluir una cláusula</w:t>
      </w:r>
      <w:r w:rsidRPr="00B459FE">
        <w:rPr>
          <w:rFonts w:ascii="Cambria" w:hAnsi="Cambria" w:eastAsia="Times New Roman" w:cstheme="minorHAnsi"/>
          <w:color w:val="000000" w:themeColor="text1"/>
          <w:sz w:val="20"/>
          <w:szCs w:val="20"/>
          <w:lang w:val="es-US"/>
        </w:rPr>
        <w:t xml:space="preserve"> específica</w:t>
      </w:r>
      <w:r w:rsidRPr="00B459FE" w:rsidR="003C6631">
        <w:rPr>
          <w:rFonts w:ascii="Cambria" w:hAnsi="Cambria" w:eastAsia="Times New Roman" w:cstheme="minorHAnsi"/>
          <w:color w:val="000000" w:themeColor="text1"/>
          <w:sz w:val="20"/>
          <w:szCs w:val="20"/>
          <w:lang w:val="es-US"/>
        </w:rPr>
        <w:t xml:space="preserve"> de justicia</w:t>
      </w:r>
      <w:r w:rsidRPr="00B459FE" w:rsidR="003962F6">
        <w:rPr>
          <w:rFonts w:ascii="Cambria" w:hAnsi="Cambria" w:eastAsia="Times New Roman" w:cstheme="minorHAnsi"/>
          <w:color w:val="000000" w:themeColor="text1"/>
          <w:sz w:val="20"/>
          <w:szCs w:val="20"/>
          <w:lang w:val="es-US"/>
        </w:rPr>
        <w:t xml:space="preserve"> y su entendimiento de que este extremo no será objeto de supervisión de la Comisión</w:t>
      </w:r>
      <w:r w:rsidRPr="00B459FE" w:rsidR="003962F6">
        <w:rPr>
          <w:rFonts w:ascii="Cambria" w:hAnsi="Cambria" w:eastAsia="Times New Roman" w:cstheme="minorHAnsi"/>
          <w:color w:val="000000" w:themeColor="text1"/>
          <w:sz w:val="20"/>
          <w:szCs w:val="20"/>
          <w:lang w:val="es-CO"/>
        </w:rPr>
        <w:t>.</w:t>
      </w:r>
    </w:p>
    <w:p w:rsidRPr="00B459FE" w:rsidR="00471461" w:rsidP="008B36E4" w:rsidRDefault="00471461" w14:paraId="4A62CC6B" w14:textId="77777777">
      <w:pPr>
        <w:pStyle w:val="ListParagraph"/>
        <w:rPr>
          <w:rFonts w:eastAsia="Times New Roman" w:cstheme="minorHAnsi"/>
          <w:color w:val="000000" w:themeColor="text1"/>
          <w:sz w:val="20"/>
          <w:szCs w:val="20"/>
          <w:lang w:val="es-US"/>
        </w:rPr>
      </w:pPr>
    </w:p>
    <w:p w:rsidRPr="00B459FE" w:rsidR="00471461" w:rsidP="008B36E4" w:rsidRDefault="00DC05E6" w14:paraId="14CE536A" w14:textId="03034B6A">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eastAsia="Times New Roman" w:cstheme="minorHAnsi"/>
          <w:color w:val="000000" w:themeColor="text1"/>
          <w:sz w:val="20"/>
          <w:szCs w:val="20"/>
          <w:lang w:val="es-US"/>
        </w:rPr>
      </w:pPr>
      <w:r w:rsidRPr="00B459FE">
        <w:rPr>
          <w:rFonts w:ascii="Cambria" w:hAnsi="Cambria" w:eastAsia="Times New Roman" w:cstheme="minorHAnsi"/>
          <w:color w:val="000000" w:themeColor="text1"/>
          <w:sz w:val="20"/>
          <w:szCs w:val="20"/>
          <w:lang w:val="es-US"/>
        </w:rPr>
        <w:t xml:space="preserve">En el presente informe de solución amistosa, según lo establecido en el artículo 49 de la Convención y en el artículo 40.5 del Reglamento de la Comisión, se efectúa una reseña de los hechos alegados por la parte peticionaria y se transcribe el acuerdo de solución amistosa suscrito el 21 de marzo de 2025 por </w:t>
      </w:r>
      <w:r w:rsidRPr="00B459FE" w:rsidR="003962F6">
        <w:rPr>
          <w:rFonts w:ascii="Cambria" w:hAnsi="Cambria" w:eastAsia="Times New Roman" w:cstheme="minorHAnsi"/>
          <w:color w:val="000000" w:themeColor="text1"/>
          <w:sz w:val="20"/>
          <w:szCs w:val="20"/>
          <w:lang w:val="es-US"/>
        </w:rPr>
        <w:t>los peticionarios</w:t>
      </w:r>
      <w:r w:rsidRPr="00B459FE">
        <w:rPr>
          <w:rFonts w:ascii="Cambria" w:hAnsi="Cambria" w:eastAsia="Times New Roman" w:cstheme="minorHAnsi"/>
          <w:color w:val="000000" w:themeColor="text1"/>
          <w:sz w:val="20"/>
          <w:szCs w:val="20"/>
          <w:lang w:val="es-US"/>
        </w:rPr>
        <w:t xml:space="preserve"> y representantes del Estado colombiano. Asimismo, se aprueba el acuerdo suscrito entre las partes y se </w:t>
      </w:r>
      <w:r w:rsidRPr="00B459FE" w:rsidR="003962F6">
        <w:rPr>
          <w:rFonts w:ascii="Cambria" w:hAnsi="Cambria" w:eastAsia="Times New Roman" w:cstheme="minorHAnsi"/>
          <w:color w:val="000000" w:themeColor="text1"/>
          <w:sz w:val="20"/>
          <w:szCs w:val="20"/>
          <w:lang w:val="es-US"/>
        </w:rPr>
        <w:t>dispone</w:t>
      </w:r>
      <w:r w:rsidRPr="00B459FE">
        <w:rPr>
          <w:rFonts w:ascii="Cambria" w:hAnsi="Cambria" w:eastAsia="Times New Roman" w:cstheme="minorHAnsi"/>
          <w:color w:val="000000" w:themeColor="text1"/>
          <w:sz w:val="20"/>
          <w:szCs w:val="20"/>
          <w:lang w:val="es-US"/>
        </w:rPr>
        <w:t xml:space="preserve"> la publicación del presente informe en el Informe Anual a la Asamblea General de la Organización de los Estados Americanos. </w:t>
      </w:r>
    </w:p>
    <w:p w:rsidRPr="00B459FE" w:rsidR="003E7EB5" w:rsidP="008B36E4" w:rsidRDefault="003E7EB5" w14:paraId="0DE4B5B7"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firstLine="720"/>
        <w:jc w:val="both"/>
        <w:rPr>
          <w:rFonts w:ascii="Cambria" w:hAnsi="Cambria" w:eastAsia="Times New Roman" w:cstheme="minorHAnsi"/>
          <w:color w:val="000000" w:themeColor="text1"/>
          <w:sz w:val="20"/>
          <w:szCs w:val="20"/>
          <w:lang w:val="es-CO"/>
        </w:rPr>
      </w:pPr>
    </w:p>
    <w:p w:rsidRPr="00B459FE" w:rsidR="003E7EB5" w:rsidP="008B36E4" w:rsidRDefault="003E7EB5" w14:paraId="23E7DDB5" w14:textId="77777777">
      <w:pPr>
        <w:pStyle w:val="ListParagraph"/>
        <w:numPr>
          <w:ilvl w:val="0"/>
          <w:numId w:val="55"/>
        </w:numPr>
        <w:pBdr>
          <w:top w:val="none" w:color="auto" w:sz="0" w:space="0"/>
          <w:left w:val="none" w:color="auto" w:sz="0" w:space="0"/>
          <w:bottom w:val="none" w:color="auto" w:sz="0" w:space="0"/>
          <w:right w:val="none" w:color="auto" w:sz="0" w:space="0"/>
          <w:between w:val="none" w:color="auto" w:sz="0" w:space="0"/>
          <w:bar w:val="none" w:color="auto" w:sz="0"/>
        </w:pBdr>
        <w:tabs>
          <w:tab w:val="num" w:pos="1440"/>
        </w:tabs>
        <w:ind w:left="0" w:firstLine="720"/>
        <w:jc w:val="both"/>
        <w:rPr>
          <w:rFonts w:eastAsia="MS Mincho" w:cstheme="minorHAnsi"/>
          <w:b/>
          <w:color w:val="000000" w:themeColor="text1"/>
          <w:sz w:val="20"/>
          <w:szCs w:val="20"/>
          <w:lang w:val="es-CO"/>
        </w:rPr>
      </w:pPr>
      <w:r w:rsidRPr="00B459FE">
        <w:rPr>
          <w:rFonts w:eastAsia="MS Mincho" w:cstheme="minorHAnsi"/>
          <w:b/>
          <w:color w:val="000000" w:themeColor="text1"/>
          <w:sz w:val="20"/>
          <w:szCs w:val="20"/>
          <w:lang w:val="es-CO"/>
        </w:rPr>
        <w:t xml:space="preserve">LOS HECHOS ALEGADOS </w:t>
      </w:r>
    </w:p>
    <w:p w:rsidRPr="00B459FE" w:rsidR="003E7EB5" w:rsidP="008B36E4" w:rsidRDefault="003E7EB5" w14:paraId="66204FF1"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num" w:pos="1440"/>
        </w:tabs>
        <w:ind w:firstLine="720"/>
        <w:jc w:val="both"/>
        <w:rPr>
          <w:rFonts w:ascii="Cambria" w:hAnsi="Cambria" w:eastAsia="MS Mincho" w:cstheme="minorHAnsi"/>
          <w:b/>
          <w:color w:val="000000" w:themeColor="text1"/>
          <w:sz w:val="20"/>
          <w:szCs w:val="20"/>
          <w:lang w:val="es-CO"/>
        </w:rPr>
      </w:pPr>
    </w:p>
    <w:p w:rsidRPr="00B459FE" w:rsidR="00C566A3" w:rsidP="008B36E4" w:rsidRDefault="00E2712A" w14:paraId="71700174" w14:textId="039ACEFA">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cstheme="minorHAnsi"/>
          <w:color w:val="000000" w:themeColor="text1"/>
          <w:sz w:val="20"/>
          <w:szCs w:val="20"/>
          <w:lang w:val="es-CO"/>
        </w:rPr>
      </w:pPr>
      <w:r w:rsidRPr="00B459FE">
        <w:rPr>
          <w:rFonts w:ascii="Cambria" w:hAnsi="Cambria" w:eastAsia="Times New Roman" w:cstheme="minorHAnsi"/>
          <w:color w:val="000000" w:themeColor="text1"/>
          <w:sz w:val="20"/>
          <w:szCs w:val="20"/>
          <w:bdr w:val="none" w:color="auto" w:sz="0" w:space="0" w:frame="1"/>
          <w:lang w:val="es-CO"/>
        </w:rPr>
        <w:t>Los peticionarios señalaron que</w:t>
      </w:r>
      <w:r w:rsidRPr="00B459FE" w:rsidR="006046C3">
        <w:rPr>
          <w:rFonts w:ascii="Cambria" w:hAnsi="Cambria" w:eastAsia="Times New Roman" w:cstheme="minorHAnsi"/>
          <w:color w:val="000000" w:themeColor="text1"/>
          <w:sz w:val="20"/>
          <w:szCs w:val="20"/>
          <w:bdr w:val="none" w:color="auto" w:sz="0" w:space="0" w:frame="1"/>
          <w:lang w:val="es-CO"/>
        </w:rPr>
        <w:t>,</w:t>
      </w:r>
      <w:r w:rsidRPr="00B459FE" w:rsidR="00C566A3">
        <w:rPr>
          <w:rFonts w:ascii="Cambria" w:hAnsi="Cambria" w:eastAsia="Times New Roman" w:cstheme="minorHAnsi"/>
          <w:color w:val="000000" w:themeColor="text1"/>
          <w:sz w:val="20"/>
          <w:szCs w:val="20"/>
          <w:bdr w:val="none" w:color="auto" w:sz="0" w:space="0" w:frame="1"/>
          <w:lang w:val="es-CO"/>
        </w:rPr>
        <w:t xml:space="preserve"> </w:t>
      </w:r>
      <w:r w:rsidRPr="00B459FE" w:rsidR="003962F6">
        <w:rPr>
          <w:rFonts w:ascii="Cambria" w:hAnsi="Cambria" w:eastAsia="Times New Roman" w:cstheme="minorHAnsi"/>
          <w:color w:val="000000" w:themeColor="text1"/>
          <w:sz w:val="20"/>
          <w:szCs w:val="20"/>
          <w:bdr w:val="none" w:color="auto" w:sz="0" w:space="0" w:frame="1"/>
          <w:lang w:val="es-CO"/>
        </w:rPr>
        <w:t xml:space="preserve">en </w:t>
      </w:r>
      <w:r w:rsidRPr="00B459FE" w:rsidR="00C566A3">
        <w:rPr>
          <w:rFonts w:ascii="Cambria" w:hAnsi="Cambria" w:eastAsia="Times New Roman" w:cstheme="minorHAnsi"/>
          <w:color w:val="000000" w:themeColor="text1"/>
          <w:sz w:val="20"/>
          <w:szCs w:val="20"/>
          <w:bdr w:val="none" w:color="auto" w:sz="0" w:space="0" w:frame="1"/>
          <w:lang w:val="es-CO"/>
        </w:rPr>
        <w:t>la madrugada del 11 de marzo de 1997</w:t>
      </w:r>
      <w:r w:rsidRPr="00B459FE" w:rsidR="006046C3">
        <w:rPr>
          <w:rFonts w:ascii="Cambria" w:hAnsi="Cambria" w:eastAsia="Times New Roman" w:cstheme="minorHAnsi"/>
          <w:color w:val="000000" w:themeColor="text1"/>
          <w:sz w:val="20"/>
          <w:szCs w:val="20"/>
          <w:bdr w:val="none" w:color="auto" w:sz="0" w:space="0" w:frame="1"/>
          <w:lang w:val="es-CO"/>
        </w:rPr>
        <w:t xml:space="preserve">, en </w:t>
      </w:r>
      <w:r w:rsidRPr="00B459FE" w:rsidR="0058458B">
        <w:rPr>
          <w:rFonts w:ascii="Cambria" w:hAnsi="Cambria" w:eastAsia="Times New Roman" w:cstheme="minorHAnsi"/>
          <w:color w:val="000000" w:themeColor="text1"/>
          <w:sz w:val="20"/>
          <w:szCs w:val="20"/>
          <w:bdr w:val="none" w:color="auto" w:sz="0" w:space="0" w:frame="1"/>
          <w:lang w:val="es-CO"/>
        </w:rPr>
        <w:t xml:space="preserve">el </w:t>
      </w:r>
      <w:r w:rsidRPr="00B459FE" w:rsidR="006046C3">
        <w:rPr>
          <w:rFonts w:ascii="Cambria" w:hAnsi="Cambria" w:eastAsia="Times New Roman" w:cstheme="minorHAnsi"/>
          <w:color w:val="000000" w:themeColor="text1"/>
          <w:sz w:val="20"/>
          <w:szCs w:val="20"/>
          <w:bdr w:val="none" w:color="auto" w:sz="0" w:space="0" w:frame="1"/>
          <w:lang w:val="es-CO"/>
        </w:rPr>
        <w:t>marco de la así llamada “Operación Destello 1”</w:t>
      </w:r>
      <w:r w:rsidRPr="00B459FE" w:rsidR="00C80D3E">
        <w:rPr>
          <w:rFonts w:ascii="Cambria" w:hAnsi="Cambria" w:eastAsia="Times New Roman" w:cstheme="minorHAnsi"/>
          <w:color w:val="000000" w:themeColor="text1"/>
          <w:sz w:val="20"/>
          <w:szCs w:val="20"/>
          <w:bdr w:val="none" w:color="auto" w:sz="0" w:space="0" w:frame="1"/>
          <w:lang w:val="es-CO"/>
        </w:rPr>
        <w:t>, el Ejército Nacional</w:t>
      </w:r>
      <w:r w:rsidRPr="00B459FE" w:rsidR="009C6D3A">
        <w:rPr>
          <w:rFonts w:ascii="Cambria" w:hAnsi="Cambria" w:eastAsia="Times New Roman" w:cstheme="minorHAnsi"/>
          <w:color w:val="000000" w:themeColor="text1"/>
          <w:sz w:val="20"/>
          <w:szCs w:val="20"/>
          <w:bdr w:val="none" w:color="auto" w:sz="0" w:space="0" w:frame="1"/>
          <w:lang w:val="es-CO"/>
        </w:rPr>
        <w:t xml:space="preserve"> habría ubicado</w:t>
      </w:r>
      <w:r w:rsidRPr="00B459FE" w:rsidR="004F2DF7">
        <w:rPr>
          <w:rFonts w:ascii="Cambria" w:hAnsi="Cambria" w:eastAsia="Times New Roman" w:cstheme="minorHAnsi"/>
          <w:color w:val="000000" w:themeColor="text1"/>
          <w:sz w:val="20"/>
          <w:szCs w:val="20"/>
          <w:bdr w:val="none" w:color="auto" w:sz="0" w:space="0" w:frame="1"/>
          <w:lang w:val="es-CO"/>
        </w:rPr>
        <w:t xml:space="preserve"> y desplegado un operativo en</w:t>
      </w:r>
      <w:r w:rsidRPr="00B459FE" w:rsidR="009C6D3A">
        <w:rPr>
          <w:rFonts w:ascii="Cambria" w:hAnsi="Cambria" w:eastAsia="Times New Roman" w:cstheme="minorHAnsi"/>
          <w:color w:val="000000" w:themeColor="text1"/>
          <w:sz w:val="20"/>
          <w:szCs w:val="20"/>
          <w:bdr w:val="none" w:color="auto" w:sz="0" w:space="0" w:frame="1"/>
          <w:lang w:val="es-CO"/>
        </w:rPr>
        <w:t xml:space="preserve"> un </w:t>
      </w:r>
      <w:r w:rsidRPr="00B459FE" w:rsidR="006900AB">
        <w:rPr>
          <w:rFonts w:ascii="Cambria" w:hAnsi="Cambria" w:eastAsia="Times New Roman" w:cstheme="minorHAnsi"/>
          <w:color w:val="000000" w:themeColor="text1"/>
          <w:sz w:val="20"/>
          <w:szCs w:val="20"/>
          <w:bdr w:val="none" w:color="auto" w:sz="0" w:space="0" w:frame="1"/>
          <w:lang w:val="es-CO"/>
        </w:rPr>
        <w:t xml:space="preserve">supuesto </w:t>
      </w:r>
      <w:r w:rsidRPr="00B459FE" w:rsidR="009C6D3A">
        <w:rPr>
          <w:rFonts w:ascii="Cambria" w:hAnsi="Cambria" w:eastAsia="Times New Roman" w:cstheme="minorHAnsi"/>
          <w:color w:val="000000" w:themeColor="text1"/>
          <w:sz w:val="20"/>
          <w:szCs w:val="20"/>
          <w:bdr w:val="none" w:color="auto" w:sz="0" w:space="0" w:frame="1"/>
          <w:lang w:val="es-CO"/>
        </w:rPr>
        <w:t>campamento de la guerrilla ELN en una zona rural del municipio de Remedios</w:t>
      </w:r>
      <w:r w:rsidRPr="00B459FE" w:rsidR="00DA21D7">
        <w:rPr>
          <w:rFonts w:ascii="Cambria" w:hAnsi="Cambria" w:eastAsia="Times New Roman" w:cstheme="minorHAnsi"/>
          <w:color w:val="000000" w:themeColor="text1"/>
          <w:sz w:val="20"/>
          <w:szCs w:val="20"/>
          <w:bdr w:val="none" w:color="auto" w:sz="0" w:space="0" w:frame="1"/>
          <w:lang w:val="es-CO"/>
        </w:rPr>
        <w:t xml:space="preserve">, </w:t>
      </w:r>
      <w:r w:rsidRPr="00B459FE" w:rsidR="00A75B37">
        <w:rPr>
          <w:rFonts w:ascii="Cambria" w:hAnsi="Cambria" w:eastAsia="Times New Roman" w:cstheme="minorHAnsi"/>
          <w:color w:val="000000" w:themeColor="text1"/>
          <w:sz w:val="20"/>
          <w:szCs w:val="20"/>
          <w:bdr w:val="none" w:color="auto" w:sz="0" w:space="0" w:frame="1"/>
          <w:lang w:val="es-CO"/>
        </w:rPr>
        <w:t>Antioquia</w:t>
      </w:r>
      <w:r w:rsidRPr="00B459FE" w:rsidR="009C6D3A">
        <w:rPr>
          <w:rFonts w:ascii="Cambria" w:hAnsi="Cambria" w:eastAsia="Times New Roman" w:cstheme="minorHAnsi"/>
          <w:color w:val="000000" w:themeColor="text1"/>
          <w:sz w:val="20"/>
          <w:szCs w:val="20"/>
          <w:bdr w:val="none" w:color="auto" w:sz="0" w:space="0" w:frame="1"/>
          <w:lang w:val="es-CO"/>
        </w:rPr>
        <w:t xml:space="preserve">. </w:t>
      </w:r>
      <w:r w:rsidRPr="00B459FE" w:rsidR="0050337B">
        <w:rPr>
          <w:rFonts w:ascii="Cambria" w:hAnsi="Cambria" w:eastAsia="Times New Roman" w:cstheme="minorHAnsi"/>
          <w:color w:val="000000" w:themeColor="text1"/>
          <w:sz w:val="20"/>
          <w:szCs w:val="20"/>
          <w:bdr w:val="none" w:color="auto" w:sz="0" w:space="0" w:frame="1"/>
          <w:lang w:val="es-CO"/>
        </w:rPr>
        <w:t xml:space="preserve">En el lugar habrían sido capturados y asesinados </w:t>
      </w:r>
      <w:r w:rsidRPr="00B459FE" w:rsidR="00292D02">
        <w:rPr>
          <w:rFonts w:ascii="Cambria" w:hAnsi="Cambria" w:eastAsia="Times New Roman" w:cstheme="minorHAnsi"/>
          <w:color w:val="000000" w:themeColor="text1"/>
          <w:sz w:val="20"/>
          <w:szCs w:val="20"/>
          <w:bdr w:val="none" w:color="auto" w:sz="0" w:space="0" w:frame="1"/>
          <w:lang w:val="es-CO"/>
        </w:rPr>
        <w:t>Joaquín Oriol Jaramillo Marín, Jaime de Jesús Ortiz Londoño, dos mujeres no identificadas con alias “Cristina” y “Araceli”, así como el señor Jesús Nazareno Rivera, un activista sindical de la región.</w:t>
      </w:r>
      <w:r w:rsidRPr="00B459FE" w:rsidR="00022D8E">
        <w:rPr>
          <w:rFonts w:ascii="Cambria" w:hAnsi="Cambria" w:eastAsia="Times New Roman" w:cstheme="minorHAnsi"/>
          <w:color w:val="000000" w:themeColor="text1"/>
          <w:sz w:val="20"/>
          <w:szCs w:val="20"/>
          <w:bdr w:val="none" w:color="auto" w:sz="0" w:space="0" w:frame="1"/>
          <w:lang w:val="es-CO"/>
        </w:rPr>
        <w:t xml:space="preserve"> Según un testigo del operativo, el teniente que comandaba la operación, tras consultar con el capitán vía radial, habría obligado a los cinco ocupantes del campamento a asumir posturas simulando un ataque en combate para, posteriormente, ordenar su fusilamiento.</w:t>
      </w:r>
    </w:p>
    <w:p w:rsidRPr="00B459FE" w:rsidR="003C34E4" w:rsidP="008B36E4" w:rsidRDefault="003C34E4" w14:paraId="6854E1CF"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jc w:val="both"/>
        <w:rPr>
          <w:rFonts w:ascii="Cambria" w:hAnsi="Cambria" w:cstheme="minorHAnsi"/>
          <w:color w:val="000000" w:themeColor="text1"/>
          <w:sz w:val="20"/>
          <w:szCs w:val="20"/>
          <w:lang w:val="es-CO"/>
        </w:rPr>
      </w:pPr>
    </w:p>
    <w:p w:rsidRPr="00B459FE" w:rsidR="003C34E4" w:rsidP="008B36E4" w:rsidRDefault="00BB6599" w14:paraId="03015D25" w14:textId="1F3C04AA">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cstheme="minorHAnsi"/>
          <w:color w:val="000000" w:themeColor="text1"/>
          <w:sz w:val="20"/>
          <w:szCs w:val="20"/>
          <w:lang w:val="es-CO"/>
        </w:rPr>
      </w:pPr>
      <w:r w:rsidRPr="00B459FE">
        <w:rPr>
          <w:rFonts w:ascii="Cambria" w:hAnsi="Cambria" w:cstheme="minorHAnsi"/>
          <w:color w:val="000000" w:themeColor="text1"/>
          <w:sz w:val="20"/>
          <w:szCs w:val="20"/>
          <w:lang w:val="es-CO"/>
        </w:rPr>
        <w:t xml:space="preserve">Por los hechos ocurridos, </w:t>
      </w:r>
      <w:r w:rsidRPr="00B459FE" w:rsidR="00233920">
        <w:rPr>
          <w:rFonts w:ascii="Cambria" w:hAnsi="Cambria" w:cstheme="minorHAnsi"/>
          <w:color w:val="000000" w:themeColor="text1"/>
          <w:sz w:val="20"/>
          <w:szCs w:val="20"/>
          <w:lang w:val="es-CO"/>
        </w:rPr>
        <w:t>el Estado habría</w:t>
      </w:r>
      <w:r w:rsidRPr="00B459FE" w:rsidR="005C6561">
        <w:rPr>
          <w:rFonts w:ascii="Cambria" w:hAnsi="Cambria" w:cstheme="minorHAnsi"/>
          <w:color w:val="000000" w:themeColor="text1"/>
          <w:sz w:val="20"/>
          <w:szCs w:val="20"/>
          <w:lang w:val="es-CO"/>
        </w:rPr>
        <w:t xml:space="preserve"> inici</w:t>
      </w:r>
      <w:r w:rsidRPr="00B459FE" w:rsidR="00233920">
        <w:rPr>
          <w:rFonts w:ascii="Cambria" w:hAnsi="Cambria" w:cstheme="minorHAnsi"/>
          <w:color w:val="000000" w:themeColor="text1"/>
          <w:sz w:val="20"/>
          <w:szCs w:val="20"/>
          <w:lang w:val="es-CO"/>
        </w:rPr>
        <w:t>ado</w:t>
      </w:r>
      <w:r w:rsidRPr="00B459FE" w:rsidR="005C6561">
        <w:rPr>
          <w:rFonts w:ascii="Cambria" w:hAnsi="Cambria" w:cstheme="minorHAnsi"/>
          <w:color w:val="000000" w:themeColor="text1"/>
          <w:sz w:val="20"/>
          <w:szCs w:val="20"/>
          <w:lang w:val="es-CO"/>
        </w:rPr>
        <w:t xml:space="preserve"> una investigación en la</w:t>
      </w:r>
      <w:r w:rsidRPr="00B459FE">
        <w:rPr>
          <w:rFonts w:ascii="Cambria" w:hAnsi="Cambria" w:cstheme="minorHAnsi"/>
          <w:color w:val="000000" w:themeColor="text1"/>
          <w:sz w:val="20"/>
          <w:szCs w:val="20"/>
          <w:lang w:val="es-CO"/>
        </w:rPr>
        <w:t xml:space="preserve"> justicia penal militar</w:t>
      </w:r>
      <w:r w:rsidRPr="00B459FE" w:rsidR="00CA1880">
        <w:rPr>
          <w:rFonts w:ascii="Cambria" w:hAnsi="Cambria" w:cstheme="minorHAnsi"/>
          <w:color w:val="000000" w:themeColor="text1"/>
          <w:sz w:val="20"/>
          <w:szCs w:val="20"/>
          <w:lang w:val="es-CO"/>
        </w:rPr>
        <w:t xml:space="preserve"> en contra de </w:t>
      </w:r>
      <w:r w:rsidRPr="00B459FE" w:rsidR="00CA2707">
        <w:rPr>
          <w:rFonts w:ascii="Cambria" w:hAnsi="Cambria" w:cstheme="minorHAnsi"/>
          <w:color w:val="000000" w:themeColor="text1"/>
          <w:sz w:val="20"/>
          <w:szCs w:val="20"/>
          <w:lang w:val="es-CO"/>
        </w:rPr>
        <w:t>sei</w:t>
      </w:r>
      <w:r w:rsidRPr="00B459FE" w:rsidR="00CA1880">
        <w:rPr>
          <w:rFonts w:ascii="Cambria" w:hAnsi="Cambria" w:cstheme="minorHAnsi"/>
          <w:color w:val="000000" w:themeColor="text1"/>
          <w:sz w:val="20"/>
          <w:szCs w:val="20"/>
          <w:lang w:val="es-CO"/>
        </w:rPr>
        <w:t xml:space="preserve">s </w:t>
      </w:r>
      <w:r w:rsidRPr="00B459FE" w:rsidR="00E831D8">
        <w:rPr>
          <w:rFonts w:ascii="Cambria" w:hAnsi="Cambria" w:cstheme="minorHAnsi"/>
          <w:color w:val="000000" w:themeColor="text1"/>
          <w:sz w:val="20"/>
          <w:szCs w:val="20"/>
          <w:lang w:val="es-CO"/>
        </w:rPr>
        <w:t>elementos</w:t>
      </w:r>
      <w:r w:rsidRPr="00B459FE" w:rsidR="00CA1880">
        <w:rPr>
          <w:rFonts w:ascii="Cambria" w:hAnsi="Cambria" w:cstheme="minorHAnsi"/>
          <w:color w:val="000000" w:themeColor="text1"/>
          <w:sz w:val="20"/>
          <w:szCs w:val="20"/>
          <w:lang w:val="es-CO"/>
        </w:rPr>
        <w:t xml:space="preserve"> </w:t>
      </w:r>
      <w:r w:rsidRPr="00B459FE" w:rsidR="00C006B7">
        <w:rPr>
          <w:rFonts w:ascii="Cambria" w:hAnsi="Cambria" w:cstheme="minorHAnsi"/>
          <w:color w:val="000000" w:themeColor="text1"/>
          <w:sz w:val="20"/>
          <w:szCs w:val="20"/>
          <w:lang w:val="es-CO"/>
        </w:rPr>
        <w:t xml:space="preserve">por el delito de homicidio. </w:t>
      </w:r>
      <w:r w:rsidRPr="00B459FE" w:rsidR="00C525CB">
        <w:rPr>
          <w:rFonts w:ascii="Cambria" w:hAnsi="Cambria" w:cstheme="minorHAnsi"/>
          <w:color w:val="000000" w:themeColor="text1"/>
          <w:sz w:val="20"/>
          <w:szCs w:val="20"/>
          <w:lang w:val="es-CO"/>
        </w:rPr>
        <w:t>De acuerdo con la parte peticionaria, el</w:t>
      </w:r>
      <w:r w:rsidRPr="00B459FE" w:rsidR="00887C28">
        <w:rPr>
          <w:rFonts w:ascii="Cambria" w:hAnsi="Cambria" w:cstheme="minorHAnsi"/>
          <w:color w:val="000000" w:themeColor="text1"/>
          <w:sz w:val="20"/>
          <w:szCs w:val="20"/>
          <w:lang w:val="es-CO"/>
        </w:rPr>
        <w:t xml:space="preserve"> 2</w:t>
      </w:r>
      <w:r w:rsidRPr="00B459FE" w:rsidR="00FA488E">
        <w:rPr>
          <w:rFonts w:ascii="Cambria" w:hAnsi="Cambria" w:cstheme="minorHAnsi"/>
          <w:color w:val="000000" w:themeColor="text1"/>
          <w:sz w:val="20"/>
          <w:szCs w:val="20"/>
          <w:lang w:val="es-CO"/>
        </w:rPr>
        <w:t>4</w:t>
      </w:r>
      <w:r w:rsidRPr="00B459FE" w:rsidR="00887C28">
        <w:rPr>
          <w:rFonts w:ascii="Cambria" w:hAnsi="Cambria" w:cstheme="minorHAnsi"/>
          <w:color w:val="000000" w:themeColor="text1"/>
          <w:sz w:val="20"/>
          <w:szCs w:val="20"/>
          <w:lang w:val="es-CO"/>
        </w:rPr>
        <w:t xml:space="preserve"> de noviembre de 1997</w:t>
      </w:r>
      <w:r w:rsidRPr="00B459FE" w:rsidR="00FA488E">
        <w:rPr>
          <w:rFonts w:ascii="Cambria" w:hAnsi="Cambria" w:cstheme="minorHAnsi"/>
          <w:color w:val="000000" w:themeColor="text1"/>
          <w:sz w:val="20"/>
          <w:szCs w:val="20"/>
          <w:lang w:val="es-CO"/>
        </w:rPr>
        <w:t>,</w:t>
      </w:r>
      <w:r w:rsidRPr="00B459FE" w:rsidR="00887C28">
        <w:rPr>
          <w:rFonts w:ascii="Cambria" w:hAnsi="Cambria" w:cstheme="minorHAnsi"/>
          <w:color w:val="000000" w:themeColor="text1"/>
          <w:sz w:val="20"/>
          <w:szCs w:val="20"/>
          <w:lang w:val="es-CO"/>
        </w:rPr>
        <w:t xml:space="preserve"> el Juzgado </w:t>
      </w:r>
      <w:r w:rsidRPr="00B459FE" w:rsidR="00DE458C">
        <w:rPr>
          <w:rFonts w:ascii="Cambria" w:hAnsi="Cambria" w:cstheme="minorHAnsi"/>
          <w:color w:val="000000" w:themeColor="text1"/>
          <w:sz w:val="20"/>
          <w:szCs w:val="20"/>
          <w:lang w:val="es-CO"/>
        </w:rPr>
        <w:t>126 de Instrucción Penal Militar</w:t>
      </w:r>
      <w:r w:rsidRPr="00B459FE" w:rsidR="00FA488E">
        <w:rPr>
          <w:rFonts w:ascii="Cambria" w:hAnsi="Cambria" w:cstheme="minorHAnsi"/>
          <w:color w:val="000000" w:themeColor="text1"/>
          <w:sz w:val="20"/>
          <w:szCs w:val="20"/>
          <w:lang w:val="es-CO"/>
        </w:rPr>
        <w:t xml:space="preserve"> se </w:t>
      </w:r>
      <w:r w:rsidRPr="00B459FE" w:rsidR="001F50A5">
        <w:rPr>
          <w:rFonts w:ascii="Cambria" w:hAnsi="Cambria" w:cstheme="minorHAnsi"/>
          <w:color w:val="000000" w:themeColor="text1"/>
          <w:sz w:val="20"/>
          <w:szCs w:val="20"/>
          <w:lang w:val="es-CO"/>
        </w:rPr>
        <w:t>habría abocado</w:t>
      </w:r>
      <w:r w:rsidRPr="00B459FE" w:rsidR="00FA488E">
        <w:rPr>
          <w:rFonts w:ascii="Cambria" w:hAnsi="Cambria" w:cstheme="minorHAnsi"/>
          <w:color w:val="000000" w:themeColor="text1"/>
          <w:sz w:val="20"/>
          <w:szCs w:val="20"/>
          <w:lang w:val="es-CO"/>
        </w:rPr>
        <w:t xml:space="preserve"> al conocimiento del proceso</w:t>
      </w:r>
      <w:r w:rsidRPr="00B459FE" w:rsidR="00323108">
        <w:rPr>
          <w:rFonts w:ascii="Cambria" w:hAnsi="Cambria" w:cstheme="minorHAnsi"/>
          <w:color w:val="000000" w:themeColor="text1"/>
          <w:sz w:val="20"/>
          <w:szCs w:val="20"/>
          <w:lang w:val="es-CO"/>
        </w:rPr>
        <w:t xml:space="preserve">; cuatro días después </w:t>
      </w:r>
      <w:r w:rsidRPr="00B459FE" w:rsidR="001F50A5">
        <w:rPr>
          <w:rFonts w:ascii="Cambria" w:hAnsi="Cambria" w:cstheme="minorHAnsi"/>
          <w:color w:val="000000" w:themeColor="text1"/>
          <w:sz w:val="20"/>
          <w:szCs w:val="20"/>
          <w:lang w:val="es-CO"/>
        </w:rPr>
        <w:t xml:space="preserve">habría </w:t>
      </w:r>
      <w:r w:rsidRPr="00B459FE" w:rsidR="00323108">
        <w:rPr>
          <w:rFonts w:ascii="Cambria" w:hAnsi="Cambria" w:cstheme="minorHAnsi"/>
          <w:color w:val="000000" w:themeColor="text1"/>
          <w:sz w:val="20"/>
          <w:szCs w:val="20"/>
          <w:lang w:val="es-CO"/>
        </w:rPr>
        <w:t>declar</w:t>
      </w:r>
      <w:r w:rsidRPr="00B459FE" w:rsidR="001F50A5">
        <w:rPr>
          <w:rFonts w:ascii="Cambria" w:hAnsi="Cambria" w:cstheme="minorHAnsi"/>
          <w:color w:val="000000" w:themeColor="text1"/>
          <w:sz w:val="20"/>
          <w:szCs w:val="20"/>
          <w:lang w:val="es-CO"/>
        </w:rPr>
        <w:t>ado</w:t>
      </w:r>
      <w:r w:rsidRPr="00B459FE" w:rsidR="00323108">
        <w:rPr>
          <w:rFonts w:ascii="Cambria" w:hAnsi="Cambria" w:cstheme="minorHAnsi"/>
          <w:color w:val="000000" w:themeColor="text1"/>
          <w:sz w:val="20"/>
          <w:szCs w:val="20"/>
          <w:lang w:val="es-CO"/>
        </w:rPr>
        <w:t xml:space="preserve"> cerrada la instrucción y </w:t>
      </w:r>
      <w:r w:rsidRPr="00B459FE" w:rsidR="00E7582B">
        <w:rPr>
          <w:rFonts w:ascii="Cambria" w:hAnsi="Cambria" w:cstheme="minorHAnsi"/>
          <w:color w:val="000000" w:themeColor="text1"/>
          <w:sz w:val="20"/>
          <w:szCs w:val="20"/>
          <w:lang w:val="es-CO"/>
        </w:rPr>
        <w:t xml:space="preserve">15 </w:t>
      </w:r>
      <w:r w:rsidRPr="00B459FE" w:rsidR="00323108">
        <w:rPr>
          <w:rFonts w:ascii="Cambria" w:hAnsi="Cambria" w:cstheme="minorHAnsi"/>
          <w:color w:val="000000" w:themeColor="text1"/>
          <w:sz w:val="20"/>
          <w:szCs w:val="20"/>
          <w:lang w:val="es-CO"/>
        </w:rPr>
        <w:t xml:space="preserve">días después </w:t>
      </w:r>
      <w:r w:rsidRPr="00B459FE" w:rsidR="00326906">
        <w:rPr>
          <w:rFonts w:ascii="Cambria" w:hAnsi="Cambria" w:cstheme="minorHAnsi"/>
          <w:color w:val="000000" w:themeColor="text1"/>
          <w:sz w:val="20"/>
          <w:szCs w:val="20"/>
          <w:lang w:val="es-CO"/>
        </w:rPr>
        <w:t>prof</w:t>
      </w:r>
      <w:r w:rsidRPr="00B459FE" w:rsidR="001F50A5">
        <w:rPr>
          <w:rFonts w:ascii="Cambria" w:hAnsi="Cambria" w:cstheme="minorHAnsi"/>
          <w:color w:val="000000" w:themeColor="text1"/>
          <w:sz w:val="20"/>
          <w:szCs w:val="20"/>
          <w:lang w:val="es-CO"/>
        </w:rPr>
        <w:t>erido</w:t>
      </w:r>
      <w:r w:rsidRPr="00B459FE" w:rsidR="00F00BAF">
        <w:rPr>
          <w:rFonts w:ascii="Cambria" w:hAnsi="Cambria" w:cstheme="minorHAnsi"/>
          <w:color w:val="000000" w:themeColor="text1"/>
          <w:sz w:val="20"/>
          <w:szCs w:val="20"/>
          <w:lang w:val="es-CO"/>
        </w:rPr>
        <w:t xml:space="preserve"> </w:t>
      </w:r>
      <w:r w:rsidRPr="00B459FE" w:rsidR="004D3FED">
        <w:rPr>
          <w:rFonts w:ascii="Cambria" w:hAnsi="Cambria" w:cstheme="minorHAnsi"/>
          <w:color w:val="000000" w:themeColor="text1"/>
          <w:sz w:val="20"/>
          <w:szCs w:val="20"/>
          <w:lang w:val="es-CO"/>
        </w:rPr>
        <w:t>el</w:t>
      </w:r>
      <w:r w:rsidRPr="00B459FE" w:rsidR="00326906">
        <w:rPr>
          <w:rFonts w:ascii="Cambria" w:hAnsi="Cambria" w:cstheme="minorHAnsi"/>
          <w:color w:val="000000" w:themeColor="text1"/>
          <w:sz w:val="20"/>
          <w:szCs w:val="20"/>
          <w:lang w:val="es-CO"/>
        </w:rPr>
        <w:t xml:space="preserve"> fall</w:t>
      </w:r>
      <w:r w:rsidRPr="00B459FE" w:rsidR="00677DC4">
        <w:rPr>
          <w:rFonts w:ascii="Cambria" w:hAnsi="Cambria" w:cstheme="minorHAnsi"/>
          <w:color w:val="000000" w:themeColor="text1"/>
          <w:sz w:val="20"/>
          <w:szCs w:val="20"/>
          <w:lang w:val="es-CO"/>
        </w:rPr>
        <w:t>o</w:t>
      </w:r>
      <w:r w:rsidRPr="00B459FE" w:rsidR="00326906">
        <w:rPr>
          <w:rFonts w:ascii="Cambria" w:hAnsi="Cambria" w:cstheme="minorHAnsi"/>
          <w:color w:val="000000" w:themeColor="text1"/>
          <w:sz w:val="20"/>
          <w:szCs w:val="20"/>
          <w:lang w:val="es-CO"/>
        </w:rPr>
        <w:t xml:space="preserve"> en el que ordenó la cesación de todo procedimiento seguido en contra de los militares</w:t>
      </w:r>
      <w:r w:rsidRPr="00B459FE" w:rsidR="008E5F93">
        <w:rPr>
          <w:rFonts w:ascii="Cambria" w:hAnsi="Cambria" w:cstheme="minorHAnsi"/>
          <w:color w:val="000000" w:themeColor="text1"/>
          <w:sz w:val="20"/>
          <w:szCs w:val="20"/>
          <w:lang w:val="es-CO"/>
        </w:rPr>
        <w:t xml:space="preserve"> imputados</w:t>
      </w:r>
      <w:r w:rsidRPr="00B459FE" w:rsidR="00326906">
        <w:rPr>
          <w:rFonts w:ascii="Cambria" w:hAnsi="Cambria" w:cstheme="minorHAnsi"/>
          <w:color w:val="000000" w:themeColor="text1"/>
          <w:sz w:val="20"/>
          <w:szCs w:val="20"/>
          <w:lang w:val="es-CO"/>
        </w:rPr>
        <w:t>.</w:t>
      </w:r>
      <w:r w:rsidRPr="00B459FE" w:rsidR="008E5F93">
        <w:rPr>
          <w:rFonts w:ascii="Cambria" w:hAnsi="Cambria" w:cstheme="minorHAnsi"/>
          <w:color w:val="000000" w:themeColor="text1"/>
          <w:sz w:val="20"/>
          <w:szCs w:val="20"/>
          <w:lang w:val="es-CO"/>
        </w:rPr>
        <w:t xml:space="preserve"> </w:t>
      </w:r>
      <w:r w:rsidRPr="00B459FE" w:rsidR="00667D8F">
        <w:rPr>
          <w:rFonts w:ascii="Cambria" w:hAnsi="Cambria" w:cstheme="minorHAnsi"/>
          <w:color w:val="000000" w:themeColor="text1"/>
          <w:sz w:val="20"/>
          <w:szCs w:val="20"/>
          <w:lang w:val="es-CO"/>
        </w:rPr>
        <w:t xml:space="preserve">El 5 de febrero de 1999, el Tribunal Superior Militar </w:t>
      </w:r>
      <w:r w:rsidRPr="00B459FE" w:rsidR="001F50A5">
        <w:rPr>
          <w:rFonts w:ascii="Cambria" w:hAnsi="Cambria" w:cstheme="minorHAnsi"/>
          <w:color w:val="000000" w:themeColor="text1"/>
          <w:sz w:val="20"/>
          <w:szCs w:val="20"/>
          <w:lang w:val="es-CO"/>
        </w:rPr>
        <w:t xml:space="preserve">habría </w:t>
      </w:r>
      <w:r w:rsidRPr="00B459FE" w:rsidR="00667D8F">
        <w:rPr>
          <w:rFonts w:ascii="Cambria" w:hAnsi="Cambria" w:cstheme="minorHAnsi"/>
          <w:color w:val="000000" w:themeColor="text1"/>
          <w:sz w:val="20"/>
          <w:szCs w:val="20"/>
          <w:lang w:val="es-CO"/>
        </w:rPr>
        <w:t>confirm</w:t>
      </w:r>
      <w:r w:rsidRPr="00B459FE" w:rsidR="001F50A5">
        <w:rPr>
          <w:rFonts w:ascii="Cambria" w:hAnsi="Cambria" w:cstheme="minorHAnsi"/>
          <w:color w:val="000000" w:themeColor="text1"/>
          <w:sz w:val="20"/>
          <w:szCs w:val="20"/>
          <w:lang w:val="es-CO"/>
        </w:rPr>
        <w:t>ado</w:t>
      </w:r>
      <w:r w:rsidRPr="00B459FE" w:rsidR="00667D8F">
        <w:rPr>
          <w:rFonts w:ascii="Cambria" w:hAnsi="Cambria" w:cstheme="minorHAnsi"/>
          <w:color w:val="000000" w:themeColor="text1"/>
          <w:sz w:val="20"/>
          <w:szCs w:val="20"/>
          <w:lang w:val="es-CO"/>
        </w:rPr>
        <w:t xml:space="preserve"> la decisión y conclu</w:t>
      </w:r>
      <w:r w:rsidRPr="00B459FE" w:rsidR="001F50A5">
        <w:rPr>
          <w:rFonts w:ascii="Cambria" w:hAnsi="Cambria" w:cstheme="minorHAnsi"/>
          <w:color w:val="000000" w:themeColor="text1"/>
          <w:sz w:val="20"/>
          <w:szCs w:val="20"/>
          <w:lang w:val="es-CO"/>
        </w:rPr>
        <w:t>ido</w:t>
      </w:r>
      <w:r w:rsidRPr="00B459FE" w:rsidR="00667D8F">
        <w:rPr>
          <w:rFonts w:ascii="Cambria" w:hAnsi="Cambria" w:cstheme="minorHAnsi"/>
          <w:color w:val="000000" w:themeColor="text1"/>
          <w:sz w:val="20"/>
          <w:szCs w:val="20"/>
          <w:lang w:val="es-CO"/>
        </w:rPr>
        <w:t xml:space="preserve"> que el actuar de los militares </w:t>
      </w:r>
      <w:r w:rsidRPr="00B459FE" w:rsidR="002B1133">
        <w:rPr>
          <w:rFonts w:ascii="Cambria" w:hAnsi="Cambria" w:cstheme="minorHAnsi"/>
          <w:color w:val="000000" w:themeColor="text1"/>
          <w:sz w:val="20"/>
          <w:szCs w:val="20"/>
          <w:lang w:val="es-CO"/>
        </w:rPr>
        <w:t xml:space="preserve">habría sido plenamente ajustado a derecho. </w:t>
      </w:r>
      <w:r w:rsidRPr="00B459FE" w:rsidR="0063706D">
        <w:rPr>
          <w:rFonts w:ascii="Cambria" w:hAnsi="Cambria" w:cstheme="minorHAnsi"/>
          <w:color w:val="000000" w:themeColor="text1"/>
          <w:sz w:val="20"/>
          <w:szCs w:val="20"/>
          <w:lang w:val="es-CO"/>
        </w:rPr>
        <w:t>La parte peticionaria sostuvo que</w:t>
      </w:r>
      <w:r w:rsidRPr="00B459FE" w:rsidR="00717C55">
        <w:rPr>
          <w:rFonts w:ascii="Cambria" w:hAnsi="Cambria" w:cstheme="minorHAnsi"/>
          <w:color w:val="000000" w:themeColor="text1"/>
          <w:sz w:val="20"/>
          <w:szCs w:val="20"/>
          <w:lang w:val="es-CO"/>
        </w:rPr>
        <w:t>, respecto del señor Jesús Nazareno Rivera,</w:t>
      </w:r>
      <w:r w:rsidRPr="00B459FE" w:rsidR="0063706D">
        <w:rPr>
          <w:rFonts w:ascii="Cambria" w:hAnsi="Cambria" w:cstheme="minorHAnsi"/>
          <w:color w:val="000000" w:themeColor="text1"/>
          <w:sz w:val="20"/>
          <w:szCs w:val="20"/>
          <w:lang w:val="es-CO"/>
        </w:rPr>
        <w:t xml:space="preserve"> </w:t>
      </w:r>
      <w:r w:rsidRPr="00B459FE" w:rsidR="00717C55">
        <w:rPr>
          <w:rFonts w:ascii="Cambria" w:hAnsi="Cambria" w:cstheme="minorHAnsi"/>
          <w:color w:val="000000" w:themeColor="text1"/>
          <w:sz w:val="20"/>
          <w:szCs w:val="20"/>
          <w:lang w:val="es-CO"/>
        </w:rPr>
        <w:t xml:space="preserve">las autoridades militares se habrían aproximado a la investigación de los hechos de manera parcial y </w:t>
      </w:r>
      <w:r w:rsidRPr="00B459FE" w:rsidR="00833680">
        <w:rPr>
          <w:rFonts w:ascii="Cambria" w:hAnsi="Cambria" w:cstheme="minorHAnsi"/>
          <w:color w:val="000000" w:themeColor="text1"/>
          <w:sz w:val="20"/>
          <w:szCs w:val="20"/>
          <w:lang w:val="es-CO"/>
        </w:rPr>
        <w:t>desigual a causa de sus convicciones ideológicas en un contexto de persecución violenta hacia líderes sindicales en la región anti</w:t>
      </w:r>
      <w:r w:rsidRPr="00B459FE" w:rsidR="00AD57B3">
        <w:rPr>
          <w:rFonts w:ascii="Cambria" w:hAnsi="Cambria" w:cstheme="minorHAnsi"/>
          <w:color w:val="000000" w:themeColor="text1"/>
          <w:sz w:val="20"/>
          <w:szCs w:val="20"/>
          <w:lang w:val="es-CO"/>
        </w:rPr>
        <w:t>oqueña</w:t>
      </w:r>
      <w:r w:rsidRPr="00B459FE" w:rsidR="00380FFF">
        <w:rPr>
          <w:rFonts w:ascii="Cambria" w:hAnsi="Cambria" w:cstheme="minorHAnsi"/>
          <w:color w:val="000000" w:themeColor="text1"/>
          <w:sz w:val="20"/>
          <w:szCs w:val="20"/>
          <w:lang w:val="es-CO"/>
        </w:rPr>
        <w:t>,</w:t>
      </w:r>
      <w:r w:rsidRPr="00B459FE" w:rsidR="00D13EE1">
        <w:rPr>
          <w:rFonts w:ascii="Cambria" w:hAnsi="Cambria" w:cstheme="minorHAnsi"/>
          <w:color w:val="000000" w:themeColor="text1"/>
          <w:sz w:val="20"/>
          <w:szCs w:val="20"/>
          <w:lang w:val="es-CO"/>
        </w:rPr>
        <w:t xml:space="preserve"> y que tales prejuicios habrían impactado en el desarrollo de otras investigaciones dentro del Estado</w:t>
      </w:r>
      <w:r w:rsidRPr="00B459FE" w:rsidR="00AD57B3">
        <w:rPr>
          <w:rFonts w:ascii="Cambria" w:hAnsi="Cambria" w:cstheme="minorHAnsi"/>
          <w:color w:val="000000" w:themeColor="text1"/>
          <w:sz w:val="20"/>
          <w:szCs w:val="20"/>
          <w:lang w:val="es-CO"/>
        </w:rPr>
        <w:t xml:space="preserve">. </w:t>
      </w:r>
    </w:p>
    <w:p w:rsidRPr="00B459FE" w:rsidR="004646BF" w:rsidP="008B36E4" w:rsidRDefault="004646BF" w14:paraId="172D46BE" w14:textId="77777777">
      <w:pPr>
        <w:pStyle w:val="ListParagraph"/>
        <w:rPr>
          <w:rFonts w:cstheme="minorHAnsi"/>
          <w:color w:val="000000" w:themeColor="text1"/>
          <w:sz w:val="20"/>
          <w:szCs w:val="20"/>
          <w:lang w:val="es-CO"/>
        </w:rPr>
      </w:pPr>
    </w:p>
    <w:p w:rsidRPr="00B459FE" w:rsidR="00CF507B" w:rsidP="008B36E4" w:rsidRDefault="00EC62C3" w14:paraId="0EADBA0E" w14:textId="505CA3D7">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cstheme="minorHAnsi"/>
          <w:color w:val="000000" w:themeColor="text1"/>
          <w:sz w:val="20"/>
          <w:szCs w:val="20"/>
          <w:lang w:val="es-CO"/>
        </w:rPr>
      </w:pPr>
      <w:r w:rsidRPr="00B459FE">
        <w:rPr>
          <w:rFonts w:ascii="Cambria" w:hAnsi="Cambria" w:cstheme="minorHAnsi"/>
          <w:color w:val="000000" w:themeColor="text1"/>
          <w:sz w:val="20"/>
          <w:szCs w:val="20"/>
          <w:lang w:val="es-CO"/>
        </w:rPr>
        <w:t>D</w:t>
      </w:r>
      <w:r w:rsidRPr="00B459FE" w:rsidR="00835481">
        <w:rPr>
          <w:rFonts w:ascii="Cambria" w:hAnsi="Cambria" w:cstheme="minorHAnsi"/>
          <w:color w:val="000000" w:themeColor="text1"/>
          <w:sz w:val="20"/>
          <w:szCs w:val="20"/>
          <w:lang w:val="es-CO"/>
        </w:rPr>
        <w:t>e forma paralela a la</w:t>
      </w:r>
      <w:r w:rsidRPr="00B459FE" w:rsidR="00856650">
        <w:rPr>
          <w:rFonts w:ascii="Cambria" w:hAnsi="Cambria" w:cstheme="minorHAnsi"/>
          <w:color w:val="000000" w:themeColor="text1"/>
          <w:sz w:val="20"/>
          <w:szCs w:val="20"/>
          <w:lang w:val="es-CO"/>
        </w:rPr>
        <w:t>s actuaciones de la</w:t>
      </w:r>
      <w:r w:rsidRPr="00B459FE" w:rsidR="00835481">
        <w:rPr>
          <w:rFonts w:ascii="Cambria" w:hAnsi="Cambria" w:cstheme="minorHAnsi"/>
          <w:color w:val="000000" w:themeColor="text1"/>
          <w:sz w:val="20"/>
          <w:szCs w:val="20"/>
          <w:lang w:val="es-CO"/>
        </w:rPr>
        <w:t xml:space="preserve"> </w:t>
      </w:r>
      <w:r w:rsidRPr="00B459FE" w:rsidR="000944CA">
        <w:rPr>
          <w:rFonts w:ascii="Cambria" w:hAnsi="Cambria" w:cstheme="minorHAnsi"/>
          <w:color w:val="000000" w:themeColor="text1"/>
          <w:sz w:val="20"/>
          <w:szCs w:val="20"/>
          <w:lang w:val="es-CO"/>
        </w:rPr>
        <w:t>jurisdicción</w:t>
      </w:r>
      <w:r w:rsidRPr="00B459FE" w:rsidR="00835481">
        <w:rPr>
          <w:rFonts w:ascii="Cambria" w:hAnsi="Cambria" w:cstheme="minorHAnsi"/>
          <w:color w:val="000000" w:themeColor="text1"/>
          <w:sz w:val="20"/>
          <w:szCs w:val="20"/>
          <w:lang w:val="es-CO"/>
        </w:rPr>
        <w:t xml:space="preserve"> militar</w:t>
      </w:r>
      <w:r w:rsidRPr="00B459FE" w:rsidR="00F943C2">
        <w:rPr>
          <w:rFonts w:ascii="Cambria" w:hAnsi="Cambria" w:cstheme="minorHAnsi"/>
          <w:color w:val="000000" w:themeColor="text1"/>
          <w:sz w:val="20"/>
          <w:szCs w:val="20"/>
          <w:lang w:val="es-CO"/>
        </w:rPr>
        <w:t>,</w:t>
      </w:r>
      <w:r w:rsidRPr="00B459FE" w:rsidR="003F3F2E">
        <w:rPr>
          <w:rFonts w:ascii="Cambria" w:hAnsi="Cambria" w:cstheme="minorHAnsi"/>
          <w:color w:val="000000" w:themeColor="text1"/>
          <w:sz w:val="20"/>
          <w:szCs w:val="20"/>
          <w:lang w:val="es-CO"/>
        </w:rPr>
        <w:t xml:space="preserve"> la Unidad </w:t>
      </w:r>
      <w:r w:rsidRPr="00B459FE" w:rsidR="00254CC6">
        <w:rPr>
          <w:rFonts w:ascii="Cambria" w:hAnsi="Cambria" w:cstheme="minorHAnsi"/>
          <w:color w:val="000000" w:themeColor="text1"/>
          <w:sz w:val="20"/>
          <w:szCs w:val="20"/>
          <w:lang w:val="es-CO"/>
        </w:rPr>
        <w:t xml:space="preserve">Nacional de Derechos Humanos de la </w:t>
      </w:r>
      <w:proofErr w:type="gramStart"/>
      <w:r w:rsidRPr="00B459FE" w:rsidR="00254CC6">
        <w:rPr>
          <w:rFonts w:ascii="Cambria" w:hAnsi="Cambria" w:cstheme="minorHAnsi"/>
          <w:color w:val="000000" w:themeColor="text1"/>
          <w:sz w:val="20"/>
          <w:szCs w:val="20"/>
          <w:lang w:val="es-CO"/>
        </w:rPr>
        <w:t>Fiscalía General</w:t>
      </w:r>
      <w:proofErr w:type="gramEnd"/>
      <w:r w:rsidRPr="00B459FE" w:rsidR="00254CC6">
        <w:rPr>
          <w:rFonts w:ascii="Cambria" w:hAnsi="Cambria" w:cstheme="minorHAnsi"/>
          <w:color w:val="000000" w:themeColor="text1"/>
          <w:sz w:val="20"/>
          <w:szCs w:val="20"/>
          <w:lang w:val="es-CO"/>
        </w:rPr>
        <w:t xml:space="preserve"> de la Nación</w:t>
      </w:r>
      <w:r w:rsidRPr="00B459FE" w:rsidR="00975826">
        <w:rPr>
          <w:rFonts w:ascii="Cambria" w:hAnsi="Cambria" w:cstheme="minorHAnsi"/>
          <w:color w:val="000000" w:themeColor="text1"/>
          <w:sz w:val="20"/>
          <w:szCs w:val="20"/>
          <w:lang w:val="es-CO"/>
        </w:rPr>
        <w:t xml:space="preserve"> </w:t>
      </w:r>
      <w:r w:rsidRPr="00B459FE" w:rsidR="00F943C2">
        <w:rPr>
          <w:rFonts w:ascii="Cambria" w:hAnsi="Cambria" w:cstheme="minorHAnsi"/>
          <w:color w:val="000000" w:themeColor="text1"/>
          <w:sz w:val="20"/>
          <w:szCs w:val="20"/>
          <w:lang w:val="es-CO"/>
        </w:rPr>
        <w:t xml:space="preserve">habría iniciado </w:t>
      </w:r>
      <w:r w:rsidRPr="00B459FE" w:rsidR="00711425">
        <w:rPr>
          <w:rFonts w:ascii="Cambria" w:hAnsi="Cambria" w:cstheme="minorHAnsi"/>
          <w:color w:val="000000" w:themeColor="text1"/>
          <w:sz w:val="20"/>
          <w:szCs w:val="20"/>
          <w:lang w:val="es-CO"/>
        </w:rPr>
        <w:t>una investigación en la ju</w:t>
      </w:r>
      <w:r w:rsidRPr="00B459FE" w:rsidR="00720F18">
        <w:rPr>
          <w:rFonts w:ascii="Cambria" w:hAnsi="Cambria" w:cstheme="minorHAnsi"/>
          <w:color w:val="000000" w:themeColor="text1"/>
          <w:sz w:val="20"/>
          <w:szCs w:val="20"/>
          <w:lang w:val="es-CO"/>
        </w:rPr>
        <w:t>risdicción</w:t>
      </w:r>
      <w:r w:rsidRPr="00B459FE" w:rsidR="00711425">
        <w:rPr>
          <w:rFonts w:ascii="Cambria" w:hAnsi="Cambria" w:cstheme="minorHAnsi"/>
          <w:color w:val="000000" w:themeColor="text1"/>
          <w:sz w:val="20"/>
          <w:szCs w:val="20"/>
          <w:lang w:val="es-CO"/>
        </w:rPr>
        <w:t xml:space="preserve"> penal or</w:t>
      </w:r>
      <w:r w:rsidRPr="00B459FE" w:rsidR="00B829D1">
        <w:rPr>
          <w:rFonts w:ascii="Cambria" w:hAnsi="Cambria" w:cstheme="minorHAnsi"/>
          <w:color w:val="000000" w:themeColor="text1"/>
          <w:sz w:val="20"/>
          <w:szCs w:val="20"/>
          <w:lang w:val="es-CO"/>
        </w:rPr>
        <w:t>dinaria</w:t>
      </w:r>
      <w:r w:rsidRPr="00B459FE" w:rsidR="0047440A">
        <w:rPr>
          <w:rFonts w:ascii="Cambria" w:hAnsi="Cambria" w:cstheme="minorHAnsi"/>
          <w:color w:val="000000" w:themeColor="text1"/>
          <w:sz w:val="20"/>
          <w:szCs w:val="20"/>
          <w:lang w:val="es-CO"/>
        </w:rPr>
        <w:t>.</w:t>
      </w:r>
      <w:r w:rsidRPr="00B459FE" w:rsidR="001A4616">
        <w:rPr>
          <w:rFonts w:ascii="Cambria" w:hAnsi="Cambria" w:cstheme="minorHAnsi"/>
          <w:color w:val="000000" w:themeColor="text1"/>
          <w:sz w:val="20"/>
          <w:szCs w:val="20"/>
          <w:lang w:val="es-CO"/>
        </w:rPr>
        <w:t xml:space="preserve"> </w:t>
      </w:r>
      <w:r w:rsidRPr="00B459FE" w:rsidR="00F27EC8">
        <w:rPr>
          <w:rFonts w:ascii="Cambria" w:hAnsi="Cambria" w:cstheme="minorHAnsi"/>
          <w:color w:val="000000" w:themeColor="text1"/>
          <w:sz w:val="20"/>
          <w:szCs w:val="20"/>
          <w:lang w:val="es-CO"/>
        </w:rPr>
        <w:t xml:space="preserve">Sin embargo, según la parte peticionaria, </w:t>
      </w:r>
      <w:r w:rsidRPr="00B459FE" w:rsidR="00850EA3">
        <w:rPr>
          <w:rFonts w:ascii="Cambria" w:hAnsi="Cambria" w:cstheme="minorHAnsi"/>
          <w:color w:val="000000" w:themeColor="text1"/>
          <w:sz w:val="20"/>
          <w:szCs w:val="20"/>
          <w:lang w:val="es-CO"/>
        </w:rPr>
        <w:t>la investigación parcializada en la jurisdicción militar habría impactado</w:t>
      </w:r>
      <w:r w:rsidRPr="00B459FE" w:rsidR="00B67719">
        <w:rPr>
          <w:rFonts w:ascii="Cambria" w:hAnsi="Cambria" w:cstheme="minorHAnsi"/>
          <w:color w:val="000000" w:themeColor="text1"/>
          <w:sz w:val="20"/>
          <w:szCs w:val="20"/>
          <w:lang w:val="es-CO"/>
        </w:rPr>
        <w:t xml:space="preserve"> y condicionado</w:t>
      </w:r>
      <w:r w:rsidRPr="00B459FE" w:rsidR="00850EA3">
        <w:rPr>
          <w:rFonts w:ascii="Cambria" w:hAnsi="Cambria" w:cstheme="minorHAnsi"/>
          <w:color w:val="000000" w:themeColor="text1"/>
          <w:sz w:val="20"/>
          <w:szCs w:val="20"/>
          <w:lang w:val="es-CO"/>
        </w:rPr>
        <w:t xml:space="preserve"> el desarrollo de</w:t>
      </w:r>
      <w:r w:rsidRPr="00B459FE" w:rsidR="00B67719">
        <w:rPr>
          <w:rFonts w:ascii="Cambria" w:hAnsi="Cambria" w:cstheme="minorHAnsi"/>
          <w:color w:val="000000" w:themeColor="text1"/>
          <w:sz w:val="20"/>
          <w:szCs w:val="20"/>
          <w:lang w:val="es-CO"/>
        </w:rPr>
        <w:t xml:space="preserve"> los procesos en la jurisdicción ordinaria</w:t>
      </w:r>
      <w:r w:rsidRPr="00B459FE" w:rsidR="005F28D5">
        <w:rPr>
          <w:rFonts w:ascii="Cambria" w:hAnsi="Cambria" w:cstheme="minorHAnsi"/>
          <w:color w:val="000000" w:themeColor="text1"/>
          <w:sz w:val="20"/>
          <w:szCs w:val="20"/>
          <w:lang w:val="es-CO"/>
        </w:rPr>
        <w:t>;</w:t>
      </w:r>
      <w:r w:rsidRPr="00B459FE" w:rsidR="001C1063">
        <w:rPr>
          <w:rFonts w:ascii="Cambria" w:hAnsi="Cambria" w:cstheme="minorHAnsi"/>
          <w:color w:val="000000" w:themeColor="text1"/>
          <w:sz w:val="20"/>
          <w:szCs w:val="20"/>
          <w:lang w:val="es-CO"/>
        </w:rPr>
        <w:t xml:space="preserve"> ya que las autoridades militares sólo habrían recabado pruebas testimoniales, pero habrían omitido ordenar la realización de pruebas técnicas y periciales.</w:t>
      </w:r>
      <w:r w:rsidRPr="00B459FE" w:rsidR="00221C0F">
        <w:rPr>
          <w:rFonts w:ascii="Cambria" w:hAnsi="Cambria" w:cstheme="minorHAnsi"/>
          <w:color w:val="000000" w:themeColor="text1"/>
          <w:sz w:val="20"/>
          <w:szCs w:val="20"/>
          <w:lang w:val="es-CO"/>
        </w:rPr>
        <w:t xml:space="preserve"> </w:t>
      </w:r>
      <w:r w:rsidRPr="00B459FE" w:rsidR="007726D9">
        <w:rPr>
          <w:rFonts w:ascii="Cambria" w:hAnsi="Cambria" w:cstheme="minorHAnsi"/>
          <w:color w:val="000000" w:themeColor="text1"/>
          <w:sz w:val="20"/>
          <w:szCs w:val="20"/>
          <w:lang w:val="es-CO"/>
        </w:rPr>
        <w:t>La</w:t>
      </w:r>
      <w:r w:rsidRPr="00B459FE" w:rsidR="004F1C76">
        <w:rPr>
          <w:rFonts w:ascii="Cambria" w:hAnsi="Cambria" w:cstheme="minorHAnsi"/>
          <w:color w:val="000000" w:themeColor="text1"/>
          <w:sz w:val="20"/>
          <w:szCs w:val="20"/>
          <w:lang w:val="es-CO"/>
        </w:rPr>
        <w:t xml:space="preserve"> </w:t>
      </w:r>
      <w:r w:rsidRPr="00B459FE" w:rsidR="007726D9">
        <w:rPr>
          <w:rFonts w:ascii="Cambria" w:hAnsi="Cambria" w:cstheme="minorHAnsi"/>
          <w:color w:val="000000" w:themeColor="text1"/>
          <w:sz w:val="20"/>
          <w:szCs w:val="20"/>
          <w:lang w:val="es-CO"/>
        </w:rPr>
        <w:t xml:space="preserve">parte peticionaria también sostuvo que los prejuicios </w:t>
      </w:r>
      <w:r w:rsidRPr="00B459FE" w:rsidR="004F1C76">
        <w:rPr>
          <w:rFonts w:ascii="Cambria" w:hAnsi="Cambria" w:cstheme="minorHAnsi"/>
          <w:color w:val="000000" w:themeColor="text1"/>
          <w:sz w:val="20"/>
          <w:szCs w:val="20"/>
          <w:lang w:val="es-CO"/>
        </w:rPr>
        <w:t xml:space="preserve">asociados a la actividad del señor Nazareno Rivera </w:t>
      </w:r>
      <w:r w:rsidRPr="00B459FE" w:rsidR="00E946B7">
        <w:rPr>
          <w:rFonts w:ascii="Cambria" w:hAnsi="Cambria" w:cstheme="minorHAnsi"/>
          <w:color w:val="000000" w:themeColor="text1"/>
          <w:sz w:val="20"/>
          <w:szCs w:val="20"/>
          <w:lang w:val="es-CO"/>
        </w:rPr>
        <w:t xml:space="preserve">afectaron </w:t>
      </w:r>
      <w:r w:rsidRPr="00B459FE" w:rsidR="004F1C76">
        <w:rPr>
          <w:rFonts w:ascii="Cambria" w:hAnsi="Cambria" w:cstheme="minorHAnsi"/>
          <w:color w:val="000000" w:themeColor="text1"/>
          <w:sz w:val="20"/>
          <w:szCs w:val="20"/>
          <w:lang w:val="es-CO"/>
        </w:rPr>
        <w:t>la investigación penal ordinaria</w:t>
      </w:r>
      <w:r w:rsidRPr="00B459FE" w:rsidR="00E946B7">
        <w:rPr>
          <w:rFonts w:ascii="Cambria" w:hAnsi="Cambria" w:cstheme="minorHAnsi"/>
          <w:color w:val="000000" w:themeColor="text1"/>
          <w:sz w:val="20"/>
          <w:szCs w:val="20"/>
          <w:lang w:val="es-CO"/>
        </w:rPr>
        <w:t>,</w:t>
      </w:r>
      <w:r w:rsidRPr="00B459FE" w:rsidR="004F1C76">
        <w:rPr>
          <w:rFonts w:ascii="Cambria" w:hAnsi="Cambria" w:cstheme="minorHAnsi"/>
          <w:color w:val="000000" w:themeColor="text1"/>
          <w:sz w:val="20"/>
          <w:szCs w:val="20"/>
          <w:lang w:val="es-CO"/>
        </w:rPr>
        <w:t xml:space="preserve"> </w:t>
      </w:r>
      <w:r w:rsidRPr="00B459FE" w:rsidR="003B4685">
        <w:rPr>
          <w:rFonts w:ascii="Cambria" w:hAnsi="Cambria" w:cstheme="minorHAnsi"/>
          <w:color w:val="000000" w:themeColor="text1"/>
          <w:sz w:val="20"/>
          <w:szCs w:val="20"/>
          <w:lang w:val="es-CO"/>
        </w:rPr>
        <w:t xml:space="preserve">pues en la primera indagatoria realizada por la FGN </w:t>
      </w:r>
      <w:r w:rsidRPr="00B459FE" w:rsidR="00643EDF">
        <w:rPr>
          <w:rFonts w:ascii="Cambria" w:hAnsi="Cambria" w:cstheme="minorHAnsi"/>
          <w:color w:val="000000" w:themeColor="text1"/>
          <w:sz w:val="20"/>
          <w:szCs w:val="20"/>
          <w:lang w:val="es-CO"/>
        </w:rPr>
        <w:t>las autoridades se habrían referido a la operación “Destello 1” como aquella en la que habrían sido dado</w:t>
      </w:r>
      <w:r w:rsidRPr="00B459FE" w:rsidR="008E009F">
        <w:rPr>
          <w:rFonts w:ascii="Cambria" w:hAnsi="Cambria" w:cstheme="minorHAnsi"/>
          <w:color w:val="000000" w:themeColor="text1"/>
          <w:sz w:val="20"/>
          <w:szCs w:val="20"/>
          <w:lang w:val="es-CO"/>
        </w:rPr>
        <w:t>s</w:t>
      </w:r>
      <w:r w:rsidRPr="00B459FE" w:rsidR="00643EDF">
        <w:rPr>
          <w:rFonts w:ascii="Cambria" w:hAnsi="Cambria" w:cstheme="minorHAnsi"/>
          <w:color w:val="000000" w:themeColor="text1"/>
          <w:sz w:val="20"/>
          <w:szCs w:val="20"/>
          <w:lang w:val="es-CO"/>
        </w:rPr>
        <w:t xml:space="preserve"> de baja seis </w:t>
      </w:r>
      <w:r w:rsidRPr="00B459FE" w:rsidR="00E946B7">
        <w:rPr>
          <w:rFonts w:ascii="Cambria" w:hAnsi="Cambria" w:cstheme="minorHAnsi"/>
          <w:color w:val="000000" w:themeColor="text1"/>
          <w:sz w:val="20"/>
          <w:szCs w:val="20"/>
          <w:lang w:val="es-CO"/>
        </w:rPr>
        <w:t>“</w:t>
      </w:r>
      <w:r w:rsidRPr="00B459FE" w:rsidR="00643EDF">
        <w:rPr>
          <w:rFonts w:ascii="Cambria" w:hAnsi="Cambria" w:cstheme="minorHAnsi"/>
          <w:color w:val="000000" w:themeColor="text1"/>
          <w:sz w:val="20"/>
          <w:szCs w:val="20"/>
          <w:lang w:val="es-CO"/>
        </w:rPr>
        <w:t>sub</w:t>
      </w:r>
      <w:r w:rsidRPr="00B459FE" w:rsidR="008E009F">
        <w:rPr>
          <w:rFonts w:ascii="Cambria" w:hAnsi="Cambria" w:cstheme="minorHAnsi"/>
          <w:color w:val="000000" w:themeColor="text1"/>
          <w:sz w:val="20"/>
          <w:szCs w:val="20"/>
          <w:lang w:val="es-CO"/>
        </w:rPr>
        <w:t>versivos</w:t>
      </w:r>
      <w:r w:rsidRPr="00B459FE" w:rsidR="001B23C7">
        <w:rPr>
          <w:rFonts w:ascii="Cambria" w:hAnsi="Cambria" w:cstheme="minorHAnsi"/>
          <w:color w:val="000000" w:themeColor="text1"/>
          <w:sz w:val="20"/>
          <w:szCs w:val="20"/>
          <w:lang w:val="es-CO"/>
        </w:rPr>
        <w:t>”</w:t>
      </w:r>
      <w:r w:rsidRPr="00B459FE" w:rsidR="008E009F">
        <w:rPr>
          <w:rFonts w:ascii="Cambria" w:hAnsi="Cambria" w:cstheme="minorHAnsi"/>
          <w:color w:val="000000" w:themeColor="text1"/>
          <w:sz w:val="20"/>
          <w:szCs w:val="20"/>
          <w:lang w:val="es-CO"/>
        </w:rPr>
        <w:t>.</w:t>
      </w:r>
      <w:r w:rsidRPr="00B459FE" w:rsidR="00F27EC8">
        <w:rPr>
          <w:rFonts w:ascii="Cambria" w:hAnsi="Cambria" w:cstheme="minorHAnsi"/>
          <w:color w:val="000000" w:themeColor="text1"/>
          <w:sz w:val="20"/>
          <w:szCs w:val="20"/>
          <w:lang w:val="es-CO"/>
        </w:rPr>
        <w:t xml:space="preserve"> </w:t>
      </w:r>
      <w:r w:rsidRPr="00B459FE" w:rsidR="00CD05F3">
        <w:rPr>
          <w:rFonts w:ascii="Cambria" w:hAnsi="Cambria" w:cstheme="minorHAnsi"/>
          <w:color w:val="000000" w:themeColor="text1"/>
          <w:sz w:val="20"/>
          <w:szCs w:val="20"/>
          <w:lang w:val="es-CO"/>
        </w:rPr>
        <w:t>Los procesos</w:t>
      </w:r>
      <w:r w:rsidRPr="00B459FE" w:rsidR="00EE4A72">
        <w:rPr>
          <w:rFonts w:ascii="Cambria" w:hAnsi="Cambria" w:cstheme="minorHAnsi"/>
          <w:color w:val="000000" w:themeColor="text1"/>
          <w:sz w:val="20"/>
          <w:szCs w:val="20"/>
          <w:lang w:val="es-CO"/>
        </w:rPr>
        <w:t xml:space="preserve"> </w:t>
      </w:r>
      <w:r w:rsidRPr="00B459FE" w:rsidR="00440685">
        <w:rPr>
          <w:rFonts w:ascii="Cambria" w:hAnsi="Cambria" w:cstheme="minorHAnsi"/>
          <w:color w:val="000000" w:themeColor="text1"/>
          <w:sz w:val="20"/>
          <w:szCs w:val="20"/>
          <w:lang w:val="es-CO"/>
        </w:rPr>
        <w:t xml:space="preserve">penales ordinarios </w:t>
      </w:r>
      <w:r w:rsidRPr="00B459FE" w:rsidR="001A4616">
        <w:rPr>
          <w:rFonts w:ascii="Cambria" w:hAnsi="Cambria" w:cstheme="minorHAnsi"/>
          <w:color w:val="000000" w:themeColor="text1"/>
          <w:sz w:val="20"/>
          <w:szCs w:val="20"/>
          <w:lang w:val="es-CO"/>
        </w:rPr>
        <w:t>habría</w:t>
      </w:r>
      <w:r w:rsidRPr="00B459FE" w:rsidR="00CD05F3">
        <w:rPr>
          <w:rFonts w:ascii="Cambria" w:hAnsi="Cambria" w:cstheme="minorHAnsi"/>
          <w:color w:val="000000" w:themeColor="text1"/>
          <w:sz w:val="20"/>
          <w:szCs w:val="20"/>
          <w:lang w:val="es-CO"/>
        </w:rPr>
        <w:t>n</w:t>
      </w:r>
      <w:r w:rsidRPr="00B459FE" w:rsidR="001A4616">
        <w:rPr>
          <w:rFonts w:ascii="Cambria" w:hAnsi="Cambria" w:cstheme="minorHAnsi"/>
          <w:color w:val="000000" w:themeColor="text1"/>
          <w:sz w:val="20"/>
          <w:szCs w:val="20"/>
          <w:lang w:val="es-CO"/>
        </w:rPr>
        <w:t xml:space="preserve"> tenido como resultado que</w:t>
      </w:r>
      <w:r w:rsidRPr="00B459FE" w:rsidR="0047440A">
        <w:rPr>
          <w:rFonts w:ascii="Cambria" w:hAnsi="Cambria" w:cstheme="minorHAnsi"/>
          <w:color w:val="000000" w:themeColor="text1"/>
          <w:sz w:val="20"/>
          <w:szCs w:val="20"/>
          <w:lang w:val="es-CO"/>
        </w:rPr>
        <w:t xml:space="preserve"> </w:t>
      </w:r>
      <w:r w:rsidRPr="00B459FE" w:rsidR="001A4616">
        <w:rPr>
          <w:rFonts w:ascii="Cambria" w:hAnsi="Cambria" w:cstheme="minorHAnsi"/>
          <w:color w:val="000000" w:themeColor="text1"/>
          <w:sz w:val="20"/>
          <w:szCs w:val="20"/>
          <w:lang w:val="es-CO"/>
        </w:rPr>
        <w:t>e</w:t>
      </w:r>
      <w:r w:rsidRPr="00B459FE" w:rsidR="00591264">
        <w:rPr>
          <w:rFonts w:ascii="Cambria" w:hAnsi="Cambria" w:cstheme="minorHAnsi"/>
          <w:color w:val="000000" w:themeColor="text1"/>
          <w:sz w:val="20"/>
          <w:szCs w:val="20"/>
          <w:lang w:val="es-CO"/>
        </w:rPr>
        <w:t>n 2002 la Unidad</w:t>
      </w:r>
      <w:r w:rsidRPr="00B459FE" w:rsidR="00F23551">
        <w:rPr>
          <w:rFonts w:ascii="Cambria" w:hAnsi="Cambria" w:cstheme="minorHAnsi"/>
          <w:color w:val="000000" w:themeColor="text1"/>
          <w:sz w:val="20"/>
          <w:szCs w:val="20"/>
          <w:lang w:val="es-CO"/>
        </w:rPr>
        <w:t xml:space="preserve"> Nacional de Derechos Humanos</w:t>
      </w:r>
      <w:r w:rsidRPr="00B459FE" w:rsidR="00591264">
        <w:rPr>
          <w:rFonts w:ascii="Cambria" w:hAnsi="Cambria" w:cstheme="minorHAnsi"/>
          <w:color w:val="000000" w:themeColor="text1"/>
          <w:sz w:val="20"/>
          <w:szCs w:val="20"/>
          <w:lang w:val="es-CO"/>
        </w:rPr>
        <w:t xml:space="preserve"> </w:t>
      </w:r>
      <w:r w:rsidRPr="00B459FE" w:rsidR="001A4616">
        <w:rPr>
          <w:rFonts w:ascii="Cambria" w:hAnsi="Cambria" w:cstheme="minorHAnsi"/>
          <w:color w:val="000000" w:themeColor="text1"/>
          <w:sz w:val="20"/>
          <w:szCs w:val="20"/>
          <w:lang w:val="es-CO"/>
        </w:rPr>
        <w:t>o</w:t>
      </w:r>
      <w:r w:rsidRPr="00B459FE" w:rsidR="00A750BF">
        <w:rPr>
          <w:rFonts w:ascii="Cambria" w:hAnsi="Cambria" w:cstheme="minorHAnsi"/>
          <w:color w:val="000000" w:themeColor="text1"/>
          <w:sz w:val="20"/>
          <w:szCs w:val="20"/>
          <w:lang w:val="es-CO"/>
        </w:rPr>
        <w:t>rdenara</w:t>
      </w:r>
      <w:r w:rsidRPr="00B459FE" w:rsidR="00C127F8">
        <w:rPr>
          <w:rFonts w:ascii="Cambria" w:hAnsi="Cambria" w:cstheme="minorHAnsi"/>
          <w:color w:val="000000" w:themeColor="text1"/>
          <w:sz w:val="20"/>
          <w:szCs w:val="20"/>
          <w:lang w:val="es-CO"/>
        </w:rPr>
        <w:t xml:space="preserve"> la preclusión de la investigación seguida en contra de los seis militares</w:t>
      </w:r>
      <w:r w:rsidRPr="00B459FE" w:rsidR="002411A1">
        <w:rPr>
          <w:rFonts w:ascii="Cambria" w:hAnsi="Cambria" w:cstheme="minorHAnsi"/>
          <w:color w:val="000000" w:themeColor="text1"/>
          <w:sz w:val="20"/>
          <w:szCs w:val="20"/>
          <w:lang w:val="es-CO"/>
        </w:rPr>
        <w:t xml:space="preserve"> imputados</w:t>
      </w:r>
      <w:r w:rsidRPr="00B459FE" w:rsidR="00E319DC">
        <w:rPr>
          <w:rFonts w:ascii="Cambria" w:hAnsi="Cambria" w:cstheme="minorHAnsi"/>
          <w:color w:val="000000" w:themeColor="text1"/>
          <w:sz w:val="20"/>
          <w:szCs w:val="20"/>
          <w:lang w:val="es-CO"/>
        </w:rPr>
        <w:t>, pero que continuara respecto de uno de sus superiores jerárquicos</w:t>
      </w:r>
      <w:r w:rsidRPr="00B459FE" w:rsidR="00044A99">
        <w:rPr>
          <w:rFonts w:ascii="Cambria" w:hAnsi="Cambria" w:cstheme="minorHAnsi"/>
          <w:color w:val="000000" w:themeColor="text1"/>
          <w:sz w:val="20"/>
          <w:szCs w:val="20"/>
          <w:lang w:val="es-CO"/>
        </w:rPr>
        <w:t>.</w:t>
      </w:r>
      <w:r w:rsidRPr="00B459FE" w:rsidR="00E47CFC">
        <w:rPr>
          <w:rFonts w:ascii="Cambria" w:hAnsi="Cambria" w:cstheme="minorHAnsi"/>
          <w:color w:val="000000" w:themeColor="text1"/>
          <w:sz w:val="20"/>
          <w:szCs w:val="20"/>
          <w:lang w:val="es-CO"/>
        </w:rPr>
        <w:t xml:space="preserve"> Pese a ello,</w:t>
      </w:r>
      <w:r w:rsidRPr="00B459FE" w:rsidR="00044A99">
        <w:rPr>
          <w:rFonts w:ascii="Cambria" w:hAnsi="Cambria" w:cstheme="minorHAnsi"/>
          <w:color w:val="000000" w:themeColor="text1"/>
          <w:sz w:val="20"/>
          <w:szCs w:val="20"/>
          <w:lang w:val="es-CO"/>
        </w:rPr>
        <w:t xml:space="preserve"> </w:t>
      </w:r>
      <w:r w:rsidRPr="00B459FE" w:rsidR="00E47CFC">
        <w:rPr>
          <w:rFonts w:ascii="Cambria" w:hAnsi="Cambria" w:cstheme="minorHAnsi"/>
          <w:color w:val="000000" w:themeColor="text1"/>
          <w:sz w:val="20"/>
          <w:szCs w:val="20"/>
          <w:lang w:val="es-CO"/>
        </w:rPr>
        <w:t>e</w:t>
      </w:r>
      <w:r w:rsidRPr="00B459FE" w:rsidR="003068CA">
        <w:rPr>
          <w:rFonts w:ascii="Cambria" w:hAnsi="Cambria" w:cstheme="minorHAnsi"/>
          <w:color w:val="000000" w:themeColor="text1"/>
          <w:sz w:val="20"/>
          <w:szCs w:val="20"/>
          <w:lang w:val="es-CO"/>
        </w:rPr>
        <w:t xml:space="preserve">n </w:t>
      </w:r>
      <w:r w:rsidRPr="00B459FE" w:rsidR="00C679F7">
        <w:rPr>
          <w:rFonts w:ascii="Cambria" w:hAnsi="Cambria" w:cstheme="minorHAnsi"/>
          <w:color w:val="000000" w:themeColor="text1"/>
          <w:sz w:val="20"/>
          <w:szCs w:val="20"/>
          <w:lang w:val="es-CO"/>
        </w:rPr>
        <w:t xml:space="preserve">2014, y </w:t>
      </w:r>
      <w:r w:rsidRPr="00B459FE" w:rsidR="00E47CFC">
        <w:rPr>
          <w:rFonts w:ascii="Cambria" w:hAnsi="Cambria" w:cstheme="minorHAnsi"/>
          <w:color w:val="000000" w:themeColor="text1"/>
          <w:sz w:val="20"/>
          <w:szCs w:val="20"/>
          <w:lang w:val="es-CO"/>
        </w:rPr>
        <w:t>en</w:t>
      </w:r>
      <w:r w:rsidRPr="00B459FE" w:rsidR="00C679F7">
        <w:rPr>
          <w:rFonts w:ascii="Cambria" w:hAnsi="Cambria" w:cstheme="minorHAnsi"/>
          <w:color w:val="000000" w:themeColor="text1"/>
          <w:sz w:val="20"/>
          <w:szCs w:val="20"/>
          <w:lang w:val="es-CO"/>
        </w:rPr>
        <w:t xml:space="preserve"> respuesta a un derecho de petición presentado por la parte peticionaria, la </w:t>
      </w:r>
      <w:proofErr w:type="gramStart"/>
      <w:r w:rsidRPr="00B459FE" w:rsidR="00C679F7">
        <w:rPr>
          <w:rFonts w:ascii="Cambria" w:hAnsi="Cambria" w:cstheme="minorHAnsi"/>
          <w:color w:val="000000" w:themeColor="text1"/>
          <w:sz w:val="20"/>
          <w:szCs w:val="20"/>
          <w:lang w:val="es-CO"/>
        </w:rPr>
        <w:t>F</w:t>
      </w:r>
      <w:r w:rsidRPr="00B459FE" w:rsidR="003D2DF0">
        <w:rPr>
          <w:rFonts w:ascii="Cambria" w:hAnsi="Cambria" w:cstheme="minorHAnsi"/>
          <w:color w:val="000000" w:themeColor="text1"/>
          <w:sz w:val="20"/>
          <w:szCs w:val="20"/>
          <w:lang w:val="es-CO"/>
        </w:rPr>
        <w:t>iscalía General</w:t>
      </w:r>
      <w:proofErr w:type="gramEnd"/>
      <w:r w:rsidRPr="00B459FE" w:rsidR="00C679F7">
        <w:rPr>
          <w:rFonts w:ascii="Cambria" w:hAnsi="Cambria" w:cstheme="minorHAnsi"/>
          <w:color w:val="000000" w:themeColor="text1"/>
          <w:sz w:val="20"/>
          <w:szCs w:val="20"/>
          <w:lang w:val="es-CO"/>
        </w:rPr>
        <w:t xml:space="preserve"> </w:t>
      </w:r>
      <w:r w:rsidRPr="00B459FE" w:rsidR="008941FA">
        <w:rPr>
          <w:rFonts w:ascii="Cambria" w:hAnsi="Cambria" w:cstheme="minorHAnsi"/>
          <w:color w:val="000000" w:themeColor="text1"/>
          <w:sz w:val="20"/>
          <w:szCs w:val="20"/>
          <w:lang w:val="es-CO"/>
        </w:rPr>
        <w:t xml:space="preserve">habría </w:t>
      </w:r>
      <w:r w:rsidRPr="00B459FE" w:rsidR="00C679F7">
        <w:rPr>
          <w:rFonts w:ascii="Cambria" w:hAnsi="Cambria" w:cstheme="minorHAnsi"/>
          <w:color w:val="000000" w:themeColor="text1"/>
          <w:sz w:val="20"/>
          <w:szCs w:val="20"/>
          <w:lang w:val="es-CO"/>
        </w:rPr>
        <w:t>inform</w:t>
      </w:r>
      <w:r w:rsidRPr="00B459FE" w:rsidR="00354D28">
        <w:rPr>
          <w:rFonts w:ascii="Cambria" w:hAnsi="Cambria" w:cstheme="minorHAnsi"/>
          <w:color w:val="000000" w:themeColor="text1"/>
          <w:sz w:val="20"/>
          <w:szCs w:val="20"/>
          <w:lang w:val="es-CO"/>
        </w:rPr>
        <w:t>ado</w:t>
      </w:r>
      <w:r w:rsidRPr="00B459FE" w:rsidR="00C679F7">
        <w:rPr>
          <w:rFonts w:ascii="Cambria" w:hAnsi="Cambria" w:cstheme="minorHAnsi"/>
          <w:color w:val="000000" w:themeColor="text1"/>
          <w:sz w:val="20"/>
          <w:szCs w:val="20"/>
          <w:lang w:val="es-CO"/>
        </w:rPr>
        <w:t xml:space="preserve"> </w:t>
      </w:r>
      <w:r w:rsidRPr="00B459FE" w:rsidR="008941FA">
        <w:rPr>
          <w:rFonts w:ascii="Cambria" w:hAnsi="Cambria" w:cstheme="minorHAnsi"/>
          <w:color w:val="000000" w:themeColor="text1"/>
          <w:sz w:val="20"/>
          <w:szCs w:val="20"/>
          <w:lang w:val="es-CO"/>
        </w:rPr>
        <w:t xml:space="preserve">que </w:t>
      </w:r>
      <w:r w:rsidRPr="00B459FE" w:rsidR="00C679F7">
        <w:rPr>
          <w:rFonts w:ascii="Cambria" w:hAnsi="Cambria" w:cstheme="minorHAnsi"/>
          <w:color w:val="000000" w:themeColor="text1"/>
          <w:sz w:val="20"/>
          <w:szCs w:val="20"/>
          <w:lang w:val="es-CO"/>
        </w:rPr>
        <w:t xml:space="preserve">la investigación penal en la jurisdicción ordinaria aún se encontraba abierta y en etapa de instrucción, </w:t>
      </w:r>
      <w:r w:rsidRPr="00B459FE" w:rsidR="008941FA">
        <w:rPr>
          <w:rFonts w:ascii="Cambria" w:hAnsi="Cambria" w:cstheme="minorHAnsi"/>
          <w:color w:val="000000" w:themeColor="text1"/>
          <w:sz w:val="20"/>
          <w:szCs w:val="20"/>
          <w:lang w:val="es-CO"/>
        </w:rPr>
        <w:t>sin reportar mayores avances.</w:t>
      </w:r>
    </w:p>
    <w:p w:rsidRPr="00B459FE" w:rsidR="00CF507B" w:rsidP="008B36E4" w:rsidRDefault="00CF507B" w14:paraId="39C7575F" w14:textId="77777777">
      <w:pPr>
        <w:pStyle w:val="ListParagraph"/>
        <w:rPr>
          <w:rFonts w:cstheme="minorHAnsi"/>
          <w:color w:val="000000" w:themeColor="text1"/>
          <w:sz w:val="20"/>
          <w:szCs w:val="20"/>
          <w:lang w:val="es-CO"/>
        </w:rPr>
      </w:pPr>
    </w:p>
    <w:p w:rsidRPr="00B459FE" w:rsidR="004646BF" w:rsidP="008B36E4" w:rsidRDefault="002C20A8" w14:paraId="4BC31C9B" w14:textId="20769886">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cstheme="minorHAnsi"/>
          <w:color w:val="000000" w:themeColor="text1"/>
          <w:sz w:val="20"/>
          <w:szCs w:val="20"/>
          <w:lang w:val="es-CO"/>
        </w:rPr>
      </w:pPr>
      <w:r w:rsidRPr="00B459FE">
        <w:rPr>
          <w:rFonts w:ascii="Cambria" w:hAnsi="Cambria" w:cstheme="minorHAnsi"/>
          <w:color w:val="000000" w:themeColor="text1"/>
          <w:sz w:val="20"/>
          <w:szCs w:val="20"/>
          <w:lang w:val="es-CO"/>
        </w:rPr>
        <w:t xml:space="preserve"> </w:t>
      </w:r>
      <w:r w:rsidRPr="00B459FE" w:rsidR="0034670B">
        <w:rPr>
          <w:rFonts w:ascii="Cambria" w:hAnsi="Cambria" w:cstheme="minorHAnsi"/>
          <w:color w:val="000000" w:themeColor="text1"/>
          <w:sz w:val="20"/>
          <w:szCs w:val="20"/>
          <w:lang w:val="es-CO"/>
        </w:rPr>
        <w:t>Posteriormente,</w:t>
      </w:r>
      <w:r w:rsidRPr="00B459FE" w:rsidR="007F3625">
        <w:rPr>
          <w:rFonts w:ascii="Cambria" w:hAnsi="Cambria" w:cstheme="minorHAnsi"/>
          <w:color w:val="000000" w:themeColor="text1"/>
          <w:sz w:val="20"/>
          <w:szCs w:val="20"/>
          <w:lang w:val="es-CO"/>
        </w:rPr>
        <w:t xml:space="preserve"> el 9 de abril de 1999</w:t>
      </w:r>
      <w:r w:rsidRPr="00B459FE" w:rsidR="00E759DF">
        <w:rPr>
          <w:rFonts w:ascii="Cambria" w:hAnsi="Cambria" w:cstheme="minorHAnsi"/>
          <w:color w:val="000000" w:themeColor="text1"/>
          <w:sz w:val="20"/>
          <w:szCs w:val="20"/>
          <w:lang w:val="es-CO"/>
        </w:rPr>
        <w:t>,</w:t>
      </w:r>
      <w:r w:rsidRPr="00B459FE" w:rsidR="0034670B">
        <w:rPr>
          <w:rFonts w:ascii="Cambria" w:hAnsi="Cambria" w:cstheme="minorHAnsi"/>
          <w:color w:val="000000" w:themeColor="text1"/>
          <w:sz w:val="20"/>
          <w:szCs w:val="20"/>
          <w:lang w:val="es-CO"/>
        </w:rPr>
        <w:t xml:space="preserve"> los familiares del señor Jesús Nazareno Rivera habría</w:t>
      </w:r>
      <w:r w:rsidRPr="00B459FE" w:rsidR="00EA3A81">
        <w:rPr>
          <w:rFonts w:ascii="Cambria" w:hAnsi="Cambria" w:cstheme="minorHAnsi"/>
          <w:color w:val="000000" w:themeColor="text1"/>
          <w:sz w:val="20"/>
          <w:szCs w:val="20"/>
          <w:lang w:val="es-CO"/>
        </w:rPr>
        <w:t xml:space="preserve">n iniciado un </w:t>
      </w:r>
      <w:r w:rsidRPr="00B459FE" w:rsidR="00E759DF">
        <w:rPr>
          <w:rFonts w:ascii="Cambria" w:hAnsi="Cambria" w:cstheme="minorHAnsi"/>
          <w:color w:val="000000" w:themeColor="text1"/>
          <w:sz w:val="20"/>
          <w:szCs w:val="20"/>
          <w:lang w:val="es-CO"/>
        </w:rPr>
        <w:t>juicio</w:t>
      </w:r>
      <w:r w:rsidRPr="00B459FE" w:rsidR="00EA3A81">
        <w:rPr>
          <w:rFonts w:ascii="Cambria" w:hAnsi="Cambria" w:cstheme="minorHAnsi"/>
          <w:color w:val="000000" w:themeColor="text1"/>
          <w:sz w:val="20"/>
          <w:szCs w:val="20"/>
          <w:lang w:val="es-CO"/>
        </w:rPr>
        <w:t xml:space="preserve"> contencioso administrativo de reparación directa contra la Nación</w:t>
      </w:r>
      <w:r w:rsidRPr="00B459FE" w:rsidR="00033088">
        <w:rPr>
          <w:rFonts w:ascii="Cambria" w:hAnsi="Cambria" w:cstheme="minorHAnsi"/>
          <w:color w:val="000000" w:themeColor="text1"/>
          <w:sz w:val="20"/>
          <w:szCs w:val="20"/>
          <w:lang w:val="es-CO"/>
        </w:rPr>
        <w:t xml:space="preserve">. El 6 de julio de 2010, el Tribunal Administrativo de Antioquia habría fallado en el sentido de denegar las pretensiones </w:t>
      </w:r>
      <w:r w:rsidRPr="00B459FE" w:rsidR="00891412">
        <w:rPr>
          <w:rFonts w:ascii="Cambria" w:hAnsi="Cambria" w:cstheme="minorHAnsi"/>
          <w:color w:val="000000" w:themeColor="text1"/>
          <w:sz w:val="20"/>
          <w:szCs w:val="20"/>
          <w:lang w:val="es-CO"/>
        </w:rPr>
        <w:t xml:space="preserve">por considerar que el señor Rivera </w:t>
      </w:r>
      <w:r w:rsidRPr="00B459FE" w:rsidR="00614523">
        <w:rPr>
          <w:rFonts w:ascii="Cambria" w:hAnsi="Cambria" w:cstheme="minorHAnsi"/>
          <w:color w:val="000000" w:themeColor="text1"/>
          <w:sz w:val="20"/>
          <w:szCs w:val="20"/>
          <w:lang w:val="es-CO"/>
        </w:rPr>
        <w:t>habría contribuido a la generación del daño por haber estado presente en el campamento.</w:t>
      </w:r>
      <w:r w:rsidRPr="00B459FE" w:rsidR="006D6336">
        <w:rPr>
          <w:rFonts w:ascii="Cambria" w:hAnsi="Cambria" w:cstheme="minorHAnsi"/>
          <w:color w:val="000000" w:themeColor="text1"/>
          <w:sz w:val="20"/>
          <w:szCs w:val="20"/>
          <w:lang w:val="es-CO"/>
        </w:rPr>
        <w:t xml:space="preserve"> Inconforme con la resolución de primera instancia</w:t>
      </w:r>
      <w:r w:rsidRPr="00B459FE" w:rsidR="00364FDC">
        <w:rPr>
          <w:rFonts w:ascii="Cambria" w:hAnsi="Cambria" w:cstheme="minorHAnsi"/>
          <w:color w:val="000000" w:themeColor="text1"/>
          <w:sz w:val="20"/>
          <w:szCs w:val="20"/>
          <w:lang w:val="es-CO"/>
        </w:rPr>
        <w:t>, la parte peticionaria</w:t>
      </w:r>
      <w:r w:rsidRPr="00B459FE" w:rsidR="004D6B95">
        <w:rPr>
          <w:rFonts w:ascii="Cambria" w:hAnsi="Cambria" w:cstheme="minorHAnsi"/>
          <w:color w:val="000000" w:themeColor="text1"/>
          <w:sz w:val="20"/>
          <w:szCs w:val="20"/>
          <w:lang w:val="es-CO"/>
        </w:rPr>
        <w:t xml:space="preserve"> habría promovido </w:t>
      </w:r>
      <w:r w:rsidRPr="00B459FE" w:rsidR="00352D2A">
        <w:rPr>
          <w:rFonts w:ascii="Cambria" w:hAnsi="Cambria" w:cstheme="minorHAnsi"/>
          <w:color w:val="000000" w:themeColor="text1"/>
          <w:sz w:val="20"/>
          <w:szCs w:val="20"/>
          <w:lang w:val="es-CO"/>
        </w:rPr>
        <w:t xml:space="preserve">un recurso de apelación que fue rechazado el 9 de septiembre de 2010. Posteriormente, </w:t>
      </w:r>
      <w:r w:rsidRPr="00B459FE" w:rsidR="00260FFF">
        <w:rPr>
          <w:rFonts w:ascii="Cambria" w:hAnsi="Cambria" w:cstheme="minorHAnsi"/>
          <w:color w:val="000000" w:themeColor="text1"/>
          <w:sz w:val="20"/>
          <w:szCs w:val="20"/>
          <w:lang w:val="es-CO"/>
        </w:rPr>
        <w:t xml:space="preserve">el 17 de marzo de 2011, el mismo Tribunal Administrativo de Antioquia habría </w:t>
      </w:r>
      <w:r w:rsidRPr="00B459FE" w:rsidR="00300976">
        <w:rPr>
          <w:rFonts w:ascii="Cambria" w:hAnsi="Cambria" w:cstheme="minorHAnsi"/>
          <w:color w:val="000000" w:themeColor="text1"/>
          <w:sz w:val="20"/>
          <w:szCs w:val="20"/>
          <w:lang w:val="es-CO"/>
        </w:rPr>
        <w:t xml:space="preserve">revocado el auto de </w:t>
      </w:r>
      <w:r w:rsidRPr="00B459FE" w:rsidR="00856650">
        <w:rPr>
          <w:rFonts w:ascii="Cambria" w:hAnsi="Cambria" w:cstheme="minorHAnsi"/>
          <w:color w:val="000000" w:themeColor="text1"/>
          <w:sz w:val="20"/>
          <w:szCs w:val="20"/>
          <w:lang w:val="es-CO"/>
        </w:rPr>
        <w:t>rechazo</w:t>
      </w:r>
      <w:r w:rsidRPr="00B459FE" w:rsidR="00300976">
        <w:rPr>
          <w:rFonts w:ascii="Cambria" w:hAnsi="Cambria" w:cstheme="minorHAnsi"/>
          <w:color w:val="000000" w:themeColor="text1"/>
          <w:sz w:val="20"/>
          <w:szCs w:val="20"/>
          <w:lang w:val="es-CO"/>
        </w:rPr>
        <w:t xml:space="preserve"> </w:t>
      </w:r>
      <w:r w:rsidRPr="00B459FE" w:rsidR="00364FDC">
        <w:rPr>
          <w:rFonts w:ascii="Cambria" w:hAnsi="Cambria" w:cstheme="minorHAnsi"/>
          <w:color w:val="000000" w:themeColor="text1"/>
          <w:sz w:val="20"/>
          <w:szCs w:val="20"/>
          <w:lang w:val="es-CO"/>
        </w:rPr>
        <w:t xml:space="preserve">al verificar </w:t>
      </w:r>
      <w:r w:rsidRPr="00B459FE" w:rsidR="00276525">
        <w:rPr>
          <w:rFonts w:ascii="Cambria" w:hAnsi="Cambria" w:cstheme="minorHAnsi"/>
          <w:color w:val="000000" w:themeColor="text1"/>
          <w:sz w:val="20"/>
          <w:szCs w:val="20"/>
          <w:lang w:val="es-CO"/>
        </w:rPr>
        <w:t xml:space="preserve">que </w:t>
      </w:r>
      <w:r w:rsidRPr="00B459FE" w:rsidR="00364FDC">
        <w:rPr>
          <w:rFonts w:ascii="Cambria" w:hAnsi="Cambria" w:cstheme="minorHAnsi"/>
          <w:color w:val="000000" w:themeColor="text1"/>
          <w:sz w:val="20"/>
          <w:szCs w:val="20"/>
          <w:lang w:val="es-CO"/>
        </w:rPr>
        <w:t xml:space="preserve">su </w:t>
      </w:r>
      <w:r w:rsidRPr="00B459FE" w:rsidR="00DA301D">
        <w:rPr>
          <w:rFonts w:ascii="Cambria" w:hAnsi="Cambria" w:cstheme="minorHAnsi"/>
          <w:color w:val="000000" w:themeColor="text1"/>
          <w:sz w:val="20"/>
          <w:szCs w:val="20"/>
          <w:lang w:val="es-CO"/>
        </w:rPr>
        <w:t>presentación</w:t>
      </w:r>
      <w:r w:rsidRPr="00B459FE" w:rsidR="00276525">
        <w:rPr>
          <w:rFonts w:ascii="Cambria" w:hAnsi="Cambria" w:cstheme="minorHAnsi"/>
          <w:color w:val="000000" w:themeColor="text1"/>
          <w:sz w:val="20"/>
          <w:szCs w:val="20"/>
          <w:lang w:val="es-CO"/>
        </w:rPr>
        <w:t xml:space="preserve"> había sido</w:t>
      </w:r>
      <w:r w:rsidRPr="00B459FE" w:rsidR="00DA301D">
        <w:rPr>
          <w:rFonts w:ascii="Cambria" w:hAnsi="Cambria" w:cstheme="minorHAnsi"/>
          <w:color w:val="000000" w:themeColor="text1"/>
          <w:sz w:val="20"/>
          <w:szCs w:val="20"/>
          <w:lang w:val="es-CO"/>
        </w:rPr>
        <w:t xml:space="preserve"> oportuna, pero habría negado la apelación al considerar que, por cuantía</w:t>
      </w:r>
      <w:r w:rsidRPr="00B459FE" w:rsidR="003E6B72">
        <w:rPr>
          <w:rFonts w:ascii="Cambria" w:hAnsi="Cambria" w:cstheme="minorHAnsi"/>
          <w:color w:val="000000" w:themeColor="text1"/>
          <w:sz w:val="20"/>
          <w:szCs w:val="20"/>
          <w:lang w:val="es-CO"/>
        </w:rPr>
        <w:t>,</w:t>
      </w:r>
      <w:r w:rsidRPr="00B459FE" w:rsidR="00DA301D">
        <w:rPr>
          <w:rFonts w:ascii="Cambria" w:hAnsi="Cambria" w:cstheme="minorHAnsi"/>
          <w:color w:val="000000" w:themeColor="text1"/>
          <w:sz w:val="20"/>
          <w:szCs w:val="20"/>
          <w:lang w:val="es-CO"/>
        </w:rPr>
        <w:t xml:space="preserve"> el proceso se había convertido en uno de única instancia.</w:t>
      </w:r>
    </w:p>
    <w:p w:rsidRPr="00B459FE" w:rsidR="001D0C57" w:rsidP="008B36E4" w:rsidRDefault="001D0C57" w14:paraId="0979A040" w14:textId="77777777">
      <w:pPr>
        <w:pStyle w:val="ListParagraph"/>
        <w:rPr>
          <w:rFonts w:cstheme="minorHAnsi"/>
          <w:color w:val="000000" w:themeColor="text1"/>
          <w:sz w:val="20"/>
          <w:szCs w:val="20"/>
          <w:lang w:val="es-CO"/>
        </w:rPr>
      </w:pPr>
    </w:p>
    <w:p w:rsidRPr="00B459FE" w:rsidR="00D8672C" w:rsidP="008B36E4" w:rsidRDefault="00961F35" w14:paraId="53987170" w14:textId="03875CC2">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cstheme="minorHAnsi"/>
          <w:color w:val="000000" w:themeColor="text1"/>
          <w:sz w:val="20"/>
          <w:szCs w:val="20"/>
          <w:lang w:val="es-CO"/>
        </w:rPr>
      </w:pPr>
      <w:r w:rsidRPr="00B459FE">
        <w:rPr>
          <w:rFonts w:ascii="Cambria" w:hAnsi="Cambria" w:cstheme="minorHAnsi"/>
          <w:color w:val="000000" w:themeColor="text1"/>
          <w:sz w:val="20"/>
          <w:szCs w:val="20"/>
          <w:lang w:val="es-CO"/>
        </w:rPr>
        <w:t>De acuerdo con la información aportada por la parte peticionaria, e</w:t>
      </w:r>
      <w:r w:rsidRPr="00B459FE" w:rsidR="00F509BF">
        <w:rPr>
          <w:rFonts w:ascii="Cambria" w:hAnsi="Cambria" w:cstheme="minorHAnsi"/>
          <w:color w:val="000000" w:themeColor="text1"/>
          <w:sz w:val="20"/>
          <w:szCs w:val="20"/>
          <w:lang w:val="es-CO"/>
        </w:rPr>
        <w:t xml:space="preserve">l 17 de julio de 2018 el proceso </w:t>
      </w:r>
      <w:r w:rsidRPr="00B459FE">
        <w:rPr>
          <w:rFonts w:ascii="Cambria" w:hAnsi="Cambria" w:cstheme="minorHAnsi"/>
          <w:color w:val="000000" w:themeColor="text1"/>
          <w:sz w:val="20"/>
          <w:szCs w:val="20"/>
          <w:lang w:val="es-CO"/>
        </w:rPr>
        <w:t>habría sido</w:t>
      </w:r>
      <w:r w:rsidRPr="00B459FE" w:rsidR="00F509BF">
        <w:rPr>
          <w:rFonts w:ascii="Cambria" w:hAnsi="Cambria" w:cstheme="minorHAnsi"/>
          <w:color w:val="000000" w:themeColor="text1"/>
          <w:sz w:val="20"/>
          <w:szCs w:val="20"/>
          <w:lang w:val="es-CO"/>
        </w:rPr>
        <w:t xml:space="preserve"> remitido a la Jurisdicción Especial para la Paz (JEP) </w:t>
      </w:r>
      <w:r w:rsidRPr="00B459FE" w:rsidR="00633015">
        <w:rPr>
          <w:rFonts w:ascii="Cambria" w:hAnsi="Cambria" w:cstheme="minorHAnsi"/>
          <w:color w:val="000000" w:themeColor="text1"/>
          <w:sz w:val="20"/>
          <w:szCs w:val="20"/>
          <w:lang w:val="es-CO"/>
        </w:rPr>
        <w:t>en el contexto del así conocido “Caso 03”</w:t>
      </w:r>
      <w:r w:rsidRPr="00B459FE" w:rsidR="00A74DA1">
        <w:rPr>
          <w:rFonts w:ascii="Cambria" w:hAnsi="Cambria" w:cstheme="minorHAnsi"/>
          <w:color w:val="000000" w:themeColor="text1"/>
          <w:sz w:val="20"/>
          <w:szCs w:val="20"/>
          <w:lang w:val="es-CO"/>
        </w:rPr>
        <w:t>,</w:t>
      </w:r>
      <w:r w:rsidRPr="00B459FE" w:rsidR="00633015">
        <w:rPr>
          <w:rFonts w:ascii="Cambria" w:hAnsi="Cambria" w:cstheme="minorHAnsi"/>
          <w:color w:val="000000" w:themeColor="text1"/>
          <w:sz w:val="20"/>
          <w:szCs w:val="20"/>
          <w:lang w:val="es-CO"/>
        </w:rPr>
        <w:t xml:space="preserve"> que dicha jurisdicción tramita en rel</w:t>
      </w:r>
      <w:r w:rsidRPr="00B459FE" w:rsidR="00932FA2">
        <w:rPr>
          <w:rFonts w:ascii="Cambria" w:hAnsi="Cambria" w:cstheme="minorHAnsi"/>
          <w:color w:val="000000" w:themeColor="text1"/>
          <w:sz w:val="20"/>
          <w:szCs w:val="20"/>
          <w:lang w:val="es-CO"/>
        </w:rPr>
        <w:t>a</w:t>
      </w:r>
      <w:r w:rsidRPr="00B459FE" w:rsidR="00633015">
        <w:rPr>
          <w:rFonts w:ascii="Cambria" w:hAnsi="Cambria" w:cstheme="minorHAnsi"/>
          <w:color w:val="000000" w:themeColor="text1"/>
          <w:sz w:val="20"/>
          <w:szCs w:val="20"/>
          <w:lang w:val="es-CO"/>
        </w:rPr>
        <w:t xml:space="preserve">ción con las </w:t>
      </w:r>
      <w:r w:rsidRPr="00B459FE" w:rsidR="00ED578D">
        <w:rPr>
          <w:rFonts w:ascii="Cambria" w:hAnsi="Cambria" w:cstheme="minorHAnsi"/>
          <w:color w:val="000000" w:themeColor="text1"/>
          <w:sz w:val="20"/>
          <w:szCs w:val="20"/>
          <w:lang w:val="es-CO"/>
        </w:rPr>
        <w:t>“muertes i</w:t>
      </w:r>
      <w:r w:rsidRPr="00B459FE" w:rsidR="00382D57">
        <w:rPr>
          <w:rFonts w:ascii="Cambria" w:hAnsi="Cambria" w:cstheme="minorHAnsi"/>
          <w:color w:val="000000" w:themeColor="text1"/>
          <w:sz w:val="20"/>
          <w:szCs w:val="20"/>
          <w:lang w:val="es-CO"/>
        </w:rPr>
        <w:t xml:space="preserve">legítimamente presentadas como bajas en combate por agentes del Estado”. </w:t>
      </w:r>
      <w:r w:rsidRPr="00B459FE" w:rsidR="005F579B">
        <w:rPr>
          <w:rFonts w:ascii="Cambria" w:hAnsi="Cambria" w:cstheme="minorHAnsi"/>
          <w:color w:val="000000" w:themeColor="text1"/>
          <w:sz w:val="20"/>
          <w:szCs w:val="20"/>
          <w:lang w:val="es-CO"/>
        </w:rPr>
        <w:t>Posteriormente</w:t>
      </w:r>
      <w:r w:rsidRPr="00B459FE" w:rsidR="00382D57">
        <w:rPr>
          <w:rFonts w:ascii="Cambria" w:hAnsi="Cambria" w:cstheme="minorHAnsi"/>
          <w:color w:val="000000" w:themeColor="text1"/>
          <w:sz w:val="20"/>
          <w:szCs w:val="20"/>
          <w:lang w:val="es-CO"/>
        </w:rPr>
        <w:t xml:space="preserve">, los hechos habrían sido seleccionados por la JEP dentro del Caso 06 “Victimización de </w:t>
      </w:r>
      <w:r w:rsidRPr="00B459FE" w:rsidR="005F579B">
        <w:rPr>
          <w:rFonts w:ascii="Cambria" w:hAnsi="Cambria" w:cstheme="minorHAnsi"/>
          <w:color w:val="000000" w:themeColor="text1"/>
          <w:sz w:val="20"/>
          <w:szCs w:val="20"/>
          <w:lang w:val="es-CO"/>
        </w:rPr>
        <w:t>miembros</w:t>
      </w:r>
      <w:r w:rsidRPr="00B459FE" w:rsidR="00382D57">
        <w:rPr>
          <w:rFonts w:ascii="Cambria" w:hAnsi="Cambria" w:cstheme="minorHAnsi"/>
          <w:color w:val="000000" w:themeColor="text1"/>
          <w:sz w:val="20"/>
          <w:szCs w:val="20"/>
          <w:lang w:val="es-CO"/>
        </w:rPr>
        <w:t xml:space="preserve"> de la Unión Patriótica”</w:t>
      </w:r>
      <w:r w:rsidRPr="00B459FE" w:rsidR="005F579B">
        <w:rPr>
          <w:rFonts w:ascii="Cambria" w:hAnsi="Cambria" w:cstheme="minorHAnsi"/>
          <w:color w:val="000000" w:themeColor="text1"/>
          <w:sz w:val="20"/>
          <w:szCs w:val="20"/>
          <w:lang w:val="es-CO"/>
        </w:rPr>
        <w:t xml:space="preserve"> y</w:t>
      </w:r>
      <w:r w:rsidRPr="00B459FE" w:rsidR="002E6CB6">
        <w:rPr>
          <w:rFonts w:ascii="Cambria" w:hAnsi="Cambria" w:cstheme="minorHAnsi"/>
          <w:color w:val="000000" w:themeColor="text1"/>
          <w:sz w:val="20"/>
          <w:szCs w:val="20"/>
          <w:lang w:val="es-CO"/>
        </w:rPr>
        <w:t>,</w:t>
      </w:r>
      <w:r w:rsidRPr="00B459FE" w:rsidR="005F579B">
        <w:rPr>
          <w:rFonts w:ascii="Cambria" w:hAnsi="Cambria" w:cstheme="minorHAnsi"/>
          <w:color w:val="000000" w:themeColor="text1"/>
          <w:sz w:val="20"/>
          <w:szCs w:val="20"/>
          <w:lang w:val="es-CO"/>
        </w:rPr>
        <w:t xml:space="preserve"> mediante auto del 15 de diciembre de 2021</w:t>
      </w:r>
      <w:r w:rsidRPr="00B459FE" w:rsidR="002E6CB6">
        <w:rPr>
          <w:rFonts w:ascii="Cambria" w:hAnsi="Cambria" w:cstheme="minorHAnsi"/>
          <w:color w:val="000000" w:themeColor="text1"/>
          <w:sz w:val="20"/>
          <w:szCs w:val="20"/>
          <w:lang w:val="es-CO"/>
        </w:rPr>
        <w:t>,</w:t>
      </w:r>
      <w:r w:rsidRPr="00B459FE" w:rsidR="005F579B">
        <w:rPr>
          <w:rFonts w:ascii="Cambria" w:hAnsi="Cambria" w:cstheme="minorHAnsi"/>
          <w:color w:val="000000" w:themeColor="text1"/>
          <w:sz w:val="20"/>
          <w:szCs w:val="20"/>
          <w:lang w:val="es-CO"/>
        </w:rPr>
        <w:t xml:space="preserve"> el señor Jesús Nazareno Rivera </w:t>
      </w:r>
      <w:r w:rsidRPr="00B459FE" w:rsidR="00C54D82">
        <w:rPr>
          <w:rFonts w:ascii="Cambria" w:hAnsi="Cambria" w:cstheme="minorHAnsi"/>
          <w:color w:val="000000" w:themeColor="text1"/>
          <w:sz w:val="20"/>
          <w:szCs w:val="20"/>
          <w:lang w:val="es-CO"/>
        </w:rPr>
        <w:t xml:space="preserve">habría sido reconocido como víctima </w:t>
      </w:r>
      <w:r w:rsidRPr="00B459FE" w:rsidR="00EF6C2B">
        <w:rPr>
          <w:rFonts w:ascii="Cambria" w:hAnsi="Cambria" w:cstheme="minorHAnsi"/>
          <w:color w:val="000000" w:themeColor="text1"/>
          <w:sz w:val="20"/>
          <w:szCs w:val="20"/>
          <w:lang w:val="es-CO"/>
        </w:rPr>
        <w:t xml:space="preserve">de la violencia sufrida por integrantes del sindicato </w:t>
      </w:r>
      <w:r w:rsidRPr="00B459FE" w:rsidR="00EF6C2B">
        <w:rPr>
          <w:rFonts w:ascii="Cambria" w:hAnsi="Cambria" w:cstheme="minorHAnsi"/>
          <w:i/>
          <w:iCs/>
          <w:color w:val="000000" w:themeColor="text1"/>
          <w:sz w:val="20"/>
          <w:szCs w:val="20"/>
          <w:lang w:val="es-CO"/>
        </w:rPr>
        <w:t>Sintramienergética</w:t>
      </w:r>
      <w:r w:rsidRPr="00B459FE" w:rsidR="00EF6C2B">
        <w:rPr>
          <w:rFonts w:ascii="Cambria" w:hAnsi="Cambria" w:cstheme="minorHAnsi"/>
          <w:color w:val="000000" w:themeColor="text1"/>
          <w:sz w:val="20"/>
          <w:szCs w:val="20"/>
          <w:lang w:val="es-CO"/>
        </w:rPr>
        <w:t xml:space="preserve"> debido a los vínculos ideológicos y sociopolíticos entre miembros del sindicato y del partido Unión Patriótica</w:t>
      </w:r>
      <w:r w:rsidRPr="00B459FE" w:rsidR="009A3B12">
        <w:rPr>
          <w:rFonts w:ascii="Cambria" w:hAnsi="Cambria" w:cstheme="minorHAnsi"/>
          <w:color w:val="000000" w:themeColor="text1"/>
          <w:sz w:val="20"/>
          <w:szCs w:val="20"/>
          <w:lang w:val="es-CO"/>
        </w:rPr>
        <w:t xml:space="preserve">. </w:t>
      </w:r>
    </w:p>
    <w:p w:rsidRPr="00B459FE" w:rsidR="00D8672C" w:rsidP="008B36E4" w:rsidRDefault="00D8672C" w14:paraId="1A44B719" w14:textId="77777777">
      <w:pPr>
        <w:pStyle w:val="ListParagraph"/>
        <w:rPr>
          <w:rFonts w:cstheme="minorHAnsi"/>
          <w:color w:val="000000" w:themeColor="text1"/>
          <w:sz w:val="20"/>
          <w:szCs w:val="20"/>
          <w:lang w:val="es-CO"/>
        </w:rPr>
      </w:pPr>
    </w:p>
    <w:p w:rsidRPr="00B459FE" w:rsidR="001D0C57" w:rsidP="008B36E4" w:rsidRDefault="00D8672C" w14:paraId="18016B2F" w14:textId="437FD0BA">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0"/>
          <w:tab w:val="left" w:pos="1440"/>
        </w:tabs>
        <w:ind w:left="0" w:firstLine="720"/>
        <w:jc w:val="both"/>
        <w:rPr>
          <w:rFonts w:ascii="Cambria" w:hAnsi="Cambria" w:cstheme="minorHAnsi"/>
          <w:color w:val="000000" w:themeColor="text1"/>
          <w:sz w:val="20"/>
          <w:szCs w:val="20"/>
          <w:lang w:val="es-CO"/>
        </w:rPr>
      </w:pPr>
      <w:r w:rsidRPr="00B459FE">
        <w:rPr>
          <w:rFonts w:ascii="Cambria" w:hAnsi="Cambria" w:cstheme="minorHAnsi"/>
          <w:color w:val="000000" w:themeColor="text1"/>
          <w:sz w:val="20"/>
          <w:szCs w:val="20"/>
          <w:lang w:val="es-US"/>
        </w:rPr>
        <w:t>En suma, los peticionarios alegaron que la falta de esclarecimiento judicial de los hechos materia del reclamo</w:t>
      </w:r>
      <w:r w:rsidRPr="00B459FE" w:rsidR="00DA5AF3">
        <w:rPr>
          <w:rFonts w:ascii="Cambria" w:hAnsi="Cambria" w:cstheme="minorHAnsi"/>
          <w:color w:val="000000" w:themeColor="text1"/>
          <w:sz w:val="20"/>
          <w:szCs w:val="20"/>
          <w:lang w:val="es-US"/>
        </w:rPr>
        <w:t>;</w:t>
      </w:r>
      <w:r w:rsidRPr="00B459FE" w:rsidR="00A435F9">
        <w:rPr>
          <w:rFonts w:ascii="Cambria" w:hAnsi="Cambria" w:cstheme="minorHAnsi"/>
          <w:color w:val="000000" w:themeColor="text1"/>
          <w:sz w:val="20"/>
          <w:szCs w:val="20"/>
          <w:lang w:val="es-US"/>
        </w:rPr>
        <w:t xml:space="preserve"> la investigación estigmatizada en la jurisdicción militar</w:t>
      </w:r>
      <w:r w:rsidRPr="00B459FE" w:rsidR="005F50F2">
        <w:rPr>
          <w:rFonts w:ascii="Cambria" w:hAnsi="Cambria" w:cstheme="minorHAnsi"/>
          <w:color w:val="000000" w:themeColor="text1"/>
          <w:sz w:val="20"/>
          <w:szCs w:val="20"/>
          <w:lang w:val="es-US"/>
        </w:rPr>
        <w:t xml:space="preserve"> y el impacto que ésta tuvo en los procesos subsecuentes</w:t>
      </w:r>
      <w:r w:rsidRPr="00B459FE" w:rsidR="00DA5AF3">
        <w:rPr>
          <w:rFonts w:ascii="Cambria" w:hAnsi="Cambria" w:cstheme="minorHAnsi"/>
          <w:color w:val="000000" w:themeColor="text1"/>
          <w:sz w:val="20"/>
          <w:szCs w:val="20"/>
          <w:lang w:val="es-US"/>
        </w:rPr>
        <w:t xml:space="preserve">, así como </w:t>
      </w:r>
      <w:r w:rsidRPr="00B459FE">
        <w:rPr>
          <w:rFonts w:ascii="Cambria" w:hAnsi="Cambria" w:cstheme="minorHAnsi"/>
          <w:color w:val="000000" w:themeColor="text1"/>
          <w:sz w:val="20"/>
          <w:szCs w:val="20"/>
          <w:lang w:val="es-US"/>
        </w:rPr>
        <w:t>el hecho de que la investigación</w:t>
      </w:r>
      <w:r w:rsidRPr="00B459FE" w:rsidR="00201D16">
        <w:rPr>
          <w:rFonts w:ascii="Cambria" w:hAnsi="Cambria" w:cstheme="minorHAnsi"/>
          <w:color w:val="000000" w:themeColor="text1"/>
          <w:sz w:val="20"/>
          <w:szCs w:val="20"/>
          <w:lang w:val="es-US"/>
        </w:rPr>
        <w:t xml:space="preserve"> </w:t>
      </w:r>
      <w:r w:rsidRPr="00B459FE" w:rsidR="00A435F9">
        <w:rPr>
          <w:rFonts w:ascii="Cambria" w:hAnsi="Cambria" w:cstheme="minorHAnsi"/>
          <w:color w:val="000000" w:themeColor="text1"/>
          <w:sz w:val="20"/>
          <w:szCs w:val="20"/>
          <w:lang w:val="es-US"/>
        </w:rPr>
        <w:t xml:space="preserve">ordinaria </w:t>
      </w:r>
      <w:r w:rsidRPr="00B459FE" w:rsidR="00201D16">
        <w:rPr>
          <w:rFonts w:ascii="Cambria" w:hAnsi="Cambria" w:cstheme="minorHAnsi"/>
          <w:color w:val="000000" w:themeColor="text1"/>
          <w:sz w:val="20"/>
          <w:szCs w:val="20"/>
          <w:lang w:val="es-US"/>
        </w:rPr>
        <w:t>haya sido preclu</w:t>
      </w:r>
      <w:r w:rsidRPr="00B459FE" w:rsidR="00A435F9">
        <w:rPr>
          <w:rFonts w:ascii="Cambria" w:hAnsi="Cambria" w:cstheme="minorHAnsi"/>
          <w:color w:val="000000" w:themeColor="text1"/>
          <w:sz w:val="20"/>
          <w:szCs w:val="20"/>
          <w:lang w:val="es-US"/>
        </w:rPr>
        <w:t xml:space="preserve">ida en relación con seis elementos del Ejército, pero </w:t>
      </w:r>
      <w:r w:rsidRPr="00B459FE" w:rsidR="00856650">
        <w:rPr>
          <w:rFonts w:ascii="Cambria" w:hAnsi="Cambria" w:cstheme="minorHAnsi"/>
          <w:color w:val="000000" w:themeColor="text1"/>
          <w:sz w:val="20"/>
          <w:szCs w:val="20"/>
          <w:lang w:val="es-US"/>
        </w:rPr>
        <w:t xml:space="preserve">que </w:t>
      </w:r>
      <w:r w:rsidRPr="00B459FE" w:rsidR="00A435F9">
        <w:rPr>
          <w:rFonts w:ascii="Cambria" w:hAnsi="Cambria" w:cstheme="minorHAnsi"/>
          <w:color w:val="000000" w:themeColor="text1"/>
          <w:sz w:val="20"/>
          <w:szCs w:val="20"/>
          <w:lang w:val="es-US"/>
        </w:rPr>
        <w:t>continuara abierta</w:t>
      </w:r>
      <w:r w:rsidRPr="00B459FE" w:rsidR="00AE1BD7">
        <w:rPr>
          <w:rFonts w:ascii="Cambria" w:hAnsi="Cambria" w:cstheme="minorHAnsi"/>
          <w:color w:val="000000" w:themeColor="text1"/>
          <w:sz w:val="20"/>
          <w:szCs w:val="20"/>
          <w:lang w:val="es-US"/>
        </w:rPr>
        <w:t xml:space="preserve"> en etapa de instrucción</w:t>
      </w:r>
      <w:r w:rsidRPr="00B459FE" w:rsidR="00A435F9">
        <w:rPr>
          <w:rFonts w:ascii="Cambria" w:hAnsi="Cambria" w:cstheme="minorHAnsi"/>
          <w:color w:val="000000" w:themeColor="text1"/>
          <w:sz w:val="20"/>
          <w:szCs w:val="20"/>
          <w:lang w:val="es-US"/>
        </w:rPr>
        <w:t xml:space="preserve"> por más de </w:t>
      </w:r>
      <w:r w:rsidRPr="00B459FE" w:rsidR="004A06A0">
        <w:rPr>
          <w:rFonts w:ascii="Cambria" w:hAnsi="Cambria" w:cstheme="minorHAnsi"/>
          <w:color w:val="000000" w:themeColor="text1"/>
          <w:sz w:val="20"/>
          <w:szCs w:val="20"/>
          <w:lang w:val="es-US"/>
        </w:rPr>
        <w:t xml:space="preserve">20 </w:t>
      </w:r>
      <w:r w:rsidRPr="00B459FE" w:rsidR="00A435F9">
        <w:rPr>
          <w:rFonts w:ascii="Cambria" w:hAnsi="Cambria" w:cstheme="minorHAnsi"/>
          <w:color w:val="000000" w:themeColor="text1"/>
          <w:sz w:val="20"/>
          <w:szCs w:val="20"/>
          <w:lang w:val="es-US"/>
        </w:rPr>
        <w:t>años</w:t>
      </w:r>
      <w:r w:rsidRPr="00B459FE" w:rsidR="00DA5AF3">
        <w:rPr>
          <w:rFonts w:ascii="Cambria" w:hAnsi="Cambria" w:cstheme="minorHAnsi"/>
          <w:color w:val="000000" w:themeColor="text1"/>
          <w:sz w:val="20"/>
          <w:szCs w:val="20"/>
          <w:lang w:val="es-US"/>
        </w:rPr>
        <w:t>,</w:t>
      </w:r>
      <w:r w:rsidRPr="00B459FE" w:rsidR="008B70DF">
        <w:rPr>
          <w:rFonts w:ascii="Cambria" w:hAnsi="Cambria" w:cstheme="minorHAnsi"/>
          <w:color w:val="000000" w:themeColor="text1"/>
          <w:sz w:val="20"/>
          <w:szCs w:val="20"/>
          <w:lang w:val="es-US"/>
        </w:rPr>
        <w:t xml:space="preserve"> </w:t>
      </w:r>
      <w:r w:rsidRPr="00B459FE">
        <w:rPr>
          <w:rFonts w:ascii="Cambria" w:hAnsi="Cambria" w:cstheme="minorHAnsi"/>
          <w:color w:val="000000" w:themeColor="text1"/>
          <w:sz w:val="20"/>
          <w:szCs w:val="20"/>
          <w:lang w:val="es-US"/>
        </w:rPr>
        <w:t xml:space="preserve">constituye una violación de los derechos a las garantías judiciales y a la protección judicial establecidos en los artículos 8 y 25 de la Convención Americana en conexión con el artículo 1.1 del mismo </w:t>
      </w:r>
      <w:r w:rsidRPr="00B459FE" w:rsidR="00DA5AF3">
        <w:rPr>
          <w:rFonts w:ascii="Cambria" w:hAnsi="Cambria" w:cstheme="minorHAnsi"/>
          <w:color w:val="000000" w:themeColor="text1"/>
          <w:sz w:val="20"/>
          <w:szCs w:val="20"/>
          <w:lang w:val="es-US"/>
        </w:rPr>
        <w:t>t</w:t>
      </w:r>
      <w:r w:rsidRPr="00B459FE">
        <w:rPr>
          <w:rFonts w:ascii="Cambria" w:hAnsi="Cambria" w:cstheme="minorHAnsi"/>
          <w:color w:val="000000" w:themeColor="text1"/>
          <w:sz w:val="20"/>
          <w:szCs w:val="20"/>
          <w:lang w:val="es-US"/>
        </w:rPr>
        <w:t>ratado</w:t>
      </w:r>
      <w:r w:rsidRPr="00B459FE" w:rsidR="001E1821">
        <w:rPr>
          <w:rFonts w:ascii="Cambria" w:hAnsi="Cambria" w:cstheme="minorHAnsi"/>
          <w:color w:val="000000" w:themeColor="text1"/>
          <w:sz w:val="20"/>
          <w:szCs w:val="20"/>
          <w:lang w:val="es-US"/>
        </w:rPr>
        <w:t>.</w:t>
      </w:r>
      <w:r w:rsidRPr="00B459FE" w:rsidR="00C54D82">
        <w:rPr>
          <w:rFonts w:ascii="Cambria" w:hAnsi="Cambria" w:cstheme="minorHAnsi"/>
          <w:color w:val="000000" w:themeColor="text1"/>
          <w:sz w:val="20"/>
          <w:szCs w:val="20"/>
          <w:lang w:val="es-CO"/>
        </w:rPr>
        <w:t xml:space="preserve"> </w:t>
      </w:r>
    </w:p>
    <w:p w:rsidRPr="00B459FE" w:rsidR="003E7EB5" w:rsidP="008B36E4" w:rsidRDefault="003E7EB5" w14:paraId="6B62F1B3" w14:textId="77777777">
      <w:pPr>
        <w:jc w:val="both"/>
        <w:rPr>
          <w:rFonts w:ascii="Cambria" w:hAnsi="Cambria" w:cstheme="minorHAnsi"/>
          <w:color w:val="000000" w:themeColor="text1"/>
          <w:sz w:val="20"/>
          <w:szCs w:val="20"/>
          <w:lang w:val="es-CO"/>
        </w:rPr>
      </w:pPr>
    </w:p>
    <w:p w:rsidRPr="00B459FE" w:rsidR="003E7EB5" w:rsidP="008B36E4" w:rsidRDefault="003E7EB5" w14:paraId="0D5059DB" w14:textId="77777777">
      <w:pPr>
        <w:numPr>
          <w:ilvl w:val="0"/>
          <w:numId w:val="55"/>
        </w:numPr>
        <w:pBdr>
          <w:top w:val="none" w:color="auto" w:sz="0" w:space="0"/>
          <w:left w:val="none" w:color="auto" w:sz="0" w:space="0"/>
          <w:bottom w:val="none" w:color="auto" w:sz="0" w:space="0"/>
          <w:right w:val="none" w:color="auto" w:sz="0" w:space="0"/>
          <w:between w:val="none" w:color="auto" w:sz="0" w:space="0"/>
          <w:bar w:val="none" w:color="auto" w:sz="0"/>
        </w:pBdr>
        <w:tabs>
          <w:tab w:val="num" w:pos="1440"/>
        </w:tabs>
        <w:ind w:left="0" w:firstLine="720"/>
        <w:jc w:val="both"/>
        <w:rPr>
          <w:rFonts w:ascii="Cambria" w:hAnsi="Cambria" w:eastAsia="MS Mincho" w:cstheme="minorHAnsi"/>
          <w:b/>
          <w:color w:val="000000" w:themeColor="text1"/>
          <w:sz w:val="20"/>
          <w:szCs w:val="20"/>
          <w:lang w:val="es-CO"/>
        </w:rPr>
      </w:pPr>
      <w:r w:rsidRPr="00B459FE">
        <w:rPr>
          <w:rFonts w:ascii="Cambria" w:hAnsi="Cambria" w:eastAsia="MS Mincho" w:cstheme="minorHAnsi"/>
          <w:b/>
          <w:color w:val="000000" w:themeColor="text1"/>
          <w:sz w:val="20"/>
          <w:szCs w:val="20"/>
          <w:lang w:val="es-CO"/>
        </w:rPr>
        <w:t>SOLUCIÓN AMISTOSA</w:t>
      </w:r>
    </w:p>
    <w:p w:rsidRPr="00B459FE" w:rsidR="00DB6F5D" w:rsidP="008B36E4" w:rsidRDefault="00DB6F5D" w14:paraId="2AD74A26" w14:textId="77777777">
      <w:pPr>
        <w:jc w:val="both"/>
        <w:rPr>
          <w:rFonts w:eastAsia="Times New Roman" w:cstheme="minorHAnsi"/>
          <w:color w:val="000000" w:themeColor="text1"/>
          <w:sz w:val="20"/>
          <w:szCs w:val="20"/>
          <w:lang w:val="es-US"/>
        </w:rPr>
      </w:pPr>
    </w:p>
    <w:p w:rsidRPr="00B459FE" w:rsidR="00DB6F5D" w:rsidP="008B36E4" w:rsidRDefault="00DB6F5D" w14:paraId="5D185BFD" w14:textId="785CF9F3">
      <w:pPr>
        <w:pStyle w:val="ListParagraph"/>
        <w:numPr>
          <w:ilvl w:val="0"/>
          <w:numId w:val="56"/>
        </w:numPr>
        <w:ind w:left="0" w:firstLine="720"/>
        <w:jc w:val="both"/>
        <w:rPr>
          <w:rFonts w:eastAsia="Times New Roman" w:cstheme="minorHAnsi"/>
          <w:color w:val="000000" w:themeColor="text1"/>
          <w:sz w:val="20"/>
          <w:szCs w:val="20"/>
          <w:bdr w:val="none" w:color="auto" w:sz="0" w:space="0" w:frame="1"/>
          <w:lang w:val="es-CO"/>
        </w:rPr>
      </w:pPr>
      <w:r w:rsidRPr="00B459FE">
        <w:rPr>
          <w:rFonts w:eastAsia="Arial Unicode MS" w:cstheme="minorHAnsi"/>
          <w:color w:val="000000" w:themeColor="text1"/>
          <w:sz w:val="20"/>
          <w:szCs w:val="20"/>
          <w:lang w:val="es-US" w:eastAsia="en-US"/>
        </w:rPr>
        <w:t>El 21 de marzo de 2025, las partes suscribieron un acuerdo de solución</w:t>
      </w:r>
      <w:r w:rsidRPr="00B459FE">
        <w:rPr>
          <w:rFonts w:eastAsia="Times New Roman" w:cstheme="minorHAnsi"/>
          <w:color w:val="000000" w:themeColor="text1"/>
          <w:sz w:val="20"/>
          <w:szCs w:val="20"/>
          <w:lang w:val="es-US"/>
        </w:rPr>
        <w:t xml:space="preserve"> </w:t>
      </w:r>
      <w:r w:rsidRPr="00B459FE" w:rsidR="00B5272E">
        <w:rPr>
          <w:rFonts w:eastAsia="Times New Roman" w:cstheme="minorHAnsi"/>
          <w:color w:val="000000" w:themeColor="text1"/>
          <w:sz w:val="20"/>
          <w:szCs w:val="20"/>
          <w:lang w:val="es-US"/>
        </w:rPr>
        <w:t>que establece lo siguiente:</w:t>
      </w:r>
    </w:p>
    <w:p w:rsidRPr="00B459FE" w:rsidR="00237C2F" w:rsidP="00237C2F" w:rsidRDefault="00237C2F" w14:paraId="121D36F8"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720"/>
        <w:jc w:val="both"/>
        <w:rPr>
          <w:rFonts w:ascii="Cambria" w:hAnsi="Cambria"/>
          <w:b/>
          <w:bCs/>
          <w:sz w:val="20"/>
          <w:szCs w:val="20"/>
          <w:lang w:val="es-CO"/>
        </w:rPr>
      </w:pPr>
    </w:p>
    <w:p w:rsidRPr="00B459FE" w:rsidR="00237C2F" w:rsidP="00856650" w:rsidRDefault="00237C2F" w14:paraId="663E0AB6" w14:textId="381B807E">
      <w:pPr>
        <w:pBdr>
          <w:top w:val="none" w:color="auto" w:sz="0" w:space="0"/>
          <w:left w:val="none" w:color="auto" w:sz="0" w:space="0"/>
          <w:bottom w:val="none" w:color="auto" w:sz="0" w:space="0"/>
          <w:right w:val="none" w:color="auto" w:sz="0" w:space="0"/>
          <w:between w:val="none" w:color="auto" w:sz="0" w:space="0"/>
          <w:bar w:val="none" w:color="auto" w:sz="0"/>
        </w:pBdr>
        <w:ind w:left="720" w:right="734"/>
        <w:jc w:val="center"/>
        <w:rPr>
          <w:rFonts w:ascii="Cambria" w:hAnsi="Cambria"/>
          <w:b/>
          <w:bCs/>
          <w:sz w:val="18"/>
          <w:szCs w:val="18"/>
          <w:lang w:val="es-CO"/>
        </w:rPr>
      </w:pPr>
      <w:r w:rsidRPr="00B459FE">
        <w:rPr>
          <w:rFonts w:ascii="Cambria" w:hAnsi="Cambria"/>
          <w:b/>
          <w:bCs/>
          <w:sz w:val="18"/>
          <w:szCs w:val="18"/>
          <w:lang w:val="es-CO"/>
        </w:rPr>
        <w:t>ACUERDO SOLUCIÓN AMISTOSA</w:t>
      </w:r>
    </w:p>
    <w:p w:rsidRPr="00B459FE" w:rsidR="00237C2F" w:rsidP="00856650" w:rsidRDefault="00237C2F" w14:paraId="752DE744"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right="734"/>
        <w:jc w:val="center"/>
        <w:rPr>
          <w:rFonts w:ascii="Cambria" w:hAnsi="Cambria"/>
          <w:b/>
          <w:bCs/>
          <w:sz w:val="18"/>
          <w:szCs w:val="18"/>
          <w:lang w:val="es-CO"/>
        </w:rPr>
      </w:pPr>
      <w:r w:rsidRPr="00B459FE">
        <w:rPr>
          <w:rFonts w:ascii="Cambria" w:hAnsi="Cambria"/>
          <w:b/>
          <w:bCs/>
          <w:sz w:val="18"/>
          <w:szCs w:val="18"/>
          <w:lang w:val="es-CO"/>
        </w:rPr>
        <w:t>CASO No 15.058 JESÚS NAZARENO RIVERA GARCÍA Y OTROS</w:t>
      </w:r>
    </w:p>
    <w:p w:rsidRPr="00B459FE" w:rsidR="00237C2F" w:rsidP="008B36E4" w:rsidRDefault="00237C2F" w14:paraId="22B8B4CA"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jc w:val="both"/>
        <w:rPr>
          <w:rFonts w:ascii="Cambria" w:hAnsi="Cambria"/>
          <w:sz w:val="18"/>
          <w:szCs w:val="18"/>
          <w:lang w:val="es-CO"/>
        </w:rPr>
      </w:pPr>
    </w:p>
    <w:p w:rsidRPr="00B459FE" w:rsidR="00237C2F" w:rsidP="008B36E4" w:rsidRDefault="00237C2F" w14:paraId="22FC7271" w14:textId="2B34DAFE">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sz w:val="18"/>
          <w:szCs w:val="18"/>
          <w:lang w:val="es-PE"/>
        </w:rPr>
        <w:t>El día 2</w:t>
      </w:r>
      <w:r w:rsidRPr="00B459FE" w:rsidR="003E788D">
        <w:rPr>
          <w:rFonts w:ascii="Cambria" w:hAnsi="Cambria"/>
          <w:sz w:val="18"/>
          <w:szCs w:val="18"/>
          <w:lang w:val="es-PE"/>
        </w:rPr>
        <w:t>1</w:t>
      </w:r>
      <w:r w:rsidRPr="00B459FE">
        <w:rPr>
          <w:rFonts w:ascii="Cambria" w:hAnsi="Cambria"/>
          <w:sz w:val="18"/>
          <w:szCs w:val="18"/>
          <w:lang w:val="es-PE"/>
        </w:rPr>
        <w:t xml:space="preserve"> de marzo de 2025 en la ciudad de Bogotá D.C., se reunieron de una parte, Yebrail Haddad Linero, Director de Defensa Jurídica Internacional de la Agencia Nacional de Defensa Jurídica del Estado</w:t>
      </w:r>
      <w:r w:rsidRPr="00B459FE">
        <w:rPr>
          <w:rFonts w:ascii="Cambria" w:hAnsi="Cambria"/>
          <w:sz w:val="18"/>
          <w:szCs w:val="18"/>
          <w:lang w:val="es-ES"/>
        </w:rPr>
        <w:t>, quien de conformidad con el parágrafo del artículo 5 de la Ley 1444 de 2011, el Decreto 4085 de 2011, modificado por el Decreto 915 de 2017, 1698 de 2019, 2269 de 2019 y 1244 de 2021, actúa en nombre y representación del Estado colombiano, en adelante “el Estado colombiano</w:t>
      </w:r>
      <w:r w:rsidRPr="00B459FE">
        <w:rPr>
          <w:rFonts w:ascii="Cambria" w:hAnsi="Cambria"/>
          <w:sz w:val="18"/>
          <w:szCs w:val="18"/>
          <w:lang w:val="es-PE"/>
        </w:rPr>
        <w:t xml:space="preserve">”, y de otra el Dr. Luis Felipe Viveros Montoya Director General del Centro Jurídico de Derechos Humanos, en representación de las víctimas, en conjunto denominadas “las Partes”, quienes suscriben el presente Acuerdo de Solución Amistosa en el </w:t>
      </w:r>
      <w:r w:rsidRPr="00B459FE">
        <w:rPr>
          <w:rFonts w:ascii="Cambria" w:hAnsi="Cambria"/>
          <w:sz w:val="18"/>
          <w:szCs w:val="18"/>
          <w:lang w:val="es-ES"/>
        </w:rPr>
        <w:t>Caso No 15.058 Jesús Nazareno Rivera García y otros</w:t>
      </w:r>
      <w:r w:rsidRPr="00B459FE">
        <w:rPr>
          <w:rFonts w:ascii="Cambria" w:hAnsi="Cambria"/>
          <w:sz w:val="18"/>
          <w:szCs w:val="18"/>
          <w:lang w:val="es-PE"/>
        </w:rPr>
        <w:t>, tramitado ante la Comisión Interamericana de Derechos Humanos.</w:t>
      </w:r>
    </w:p>
    <w:p w:rsidRPr="00B459FE" w:rsidR="00237C2F" w:rsidP="008B36E4" w:rsidRDefault="00237C2F" w14:paraId="49BF1059"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bCs/>
          <w:sz w:val="18"/>
          <w:szCs w:val="18"/>
          <w:lang w:val="es-CO"/>
        </w:rPr>
      </w:pPr>
    </w:p>
    <w:p w:rsidRPr="00B459FE" w:rsidR="00237C2F" w:rsidP="00856650" w:rsidRDefault="00237C2F" w14:paraId="41E3021F"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right="734"/>
        <w:jc w:val="center"/>
        <w:rPr>
          <w:rFonts w:ascii="Cambria" w:hAnsi="Cambria"/>
          <w:sz w:val="18"/>
          <w:szCs w:val="18"/>
          <w:lang w:val="es-ES"/>
        </w:rPr>
      </w:pPr>
      <w:r w:rsidRPr="00B459FE">
        <w:rPr>
          <w:rFonts w:ascii="Cambria" w:hAnsi="Cambria"/>
          <w:b/>
          <w:sz w:val="18"/>
          <w:szCs w:val="18"/>
          <w:lang w:val="es-ES"/>
        </w:rPr>
        <w:t>PRIMERA PARTE: CONCEPTOS</w:t>
      </w:r>
    </w:p>
    <w:p w:rsidRPr="00B459FE" w:rsidR="00237C2F" w:rsidP="008B36E4" w:rsidRDefault="00237C2F" w14:paraId="3CD5264B"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ES"/>
        </w:rPr>
      </w:pPr>
    </w:p>
    <w:p w:rsidRPr="00B459FE" w:rsidR="00237C2F" w:rsidP="008B36E4" w:rsidRDefault="00711A57" w14:paraId="582AEC94" w14:textId="491C9580">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both"/>
        <w:rPr>
          <w:rFonts w:ascii="Cambria" w:hAnsi="Cambria"/>
          <w:sz w:val="18"/>
          <w:szCs w:val="18"/>
          <w:lang w:val="es-ES"/>
        </w:rPr>
      </w:pPr>
      <w:r w:rsidRPr="00B459FE">
        <w:rPr>
          <w:rFonts w:ascii="Cambria" w:hAnsi="Cambria"/>
          <w:sz w:val="18"/>
          <w:szCs w:val="18"/>
          <w:lang w:val="es-ES"/>
        </w:rPr>
        <w:t>P</w:t>
      </w:r>
      <w:r w:rsidRPr="00B459FE" w:rsidR="00237C2F">
        <w:rPr>
          <w:rFonts w:ascii="Cambria" w:hAnsi="Cambria"/>
          <w:sz w:val="18"/>
          <w:szCs w:val="18"/>
          <w:lang w:val="es-ES"/>
        </w:rPr>
        <w:t xml:space="preserve">ara los fines del presente Acuerdo, se entenderá por: </w:t>
      </w:r>
    </w:p>
    <w:p w:rsidRPr="00B459FE" w:rsidR="00237C2F" w:rsidP="008B36E4" w:rsidRDefault="00237C2F" w14:paraId="01C2C1BC"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sz w:val="18"/>
          <w:szCs w:val="18"/>
          <w:lang w:val="es-ES"/>
        </w:rPr>
      </w:pPr>
    </w:p>
    <w:p w:rsidRPr="00B459FE" w:rsidR="00237C2F" w:rsidP="008B36E4" w:rsidRDefault="00237C2F" w14:paraId="278F0637"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both"/>
        <w:rPr>
          <w:rFonts w:ascii="Cambria" w:hAnsi="Cambria"/>
          <w:sz w:val="18"/>
          <w:szCs w:val="18"/>
          <w:lang w:val="es-ES"/>
        </w:rPr>
      </w:pPr>
      <w:r w:rsidRPr="00B459FE">
        <w:rPr>
          <w:rFonts w:ascii="Cambria" w:hAnsi="Cambria"/>
          <w:b/>
          <w:sz w:val="18"/>
          <w:szCs w:val="18"/>
          <w:u w:val="single"/>
          <w:lang w:val="es-ES"/>
        </w:rPr>
        <w:t>CIDH o Comisión Interamericana:</w:t>
      </w:r>
      <w:r w:rsidRPr="00B459FE">
        <w:rPr>
          <w:rFonts w:ascii="Cambria" w:hAnsi="Cambria"/>
          <w:b/>
          <w:sz w:val="18"/>
          <w:szCs w:val="18"/>
          <w:lang w:val="es-ES"/>
        </w:rPr>
        <w:t xml:space="preserve"> </w:t>
      </w:r>
      <w:r w:rsidRPr="00B459FE">
        <w:rPr>
          <w:rFonts w:ascii="Cambria" w:hAnsi="Cambria"/>
          <w:sz w:val="18"/>
          <w:szCs w:val="18"/>
          <w:lang w:val="es-ES"/>
        </w:rPr>
        <w:t>Comisión Interamericana de Derechos Humanos.</w:t>
      </w:r>
    </w:p>
    <w:p w:rsidRPr="00B459FE" w:rsidR="00237C2F" w:rsidP="008B36E4" w:rsidRDefault="00237C2F" w14:paraId="34EE394F"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sz w:val="18"/>
          <w:szCs w:val="18"/>
          <w:lang w:val="es-ES"/>
        </w:rPr>
      </w:pPr>
    </w:p>
    <w:p w:rsidRPr="00B459FE" w:rsidR="00237C2F" w:rsidP="008B36E4" w:rsidRDefault="00237C2F" w14:paraId="32196790"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b/>
          <w:sz w:val="18"/>
          <w:szCs w:val="18"/>
          <w:u w:val="single"/>
          <w:lang w:val="es-ES"/>
        </w:rPr>
        <w:t>Daño moral:</w:t>
      </w:r>
      <w:r w:rsidRPr="00B459FE">
        <w:rPr>
          <w:rFonts w:ascii="Cambria" w:hAnsi="Cambria"/>
          <w:b/>
          <w:sz w:val="18"/>
          <w:szCs w:val="18"/>
          <w:lang w:val="es-ES"/>
        </w:rPr>
        <w:t xml:space="preserve"> </w:t>
      </w:r>
      <w:r w:rsidRPr="00B459FE">
        <w:rPr>
          <w:rFonts w:ascii="Cambria" w:hAnsi="Cambria"/>
          <w:sz w:val="18"/>
          <w:szCs w:val="18"/>
          <w:lang w:val="es-ES"/>
        </w:rPr>
        <w:t>Efectos lesivos de los hechos del caso que no tienen carácter económico o patrimonial, los cuales se manifiestan a través del dolor, la aflicción, tristeza, congoja y zozobra de las víctimas.</w:t>
      </w:r>
    </w:p>
    <w:p w:rsidRPr="00B459FE" w:rsidR="00237C2F" w:rsidP="008B36E4" w:rsidRDefault="00237C2F" w14:paraId="13A6CD51"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ES"/>
        </w:rPr>
      </w:pPr>
    </w:p>
    <w:p w:rsidRPr="00B459FE" w:rsidR="00237C2F" w:rsidP="008B36E4" w:rsidRDefault="00237C2F" w14:paraId="011F5347"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b/>
          <w:sz w:val="18"/>
          <w:szCs w:val="18"/>
          <w:u w:val="single"/>
          <w:lang w:val="es-ES"/>
        </w:rPr>
        <w:t>Daño material:</w:t>
      </w:r>
      <w:r w:rsidRPr="00B459FE">
        <w:rPr>
          <w:rFonts w:ascii="Cambria" w:hAnsi="Cambria"/>
          <w:sz w:val="18"/>
          <w:szCs w:val="18"/>
          <w:lang w:val="es-ES"/>
        </w:rPr>
        <w:t xml:space="preserve"> Supone la pérdida o detrimento de los ingresos de la víctima, los gastos efectuados con motivo de los hechos y las consecuencias de carácter pecuniario que tengan un nexo causal con los hechos del caso</w:t>
      </w:r>
      <w:r w:rsidRPr="00B459FE">
        <w:rPr>
          <w:rFonts w:ascii="Cambria" w:hAnsi="Cambria"/>
          <w:sz w:val="18"/>
          <w:szCs w:val="18"/>
          <w:vertAlign w:val="superscript"/>
          <w:lang w:val="es-ES"/>
        </w:rPr>
        <w:footnoteReference w:id="3"/>
      </w:r>
      <w:r w:rsidRPr="00B459FE">
        <w:rPr>
          <w:rFonts w:ascii="Cambria" w:hAnsi="Cambria"/>
          <w:sz w:val="18"/>
          <w:szCs w:val="18"/>
          <w:lang w:val="es-ES"/>
        </w:rPr>
        <w:t xml:space="preserve">. </w:t>
      </w:r>
    </w:p>
    <w:p w:rsidRPr="00B459FE" w:rsidR="00237C2F" w:rsidP="008B36E4" w:rsidRDefault="00237C2F" w14:paraId="29CA7CC6"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ES"/>
        </w:rPr>
      </w:pPr>
    </w:p>
    <w:p w:rsidRPr="00B459FE" w:rsidR="00237C2F" w:rsidP="008B36E4" w:rsidRDefault="00237C2F" w14:paraId="58217153"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b/>
          <w:sz w:val="18"/>
          <w:szCs w:val="18"/>
          <w:u w:val="single"/>
          <w:lang w:val="es-ES"/>
        </w:rPr>
      </w:pPr>
      <w:r w:rsidRPr="00B459FE">
        <w:rPr>
          <w:rFonts w:ascii="Cambria" w:hAnsi="Cambria"/>
          <w:b/>
          <w:sz w:val="18"/>
          <w:szCs w:val="18"/>
          <w:u w:val="single"/>
          <w:lang w:val="es-ES"/>
        </w:rPr>
        <w:t>Daño inmaterial:</w:t>
      </w:r>
      <w:r w:rsidRPr="00B459FE">
        <w:rPr>
          <w:rFonts w:ascii="Cambria" w:hAnsi="Cambria"/>
          <w:b/>
          <w:sz w:val="18"/>
          <w:szCs w:val="18"/>
          <w:lang w:val="es-ES"/>
        </w:rPr>
        <w:t xml:space="preserve"> </w:t>
      </w:r>
      <w:r w:rsidRPr="00B459FE">
        <w:rPr>
          <w:rFonts w:ascii="Cambria" w:hAnsi="Cambria"/>
          <w:sz w:val="18"/>
          <w:szCs w:val="18"/>
          <w:lang w:val="es-ES"/>
        </w:rPr>
        <w:t>Comprende tanto los sufrimientos y las aflicciones causados a las víctimas, el menoscabo de valores muy significativos para las personas, así como las alteraciones, de carácter no pecuniario, en las condiciones de existencia de la víctima o de su familia</w:t>
      </w:r>
      <w:r w:rsidRPr="00B459FE">
        <w:rPr>
          <w:rFonts w:ascii="Cambria" w:hAnsi="Cambria"/>
          <w:sz w:val="18"/>
          <w:szCs w:val="18"/>
          <w:vertAlign w:val="superscript"/>
          <w:lang w:val="es-ES"/>
        </w:rPr>
        <w:footnoteReference w:id="4"/>
      </w:r>
      <w:r w:rsidRPr="00B459FE">
        <w:rPr>
          <w:rFonts w:ascii="Cambria" w:hAnsi="Cambria"/>
          <w:sz w:val="18"/>
          <w:szCs w:val="18"/>
          <w:lang w:val="es-ES"/>
        </w:rPr>
        <w:t>.</w:t>
      </w:r>
    </w:p>
    <w:p w:rsidRPr="00B459FE" w:rsidR="00237C2F" w:rsidP="008B36E4" w:rsidRDefault="00237C2F" w14:paraId="160567BE"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sz w:val="18"/>
          <w:szCs w:val="18"/>
          <w:lang w:val="es-ES"/>
        </w:rPr>
      </w:pPr>
    </w:p>
    <w:p w:rsidRPr="00B459FE" w:rsidR="00237C2F" w:rsidP="008B36E4" w:rsidRDefault="00237C2F" w14:paraId="68699314"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b/>
          <w:sz w:val="18"/>
          <w:szCs w:val="18"/>
          <w:u w:val="single"/>
          <w:lang w:val="es-ES"/>
        </w:rPr>
        <w:t>Medidas de satisfacción:</w:t>
      </w:r>
      <w:r w:rsidRPr="00B459FE">
        <w:rPr>
          <w:rFonts w:ascii="Cambria" w:hAnsi="Cambria"/>
          <w:b/>
          <w:sz w:val="18"/>
          <w:szCs w:val="18"/>
          <w:lang w:val="es-ES"/>
        </w:rPr>
        <w:t xml:space="preserve"> </w:t>
      </w:r>
      <w:r w:rsidRPr="00B459FE">
        <w:rPr>
          <w:rFonts w:ascii="Cambria" w:hAnsi="Cambria"/>
          <w:sz w:val="18"/>
          <w:szCs w:val="18"/>
          <w:lang w:val="es-ES"/>
        </w:rPr>
        <w:t>Medidas no pecuniarias que tienen como fin procurar la recuperación de las víctimas del daño que se les ha causado</w:t>
      </w:r>
      <w:r w:rsidRPr="00B459FE">
        <w:rPr>
          <w:rFonts w:ascii="Cambria" w:hAnsi="Cambria"/>
          <w:sz w:val="18"/>
          <w:szCs w:val="18"/>
          <w:vertAlign w:val="superscript"/>
          <w:lang w:val="es-ES"/>
        </w:rPr>
        <w:footnoteReference w:id="5"/>
      </w:r>
      <w:r w:rsidRPr="00B459FE">
        <w:rPr>
          <w:rFonts w:ascii="Cambria" w:hAnsi="Cambria"/>
          <w:sz w:val="18"/>
          <w:szCs w:val="18"/>
          <w:lang w:val="es-ES"/>
        </w:rPr>
        <w:t>.</w:t>
      </w:r>
    </w:p>
    <w:p w:rsidRPr="00B459FE" w:rsidR="00237C2F" w:rsidP="008B36E4" w:rsidRDefault="00237C2F" w14:paraId="353C42CE"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ES"/>
        </w:rPr>
      </w:pPr>
    </w:p>
    <w:p w:rsidRPr="00B459FE" w:rsidR="00237C2F" w:rsidP="008B36E4" w:rsidRDefault="00237C2F" w14:paraId="63DB98D3"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b/>
          <w:sz w:val="18"/>
          <w:szCs w:val="18"/>
          <w:u w:val="single"/>
          <w:lang w:val="es-ES"/>
        </w:rPr>
        <w:t>Estado o Estado Colombiano:</w:t>
      </w:r>
      <w:r w:rsidRPr="00B459FE">
        <w:rPr>
          <w:rFonts w:ascii="Cambria" w:hAnsi="Cambria"/>
          <w:b/>
          <w:sz w:val="18"/>
          <w:szCs w:val="18"/>
          <w:lang w:val="es-ES"/>
        </w:rPr>
        <w:t xml:space="preserve"> </w:t>
      </w:r>
      <w:r w:rsidRPr="00B459FE">
        <w:rPr>
          <w:rFonts w:ascii="Cambria" w:hAnsi="Cambria"/>
          <w:sz w:val="18"/>
          <w:szCs w:val="18"/>
          <w:lang w:val="es-ES"/>
        </w:rPr>
        <w:t>De conformidad con el Derecho Internacional Público se entenderá que es el sujeto signatario de la Convención Americana sobre Derechos Humanos, en adelante “Convención Americana” o “CADH”.</w:t>
      </w:r>
    </w:p>
    <w:p w:rsidRPr="00B459FE" w:rsidR="00237C2F" w:rsidP="008B36E4" w:rsidRDefault="00237C2F" w14:paraId="7A82B522"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sz w:val="18"/>
          <w:szCs w:val="18"/>
          <w:lang w:val="es-ES"/>
        </w:rPr>
      </w:pPr>
    </w:p>
    <w:p w:rsidRPr="00B459FE" w:rsidR="00237C2F" w:rsidP="008B36E4" w:rsidRDefault="00237C2F" w14:paraId="036BDB6E"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b/>
          <w:sz w:val="18"/>
          <w:szCs w:val="18"/>
          <w:u w:val="single"/>
          <w:lang w:val="es-ES"/>
        </w:rPr>
        <w:t>Partes:</w:t>
      </w:r>
      <w:r w:rsidRPr="00B459FE">
        <w:rPr>
          <w:rFonts w:ascii="Cambria" w:hAnsi="Cambria"/>
          <w:b/>
          <w:sz w:val="18"/>
          <w:szCs w:val="18"/>
          <w:lang w:val="es-ES"/>
        </w:rPr>
        <w:t xml:space="preserve"> </w:t>
      </w:r>
      <w:r w:rsidRPr="00B459FE">
        <w:rPr>
          <w:rFonts w:ascii="Cambria" w:hAnsi="Cambria"/>
          <w:sz w:val="18"/>
          <w:szCs w:val="18"/>
          <w:lang w:val="es-ES"/>
        </w:rPr>
        <w:t xml:space="preserve">Estado colombiano, el </w:t>
      </w:r>
      <w:r w:rsidRPr="00B459FE">
        <w:rPr>
          <w:rFonts w:ascii="Cambria" w:hAnsi="Cambria"/>
          <w:sz w:val="18"/>
          <w:szCs w:val="18"/>
          <w:lang w:val="es-PE"/>
        </w:rPr>
        <w:t xml:space="preserve">Centro Jurídico de Derechos Humanos, como peticionarios, y </w:t>
      </w:r>
      <w:r w:rsidRPr="00B459FE">
        <w:rPr>
          <w:rFonts w:ascii="Cambria" w:hAnsi="Cambria"/>
          <w:sz w:val="18"/>
          <w:szCs w:val="18"/>
          <w:lang w:val="es-ES"/>
        </w:rPr>
        <w:t xml:space="preserve">los familiares del señor Jesús Nazareno Rivera García identificados en la tercera parte del presente Acuerdo. </w:t>
      </w:r>
    </w:p>
    <w:p w:rsidRPr="00B459FE" w:rsidR="00237C2F" w:rsidP="008B36E4" w:rsidRDefault="00237C2F" w14:paraId="5BCDCB06"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ES"/>
        </w:rPr>
      </w:pPr>
    </w:p>
    <w:p w:rsidRPr="00B459FE" w:rsidR="00237C2F" w:rsidP="008B36E4" w:rsidRDefault="00237C2F" w14:paraId="00F28AA3"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b/>
          <w:sz w:val="18"/>
          <w:szCs w:val="18"/>
          <w:u w:val="single"/>
          <w:lang w:val="es-ES"/>
        </w:rPr>
        <w:t>Reconocimiento de responsabilidad:</w:t>
      </w:r>
      <w:r w:rsidRPr="00B459FE">
        <w:rPr>
          <w:rFonts w:ascii="Cambria" w:hAnsi="Cambria"/>
          <w:b/>
          <w:sz w:val="18"/>
          <w:szCs w:val="18"/>
          <w:lang w:val="es-ES"/>
        </w:rPr>
        <w:t xml:space="preserve"> </w:t>
      </w:r>
      <w:r w:rsidRPr="00B459FE">
        <w:rPr>
          <w:rFonts w:ascii="Cambria" w:hAnsi="Cambria"/>
          <w:sz w:val="18"/>
          <w:szCs w:val="18"/>
          <w:lang w:val="es-ES"/>
        </w:rPr>
        <w:t>Aceptación por los hechos y violaciones de derechos humanos atribuidos al Estado.</w:t>
      </w:r>
    </w:p>
    <w:p w:rsidRPr="00B459FE" w:rsidR="00237C2F" w:rsidP="008B36E4" w:rsidRDefault="00237C2F" w14:paraId="73BD4071"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ES"/>
        </w:rPr>
      </w:pPr>
    </w:p>
    <w:p w:rsidRPr="00B459FE" w:rsidR="00237C2F" w:rsidP="008B36E4" w:rsidRDefault="00237C2F" w14:paraId="3E5E15DB"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b/>
          <w:sz w:val="18"/>
          <w:szCs w:val="18"/>
          <w:u w:val="single"/>
          <w:lang w:val="es-ES"/>
        </w:rPr>
        <w:t>Reparación integral:</w:t>
      </w:r>
      <w:r w:rsidRPr="00B459FE">
        <w:rPr>
          <w:rFonts w:ascii="Cambria" w:hAnsi="Cambria"/>
          <w:b/>
          <w:sz w:val="18"/>
          <w:szCs w:val="18"/>
          <w:lang w:val="es-ES"/>
        </w:rPr>
        <w:t xml:space="preserve"> </w:t>
      </w:r>
      <w:r w:rsidRPr="00B459FE">
        <w:rPr>
          <w:rFonts w:ascii="Cambria" w:hAnsi="Cambria"/>
          <w:sz w:val="18"/>
          <w:szCs w:val="18"/>
          <w:lang w:val="es-ES"/>
        </w:rPr>
        <w:t>Todas aquellas medidas que objetiva y simbólicamente restituyan a la víctima al estado anterior de la comisión del daño.</w:t>
      </w:r>
    </w:p>
    <w:p w:rsidRPr="00B459FE" w:rsidR="00237C2F" w:rsidP="008B36E4" w:rsidRDefault="00237C2F" w14:paraId="3A7939AB"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ES"/>
        </w:rPr>
      </w:pPr>
    </w:p>
    <w:p w:rsidRPr="00B459FE" w:rsidR="00237C2F" w:rsidP="008B36E4" w:rsidRDefault="00237C2F" w14:paraId="57A6170F"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CO"/>
        </w:rPr>
      </w:pPr>
      <w:r w:rsidRPr="00B459FE">
        <w:rPr>
          <w:rFonts w:ascii="Cambria" w:hAnsi="Cambria"/>
          <w:b/>
          <w:bCs/>
          <w:sz w:val="18"/>
          <w:szCs w:val="18"/>
          <w:u w:val="single"/>
          <w:lang w:val="es-CO"/>
        </w:rPr>
        <w:t>Solución amistosa:</w:t>
      </w:r>
      <w:r w:rsidRPr="00B459FE">
        <w:rPr>
          <w:rFonts w:ascii="Cambria" w:hAnsi="Cambria"/>
          <w:b/>
          <w:bCs/>
          <w:sz w:val="18"/>
          <w:szCs w:val="18"/>
          <w:lang w:val="es-CO"/>
        </w:rPr>
        <w:t xml:space="preserve"> </w:t>
      </w:r>
      <w:r w:rsidRPr="00B459FE">
        <w:rPr>
          <w:rFonts w:ascii="Cambria" w:hAnsi="Cambria"/>
          <w:sz w:val="18"/>
          <w:szCs w:val="18"/>
          <w:lang w:val="es-CO"/>
        </w:rPr>
        <w:t>Mecanismo alternativo de solución de conflictos, utilizado para el arreglo pacífico y consensuado ante la Comisión Interamericana.</w:t>
      </w:r>
    </w:p>
    <w:p w:rsidRPr="00B459FE" w:rsidR="00237C2F" w:rsidP="008B36E4" w:rsidRDefault="00237C2F" w14:paraId="19CF6E4C"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sz w:val="18"/>
          <w:szCs w:val="18"/>
          <w:u w:val="single"/>
          <w:lang w:val="es-ES"/>
        </w:rPr>
      </w:pPr>
    </w:p>
    <w:p w:rsidRPr="00B459FE" w:rsidR="00237C2F" w:rsidP="008B36E4" w:rsidRDefault="00237C2F" w14:paraId="45C716E7"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b/>
          <w:sz w:val="18"/>
          <w:szCs w:val="18"/>
          <w:u w:val="single"/>
          <w:lang w:val="es-ES"/>
        </w:rPr>
        <w:t>Peticionarios:</w:t>
      </w:r>
      <w:r w:rsidRPr="00B459FE">
        <w:rPr>
          <w:rFonts w:ascii="Cambria" w:hAnsi="Cambria"/>
          <w:b/>
          <w:sz w:val="18"/>
          <w:szCs w:val="18"/>
          <w:lang w:val="es-ES"/>
        </w:rPr>
        <w:t xml:space="preserve"> </w:t>
      </w:r>
      <w:r w:rsidRPr="00B459FE">
        <w:rPr>
          <w:rFonts w:ascii="Cambria" w:hAnsi="Cambria"/>
          <w:sz w:val="18"/>
          <w:szCs w:val="18"/>
          <w:lang w:val="es-PE"/>
        </w:rPr>
        <w:t xml:space="preserve">Centro Jurídico de Derechos Humanos, representada en este acto por su </w:t>
      </w:r>
      <w:proofErr w:type="gramStart"/>
      <w:r w:rsidRPr="00B459FE">
        <w:rPr>
          <w:rFonts w:ascii="Cambria" w:hAnsi="Cambria"/>
          <w:sz w:val="18"/>
          <w:szCs w:val="18"/>
          <w:lang w:val="es-PE"/>
        </w:rPr>
        <w:t>Director General</w:t>
      </w:r>
      <w:proofErr w:type="gramEnd"/>
      <w:r w:rsidRPr="00B459FE">
        <w:rPr>
          <w:rFonts w:ascii="Cambria" w:hAnsi="Cambria"/>
          <w:sz w:val="18"/>
          <w:szCs w:val="18"/>
          <w:lang w:val="es-PE"/>
        </w:rPr>
        <w:t xml:space="preserve"> Luis Felipe Viveros Montoya.</w:t>
      </w:r>
    </w:p>
    <w:p w:rsidRPr="00B459FE" w:rsidR="00237C2F" w:rsidP="008B36E4" w:rsidRDefault="00237C2F" w14:paraId="01C665BA"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sz w:val="18"/>
          <w:szCs w:val="18"/>
          <w:lang w:val="es-ES"/>
        </w:rPr>
      </w:pPr>
    </w:p>
    <w:p w:rsidRPr="00B459FE" w:rsidR="00237C2F" w:rsidP="008B36E4" w:rsidRDefault="00237C2F" w14:paraId="333940D3"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b/>
          <w:sz w:val="18"/>
          <w:szCs w:val="18"/>
          <w:u w:val="single"/>
          <w:lang w:val="es-ES"/>
        </w:rPr>
        <w:t>Víctimas</w:t>
      </w:r>
      <w:r w:rsidRPr="00B459FE">
        <w:rPr>
          <w:rFonts w:ascii="Cambria" w:hAnsi="Cambria"/>
          <w:b/>
          <w:sz w:val="18"/>
          <w:szCs w:val="18"/>
          <w:lang w:val="es-ES"/>
        </w:rPr>
        <w:t xml:space="preserve">: </w:t>
      </w:r>
      <w:r w:rsidRPr="00B459FE">
        <w:rPr>
          <w:rFonts w:ascii="Cambria" w:hAnsi="Cambria"/>
          <w:bCs/>
          <w:sz w:val="18"/>
          <w:szCs w:val="18"/>
          <w:lang w:val="es-ES"/>
        </w:rPr>
        <w:t xml:space="preserve">Los familiares del señor </w:t>
      </w:r>
      <w:r w:rsidRPr="00B459FE">
        <w:rPr>
          <w:rFonts w:ascii="Cambria" w:hAnsi="Cambria"/>
          <w:sz w:val="18"/>
          <w:szCs w:val="18"/>
          <w:lang w:val="es-ES"/>
        </w:rPr>
        <w:t xml:space="preserve">Jesús Nazareno Rivera García, incluidos en la tercera parte del presente Acuerdo, sobre quienes el Estado efectuará el reconocimiento de responsabilidad internacional. </w:t>
      </w:r>
    </w:p>
    <w:p w:rsidRPr="00B459FE" w:rsidR="00237C2F" w:rsidP="008B36E4" w:rsidRDefault="00237C2F" w14:paraId="50282400"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jc w:val="both"/>
        <w:rPr>
          <w:rFonts w:ascii="Cambria" w:hAnsi="Cambria"/>
          <w:b/>
          <w:bCs/>
          <w:sz w:val="18"/>
          <w:szCs w:val="18"/>
          <w:lang w:val="es-CO"/>
        </w:rPr>
      </w:pPr>
    </w:p>
    <w:p w:rsidRPr="00B459FE" w:rsidR="00237C2F" w:rsidP="00856650" w:rsidRDefault="00237C2F" w14:paraId="2EF9EF6A"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center"/>
        <w:rPr>
          <w:rFonts w:ascii="Cambria" w:hAnsi="Cambria"/>
          <w:b/>
          <w:bCs/>
          <w:sz w:val="18"/>
          <w:szCs w:val="18"/>
          <w:lang w:val="es-CO"/>
        </w:rPr>
      </w:pPr>
      <w:r w:rsidRPr="00B459FE">
        <w:rPr>
          <w:rFonts w:ascii="Cambria" w:hAnsi="Cambria"/>
          <w:b/>
          <w:bCs/>
          <w:sz w:val="18"/>
          <w:szCs w:val="18"/>
          <w:lang w:val="es-CO"/>
        </w:rPr>
        <w:t>SEGUNDA PARTE: ANTECEDENTES ANTE EL SISTEMA INTERAMERICANO DE DERECHOS HUMANOS</w:t>
      </w:r>
    </w:p>
    <w:p w:rsidRPr="00B459FE" w:rsidR="00237C2F" w:rsidP="008B36E4" w:rsidRDefault="00237C2F" w14:paraId="45628010"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bCs/>
          <w:sz w:val="18"/>
          <w:szCs w:val="18"/>
          <w:lang w:val="es-CO"/>
        </w:rPr>
      </w:pPr>
    </w:p>
    <w:p w:rsidRPr="00B459FE" w:rsidR="00237C2F" w:rsidP="008B36E4" w:rsidRDefault="00237C2F" w14:paraId="6ED7B562" w14:textId="77777777">
      <w:pPr>
        <w:numPr>
          <w:ilvl w:val="0"/>
          <w:numId w:val="60"/>
        </w:num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PE"/>
        </w:rPr>
      </w:pPr>
      <w:r w:rsidRPr="00B459FE">
        <w:rPr>
          <w:rFonts w:ascii="Cambria" w:hAnsi="Cambria"/>
          <w:sz w:val="18"/>
          <w:szCs w:val="18"/>
          <w:lang w:val="es-ES_tradnl"/>
        </w:rPr>
        <w:t xml:space="preserve">El 12 de junio de 2015, </w:t>
      </w:r>
      <w:r w:rsidRPr="00B459FE">
        <w:rPr>
          <w:rFonts w:ascii="Cambria" w:hAnsi="Cambria"/>
          <w:sz w:val="18"/>
          <w:szCs w:val="18"/>
          <w:lang w:val="es-PE"/>
        </w:rPr>
        <w:t xml:space="preserve">la Comisión Interamericana de Derechos Humanos recibió una petición en la cual se denunciaron los hechos acaecidos el 11 de marzo de 1997 en la vereda Cañaveral, municipio de Remedios, departamento de Antioquia, en los que Jesús Nazareno Rivera García y otras personas fueron detenidos, maltratados y privados arbitrariamente de su vida por el Ejército Nacional. </w:t>
      </w:r>
    </w:p>
    <w:p w:rsidRPr="00B459FE" w:rsidR="00237C2F" w:rsidP="008B36E4" w:rsidRDefault="00237C2F" w14:paraId="64566D0E"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PE"/>
        </w:rPr>
      </w:pPr>
    </w:p>
    <w:p w:rsidRPr="00B459FE" w:rsidR="00237C2F" w:rsidP="008B36E4" w:rsidRDefault="00237C2F" w14:paraId="62A2A70C" w14:textId="77777777">
      <w:pPr>
        <w:numPr>
          <w:ilvl w:val="0"/>
          <w:numId w:val="60"/>
        </w:num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CO"/>
        </w:rPr>
      </w:pPr>
      <w:r w:rsidRPr="00B459FE">
        <w:rPr>
          <w:rFonts w:ascii="Cambria" w:hAnsi="Cambria"/>
          <w:sz w:val="18"/>
          <w:szCs w:val="18"/>
          <w:lang w:val="es-PE"/>
        </w:rPr>
        <w:t xml:space="preserve">Por los hechos del caso se adelantó una investigación ante la justicia penal militar. Mediante providencia del 5 de febrero de 1999 fue cesado el procedimiento respecto de los militares implicados en los hechos. Adicionalmente se adelantó una investigación ante la Dirección </w:t>
      </w:r>
      <w:r w:rsidRPr="00B459FE">
        <w:rPr>
          <w:rFonts w:ascii="Cambria" w:hAnsi="Cambria"/>
          <w:sz w:val="18"/>
          <w:szCs w:val="18"/>
          <w:lang w:val="es-CO"/>
        </w:rPr>
        <w:t xml:space="preserve">Especializada contra Violaciones a los Derechos Humanos que se encuentra activa y en etapa de instrucción. </w:t>
      </w:r>
    </w:p>
    <w:p w:rsidRPr="00B459FE" w:rsidR="00237C2F" w:rsidP="008B36E4" w:rsidRDefault="00237C2F" w14:paraId="14EF65F5"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CO"/>
        </w:rPr>
      </w:pPr>
    </w:p>
    <w:p w:rsidRPr="00B459FE" w:rsidR="00237C2F" w:rsidP="008B36E4" w:rsidRDefault="00237C2F" w14:paraId="3F271F60" w14:textId="326A108E">
      <w:pPr>
        <w:numPr>
          <w:ilvl w:val="0"/>
          <w:numId w:val="60"/>
        </w:num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ES"/>
        </w:rPr>
      </w:pPr>
      <w:r w:rsidRPr="00B459FE">
        <w:rPr>
          <w:rFonts w:ascii="Cambria" w:hAnsi="Cambria"/>
          <w:sz w:val="18"/>
          <w:szCs w:val="18"/>
          <w:lang w:val="es-ES"/>
        </w:rPr>
        <w:t>Posteriormente, los hechos fueron asumidos por la Jurisdicción Especial para la Paz,</w:t>
      </w:r>
      <w:r w:rsidRPr="00B459FE" w:rsidR="00AA3C3A">
        <w:rPr>
          <w:rFonts w:ascii="Cambria" w:hAnsi="Cambria"/>
          <w:sz w:val="18"/>
          <w:szCs w:val="18"/>
          <w:lang w:val="es-ES"/>
        </w:rPr>
        <w:t xml:space="preserve"> </w:t>
      </w:r>
      <w:r w:rsidRPr="00B459FE">
        <w:rPr>
          <w:rFonts w:ascii="Cambria" w:hAnsi="Cambria"/>
          <w:sz w:val="18"/>
          <w:szCs w:val="18"/>
          <w:lang w:val="es-ES"/>
        </w:rPr>
        <w:t>en el marco del Caso 03 sobre “muertes ilegítimamente presentadas como bajas en combate por agentes del Estado”. Asimismo, estos hechos fueron seleccionados por la Jurisdicción Especial para la Paz</w:t>
      </w:r>
      <w:r w:rsidRPr="00B459FE" w:rsidR="0002548D">
        <w:rPr>
          <w:rFonts w:ascii="Cambria" w:hAnsi="Cambria"/>
          <w:sz w:val="18"/>
          <w:szCs w:val="18"/>
          <w:lang w:val="es-ES"/>
        </w:rPr>
        <w:t>,</w:t>
      </w:r>
      <w:r w:rsidRPr="00B459FE">
        <w:rPr>
          <w:rFonts w:ascii="Cambria" w:hAnsi="Cambria"/>
          <w:sz w:val="18"/>
          <w:szCs w:val="18"/>
          <w:lang w:val="es-ES"/>
        </w:rPr>
        <w:t xml:space="preserve"> </w:t>
      </w:r>
      <w:r w:rsidRPr="00B459FE" w:rsidR="0002548D">
        <w:rPr>
          <w:rFonts w:ascii="Cambria" w:hAnsi="Cambria"/>
          <w:sz w:val="18"/>
          <w:szCs w:val="18"/>
          <w:lang w:val="es-ES"/>
        </w:rPr>
        <w:t>dentro</w:t>
      </w:r>
      <w:r w:rsidRPr="00B459FE">
        <w:rPr>
          <w:rFonts w:ascii="Cambria" w:hAnsi="Cambria"/>
          <w:sz w:val="18"/>
          <w:szCs w:val="18"/>
          <w:lang w:val="es-ES"/>
        </w:rPr>
        <w:t xml:space="preserve"> de</w:t>
      </w:r>
      <w:r w:rsidRPr="00B459FE" w:rsidR="0002548D">
        <w:rPr>
          <w:rFonts w:ascii="Cambria" w:hAnsi="Cambria"/>
          <w:sz w:val="18"/>
          <w:szCs w:val="18"/>
          <w:lang w:val="es-ES"/>
        </w:rPr>
        <w:t>l</w:t>
      </w:r>
      <w:r w:rsidRPr="00B459FE">
        <w:rPr>
          <w:rFonts w:ascii="Cambria" w:hAnsi="Cambria"/>
          <w:sz w:val="18"/>
          <w:szCs w:val="18"/>
          <w:lang w:val="es-ES"/>
        </w:rPr>
        <w:t xml:space="preserve"> Caso 06 “Victimización de miembros de la Unión Patriótica” y mediante auto del 15 de diciembre de 2021 reconoció como víctima colectiva a Sintramienergética y en particular a Jesús Nazareno Rivera García. </w:t>
      </w:r>
    </w:p>
    <w:p w:rsidRPr="00B459FE" w:rsidR="00237C2F" w:rsidP="008B36E4" w:rsidRDefault="00237C2F" w14:paraId="5AEB88A1"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CO"/>
        </w:rPr>
      </w:pPr>
    </w:p>
    <w:p w:rsidRPr="00B459FE" w:rsidR="00237C2F" w:rsidP="008B36E4" w:rsidRDefault="00237C2F" w14:paraId="18E571C4" w14:textId="77777777">
      <w:pPr>
        <w:numPr>
          <w:ilvl w:val="0"/>
          <w:numId w:val="60"/>
        </w:num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CO"/>
        </w:rPr>
      </w:pPr>
      <w:r w:rsidRPr="00B459FE">
        <w:rPr>
          <w:rFonts w:ascii="Cambria" w:hAnsi="Cambria"/>
          <w:sz w:val="18"/>
          <w:szCs w:val="18"/>
          <w:lang w:val="es-CO"/>
        </w:rPr>
        <w:t xml:space="preserve">Ahora bien, en el marco de la jurisdicción de lo contencioso administrativo, el 6 de julio de 2010, el Tribunal Administrativo de Antioquia emitió sentencia definitiva en el proceso de reparación directa denegando las pretensiones. La decisión sostiene que la víctima contribuyó a la producción del daño. </w:t>
      </w:r>
    </w:p>
    <w:p w:rsidRPr="00B459FE" w:rsidR="00237C2F" w:rsidP="008B36E4" w:rsidRDefault="00237C2F" w14:paraId="354A278C"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CO"/>
        </w:rPr>
      </w:pPr>
    </w:p>
    <w:p w:rsidRPr="00B459FE" w:rsidR="00237C2F" w:rsidP="008B36E4" w:rsidRDefault="00237C2F" w14:paraId="78DBFA4D" w14:textId="77777777">
      <w:pPr>
        <w:numPr>
          <w:ilvl w:val="0"/>
          <w:numId w:val="60"/>
        </w:num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CO"/>
        </w:rPr>
      </w:pPr>
      <w:r w:rsidRPr="00B459FE">
        <w:rPr>
          <w:rFonts w:ascii="Cambria" w:hAnsi="Cambria"/>
          <w:sz w:val="18"/>
          <w:szCs w:val="18"/>
          <w:lang w:val="es-PE"/>
        </w:rPr>
        <w:t xml:space="preserve">Por otra parte, aunque la petición inicial incluía igualmente las violaciones cometidas a </w:t>
      </w:r>
      <w:r w:rsidRPr="00B459FE">
        <w:rPr>
          <w:rFonts w:ascii="Cambria" w:hAnsi="Cambria"/>
          <w:sz w:val="18"/>
          <w:szCs w:val="18"/>
          <w:lang w:val="es-CO"/>
        </w:rPr>
        <w:t>Jaime de Jesús Ortiz Londoño, Joaquín Oriol Jaramillo Marín, Mujer no identificada alias “Cristina”, Mujer no identificada alias “Aracely”, y Fabián de Jesús Cano y familiares, los Peticionarios han manifestado al Estado colombiano que, la presente solución amistosa versará únicamente respecto de la víctima Jesús Nazareno Rivera García y sus familiares. En este sentido, los Peticionarios renuncian a la solicitud de medidas adicionales y / o complementarias respecto de las otras víctimas directas de estos hechos.</w:t>
      </w:r>
    </w:p>
    <w:p w:rsidRPr="00B459FE" w:rsidR="00237C2F" w:rsidP="008B36E4" w:rsidRDefault="00237C2F" w14:paraId="2A1E5103"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CO"/>
        </w:rPr>
      </w:pPr>
    </w:p>
    <w:p w:rsidRPr="00B459FE" w:rsidR="00237C2F" w:rsidP="008B36E4" w:rsidRDefault="00237C2F" w14:paraId="6816AF70" w14:textId="77777777">
      <w:pPr>
        <w:numPr>
          <w:ilvl w:val="0"/>
          <w:numId w:val="60"/>
        </w:num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CO"/>
        </w:rPr>
      </w:pPr>
      <w:r w:rsidRPr="00B459FE">
        <w:rPr>
          <w:rFonts w:ascii="Cambria" w:hAnsi="Cambria"/>
          <w:sz w:val="18"/>
          <w:szCs w:val="18"/>
          <w:lang w:val="es-CO"/>
        </w:rPr>
        <w:t xml:space="preserve">En cuanto a las víctimas Jaime de Jesús Ortiz Londoño, Joaquín Oriol Jaramillo Marín, Mujer no identificada alias “Cristina”, Mujer no identificada alias “Aracely”, y Fabián de Jesús Cano y familiares, por iniciativa de los peticionarios, las partes acuerdan solicitar a la Comisión Interamericana de Derechos Humanos que se aplique la figura de “archivo parcial”. </w:t>
      </w:r>
    </w:p>
    <w:p w:rsidRPr="00B459FE" w:rsidR="00237C2F" w:rsidP="008B36E4" w:rsidRDefault="00237C2F" w14:paraId="4955433D"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CO"/>
        </w:rPr>
      </w:pPr>
    </w:p>
    <w:p w:rsidRPr="00B459FE" w:rsidR="00237C2F" w:rsidP="008B36E4" w:rsidRDefault="00237C2F" w14:paraId="6701560C" w14:textId="77777777">
      <w:pPr>
        <w:numPr>
          <w:ilvl w:val="0"/>
          <w:numId w:val="60"/>
        </w:num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CO"/>
        </w:rPr>
      </w:pPr>
      <w:r w:rsidRPr="00B459FE">
        <w:rPr>
          <w:rFonts w:ascii="Cambria" w:hAnsi="Cambria"/>
          <w:sz w:val="18"/>
          <w:szCs w:val="18"/>
          <w:lang w:val="es-CO"/>
        </w:rPr>
        <w:t>Lo anterior, por cuanto los peticionarios nunca han sido sus representantes, no conocen de su paradero y, a pesar de múltiples esfuerzos durante los años, no ha sido posible lograr su identificación y ubicación. La referencia a estas personas en el trámite ante la Comisión se hizo por dos razones: primero, porque se trata de hechos que contextualizan aquellos referidos a Jesús Nazareno Rivera García; segundo, porque en otros procedimientos de petición individual, la Comisión hizo declaraciones de admisibilidad proprio motu respecto de víctimas que no fueron propuestas como tal por los peticionarios pero que aparecían como hechos de la denuncia.</w:t>
      </w:r>
    </w:p>
    <w:p w:rsidRPr="00B459FE" w:rsidR="00237C2F" w:rsidP="008B36E4" w:rsidRDefault="00237C2F" w14:paraId="394EF0DD"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CO"/>
        </w:rPr>
      </w:pPr>
    </w:p>
    <w:p w:rsidRPr="00B459FE" w:rsidR="00237C2F" w:rsidP="008B36E4" w:rsidRDefault="00237C2F" w14:paraId="247B1458" w14:textId="77777777">
      <w:pPr>
        <w:numPr>
          <w:ilvl w:val="0"/>
          <w:numId w:val="60"/>
        </w:num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PE"/>
        </w:rPr>
      </w:pPr>
      <w:r w:rsidRPr="00B459FE">
        <w:rPr>
          <w:rFonts w:ascii="Cambria" w:hAnsi="Cambria"/>
          <w:sz w:val="18"/>
          <w:szCs w:val="18"/>
          <w:lang w:val="es-PE"/>
        </w:rPr>
        <w:t xml:space="preserve">El 7 de noviembre de 2024, los peticionarios y el señor </w:t>
      </w:r>
      <w:proofErr w:type="gramStart"/>
      <w:r w:rsidRPr="00B459FE">
        <w:rPr>
          <w:rFonts w:ascii="Cambria" w:hAnsi="Cambria"/>
          <w:sz w:val="18"/>
          <w:szCs w:val="18"/>
          <w:lang w:val="es-PE"/>
        </w:rPr>
        <w:t>Director</w:t>
      </w:r>
      <w:proofErr w:type="gramEnd"/>
      <w:r w:rsidRPr="00B459FE">
        <w:rPr>
          <w:rFonts w:ascii="Cambria" w:hAnsi="Cambria"/>
          <w:sz w:val="18"/>
          <w:szCs w:val="18"/>
          <w:lang w:val="es-PE"/>
        </w:rPr>
        <w:t xml:space="preserve"> de Defensa Jurídica Internacional de la Agencia de Defensa Jurídica del Estado suscribieron Acta de Entendimiento para la búsqueda de Solución Amistosa en el presente caso y fue transmitida a la Comisión Interamericana de Derechos Humanos el 7 de noviembre de 2024. </w:t>
      </w:r>
    </w:p>
    <w:p w:rsidRPr="00B459FE" w:rsidR="00237C2F" w:rsidP="008B36E4" w:rsidRDefault="00237C2F" w14:paraId="20C84771"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PE"/>
        </w:rPr>
      </w:pPr>
    </w:p>
    <w:p w:rsidRPr="00B459FE" w:rsidR="00237C2F" w:rsidP="008B36E4" w:rsidRDefault="00237C2F" w14:paraId="3E697ADD" w14:textId="77777777">
      <w:pPr>
        <w:numPr>
          <w:ilvl w:val="0"/>
          <w:numId w:val="60"/>
        </w:numPr>
        <w:pBdr>
          <w:top w:val="none" w:color="auto" w:sz="0" w:space="0"/>
          <w:left w:val="none" w:color="auto" w:sz="0" w:space="0"/>
          <w:bottom w:val="none" w:color="auto" w:sz="0" w:space="0"/>
          <w:right w:val="none" w:color="auto" w:sz="0" w:space="0"/>
          <w:between w:val="none" w:color="auto" w:sz="0" w:space="0"/>
          <w:bar w:val="none" w:color="auto" w:sz="0"/>
        </w:pBdr>
        <w:ind w:left="734" w:right="734" w:hanging="14"/>
        <w:jc w:val="both"/>
        <w:rPr>
          <w:rFonts w:ascii="Cambria" w:hAnsi="Cambria"/>
          <w:sz w:val="18"/>
          <w:szCs w:val="18"/>
          <w:lang w:val="es-PE"/>
        </w:rPr>
      </w:pPr>
      <w:r w:rsidRPr="00B459FE">
        <w:rPr>
          <w:rFonts w:ascii="Cambria" w:hAnsi="Cambria"/>
          <w:sz w:val="18"/>
          <w:szCs w:val="18"/>
          <w:lang w:val="es-PE"/>
        </w:rPr>
        <w:t xml:space="preserve">Los peticionarios y la Agencia Nacional de Defensa Jurídica del Estado han sostenido varias comunicaciones y reuniones con el fin de implementar la metodología de trabajo acordada en el Acta de Entendimiento y, en particular, para analizar las medidas de reparación a incluir en el Acuerdo de Solución Amistosa que en la fecha se suscribe. </w:t>
      </w:r>
    </w:p>
    <w:p w:rsidRPr="00B459FE" w:rsidR="00237C2F" w:rsidP="008B36E4" w:rsidRDefault="00237C2F" w14:paraId="3426D769"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jc w:val="both"/>
        <w:rPr>
          <w:rFonts w:ascii="Cambria" w:hAnsi="Cambria"/>
          <w:sz w:val="18"/>
          <w:szCs w:val="18"/>
          <w:lang w:val="es-PE"/>
        </w:rPr>
      </w:pPr>
    </w:p>
    <w:p w:rsidRPr="00B459FE" w:rsidR="00237C2F" w:rsidP="007E4EC1" w:rsidRDefault="00237C2F" w14:paraId="51229B67" w14:textId="35B08678">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center"/>
        <w:rPr>
          <w:rFonts w:ascii="Cambria" w:hAnsi="Cambria"/>
          <w:b/>
          <w:bCs/>
          <w:sz w:val="18"/>
          <w:szCs w:val="18"/>
          <w:lang w:val="es-CO"/>
        </w:rPr>
      </w:pPr>
      <w:r w:rsidRPr="00B459FE">
        <w:rPr>
          <w:rFonts w:ascii="Cambria" w:hAnsi="Cambria"/>
          <w:b/>
          <w:bCs/>
          <w:sz w:val="18"/>
          <w:szCs w:val="18"/>
          <w:lang w:val="es-CO"/>
        </w:rPr>
        <w:t>TERCERA PARTE:</w:t>
      </w:r>
    </w:p>
    <w:p w:rsidRPr="00B459FE" w:rsidR="00237C2F" w:rsidP="007E4EC1" w:rsidRDefault="00237C2F" w14:paraId="37B0AA77"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center"/>
        <w:rPr>
          <w:rFonts w:ascii="Cambria" w:hAnsi="Cambria"/>
          <w:b/>
          <w:bCs/>
          <w:sz w:val="18"/>
          <w:szCs w:val="18"/>
          <w:lang w:val="es-ES"/>
        </w:rPr>
      </w:pPr>
      <w:proofErr w:type="gramStart"/>
      <w:r w:rsidRPr="00B459FE">
        <w:rPr>
          <w:rFonts w:ascii="Cambria" w:hAnsi="Cambria"/>
          <w:b/>
          <w:bCs/>
          <w:sz w:val="18"/>
          <w:szCs w:val="18"/>
          <w:lang w:val="es-ES"/>
        </w:rPr>
        <w:t>BENEFICIARIOS Y BENEFICIARIAS</w:t>
      </w:r>
      <w:proofErr w:type="gramEnd"/>
    </w:p>
    <w:p w:rsidRPr="00B459FE" w:rsidR="00237C2F" w:rsidP="008B36E4" w:rsidRDefault="00B153BB" w14:paraId="0F886E3A" w14:textId="27A53A77">
      <w:pPr>
        <w:pBdr>
          <w:top w:val="none" w:color="auto" w:sz="0" w:space="0"/>
          <w:left w:val="none" w:color="auto" w:sz="0" w:space="0"/>
          <w:bottom w:val="none" w:color="auto" w:sz="0" w:space="0"/>
          <w:right w:val="none" w:color="auto" w:sz="0" w:space="0"/>
          <w:between w:val="none" w:color="auto" w:sz="0" w:space="0"/>
          <w:bar w:val="none" w:color="auto" w:sz="0"/>
        </w:pBdr>
        <w:ind w:right="734"/>
        <w:jc w:val="both"/>
        <w:rPr>
          <w:rFonts w:ascii="Cambria" w:hAnsi="Cambria"/>
          <w:b/>
          <w:bCs/>
          <w:sz w:val="18"/>
          <w:szCs w:val="18"/>
          <w:lang w:val="es-CO"/>
        </w:rPr>
      </w:pPr>
      <w:r w:rsidRPr="00B459FE">
        <w:rPr>
          <w:rFonts w:ascii="Cambria" w:hAnsi="Cambria"/>
          <w:b/>
          <w:bCs/>
          <w:sz w:val="18"/>
          <w:szCs w:val="18"/>
          <w:lang w:val="es-CO"/>
        </w:rPr>
        <w:tab/>
      </w:r>
    </w:p>
    <w:p w:rsidRPr="00B459FE" w:rsidR="00237C2F" w:rsidP="008B36E4" w:rsidRDefault="00237C2F" w14:paraId="1399C43F" w14:textId="499E6E30">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CO"/>
        </w:rPr>
      </w:pPr>
      <w:r w:rsidRPr="00B459FE">
        <w:rPr>
          <w:rFonts w:ascii="Cambria" w:hAnsi="Cambria"/>
          <w:sz w:val="18"/>
          <w:szCs w:val="18"/>
          <w:lang w:val="es-CO"/>
        </w:rPr>
        <w:t xml:space="preserve">El presente Acuerdo de Solución Amistosa está referido exclusivamente a la víctima Jesús Nazareno Rivera García, sus familiares y dependientes identificados en el presente documento. </w:t>
      </w:r>
    </w:p>
    <w:p w:rsidRPr="00B459FE" w:rsidR="00237C2F" w:rsidP="008B36E4" w:rsidRDefault="00237C2F" w14:paraId="0D0A561E"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p w:rsidRPr="00B459FE" w:rsidR="00237C2F" w:rsidP="008B36E4" w:rsidRDefault="00237C2F" w14:paraId="60967D56"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both"/>
        <w:rPr>
          <w:rFonts w:ascii="Cambria" w:hAnsi="Cambria"/>
          <w:sz w:val="18"/>
          <w:szCs w:val="18"/>
          <w:lang w:val="es-CO"/>
        </w:rPr>
      </w:pPr>
      <w:r w:rsidRPr="00B459FE">
        <w:rPr>
          <w:rFonts w:ascii="Cambria" w:hAnsi="Cambria"/>
          <w:sz w:val="18"/>
          <w:szCs w:val="18"/>
          <w:lang w:val="es-CO"/>
        </w:rPr>
        <w:t xml:space="preserve">El Estado colombiano reconoce como víctimas del presente acuerdo, a las siguientes personas: </w:t>
      </w:r>
    </w:p>
    <w:p w:rsidRPr="00B459FE" w:rsidR="00237C2F" w:rsidP="008B36E4" w:rsidRDefault="00237C2F" w14:paraId="08532E2D"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tbl>
      <w:tblPr>
        <w:tblStyle w:val="TableGrid"/>
        <w:tblW w:w="0" w:type="auto"/>
        <w:tblInd w:w="805" w:type="dxa"/>
        <w:tblLayout w:type="fixed"/>
        <w:tblLook w:val="04A0" w:firstRow="1" w:lastRow="0" w:firstColumn="1" w:lastColumn="0" w:noHBand="0" w:noVBand="1"/>
      </w:tblPr>
      <w:tblGrid>
        <w:gridCol w:w="3060"/>
        <w:gridCol w:w="2542"/>
        <w:gridCol w:w="2228"/>
      </w:tblGrid>
      <w:tr w:rsidRPr="00B459FE" w:rsidR="00237C2F" w:rsidTr="007E4EC1" w14:paraId="71869490" w14:textId="77777777">
        <w:tc>
          <w:tcPr>
            <w:tcW w:w="3060" w:type="dxa"/>
            <w:tcBorders>
              <w:top w:val="single" w:color="auto" w:sz="4" w:space="0"/>
              <w:left w:val="single" w:color="auto" w:sz="4" w:space="0"/>
              <w:bottom w:val="single" w:color="auto" w:sz="4" w:space="0"/>
              <w:right w:val="single" w:color="auto" w:sz="4" w:space="0"/>
            </w:tcBorders>
            <w:vAlign w:val="center"/>
            <w:hideMark/>
          </w:tcPr>
          <w:p w:rsidRPr="00B459FE" w:rsidR="00237C2F" w:rsidP="007E4EC1" w:rsidRDefault="00237C2F" w14:paraId="7A1F3755" w14:textId="77777777">
            <w:pPr>
              <w:pBdr>
                <w:top w:val="none" w:color="auto" w:sz="0" w:space="0"/>
                <w:left w:val="none" w:color="auto" w:sz="0" w:space="0"/>
                <w:bottom w:val="none" w:color="auto" w:sz="0" w:space="0"/>
                <w:right w:val="none" w:color="auto" w:sz="0" w:space="0"/>
                <w:between w:val="none" w:color="auto" w:sz="0" w:space="0"/>
                <w:bar w:val="none" w:color="auto" w:sz="0"/>
              </w:pBdr>
              <w:ind w:right="-103"/>
              <w:jc w:val="center"/>
              <w:rPr>
                <w:rFonts w:ascii="Cambria" w:hAnsi="Cambria"/>
                <w:b/>
                <w:bCs/>
                <w:sz w:val="18"/>
                <w:szCs w:val="18"/>
                <w:lang w:val="es-CO"/>
              </w:rPr>
            </w:pPr>
            <w:r w:rsidRPr="00B459FE">
              <w:rPr>
                <w:rFonts w:ascii="Cambria" w:hAnsi="Cambria"/>
                <w:b/>
                <w:bCs/>
                <w:sz w:val="18"/>
                <w:szCs w:val="18"/>
                <w:lang w:val="es-CO"/>
              </w:rPr>
              <w:t>Beneficiario</w:t>
            </w:r>
          </w:p>
        </w:tc>
        <w:tc>
          <w:tcPr>
            <w:tcW w:w="2542" w:type="dxa"/>
            <w:tcBorders>
              <w:top w:val="single" w:color="auto" w:sz="4" w:space="0"/>
              <w:left w:val="single" w:color="auto" w:sz="4" w:space="0"/>
              <w:bottom w:val="single" w:color="auto" w:sz="4" w:space="0"/>
              <w:right w:val="single" w:color="auto" w:sz="4" w:space="0"/>
            </w:tcBorders>
            <w:vAlign w:val="center"/>
            <w:hideMark/>
          </w:tcPr>
          <w:p w:rsidRPr="00B459FE" w:rsidR="00237C2F" w:rsidP="007E4EC1" w:rsidRDefault="00237C2F" w14:paraId="1A9AA08E" w14:textId="77777777">
            <w:pPr>
              <w:pBdr>
                <w:top w:val="none" w:color="auto" w:sz="0" w:space="0"/>
                <w:left w:val="none" w:color="auto" w:sz="0" w:space="0"/>
                <w:bottom w:val="none" w:color="auto" w:sz="0" w:space="0"/>
                <w:right w:val="none" w:color="auto" w:sz="0" w:space="0"/>
                <w:between w:val="none" w:color="auto" w:sz="0" w:space="0"/>
                <w:bar w:val="none" w:color="auto" w:sz="0"/>
              </w:pBdr>
              <w:ind w:right="-88"/>
              <w:jc w:val="center"/>
              <w:rPr>
                <w:rFonts w:ascii="Cambria" w:hAnsi="Cambria"/>
                <w:b/>
                <w:bCs/>
                <w:sz w:val="18"/>
                <w:szCs w:val="18"/>
                <w:lang w:val="es-CO"/>
              </w:rPr>
            </w:pPr>
            <w:r w:rsidRPr="00B459FE">
              <w:rPr>
                <w:rFonts w:ascii="Cambria" w:hAnsi="Cambria"/>
                <w:b/>
                <w:bCs/>
                <w:sz w:val="18"/>
                <w:szCs w:val="18"/>
                <w:lang w:val="es-CO"/>
              </w:rPr>
              <w:t>Parentesco</w:t>
            </w:r>
          </w:p>
        </w:tc>
        <w:tc>
          <w:tcPr>
            <w:tcW w:w="2228" w:type="dxa"/>
            <w:tcBorders>
              <w:top w:val="single" w:color="auto" w:sz="4" w:space="0"/>
              <w:left w:val="single" w:color="auto" w:sz="4" w:space="0"/>
              <w:bottom w:val="single" w:color="auto" w:sz="4" w:space="0"/>
              <w:right w:val="single" w:color="auto" w:sz="4" w:space="0"/>
            </w:tcBorders>
            <w:vAlign w:val="center"/>
            <w:hideMark/>
          </w:tcPr>
          <w:p w:rsidRPr="00B459FE" w:rsidR="00237C2F" w:rsidP="007E4EC1" w:rsidRDefault="00237C2F" w14:paraId="390E37FC" w14:textId="77777777">
            <w:pPr>
              <w:pBdr>
                <w:top w:val="none" w:color="auto" w:sz="0" w:space="0"/>
                <w:left w:val="none" w:color="auto" w:sz="0" w:space="0"/>
                <w:bottom w:val="none" w:color="auto" w:sz="0" w:space="0"/>
                <w:right w:val="none" w:color="auto" w:sz="0" w:space="0"/>
                <w:between w:val="none" w:color="auto" w:sz="0" w:space="0"/>
                <w:bar w:val="none" w:color="auto" w:sz="0"/>
              </w:pBdr>
              <w:ind w:right="-112"/>
              <w:jc w:val="center"/>
              <w:rPr>
                <w:rFonts w:ascii="Cambria" w:hAnsi="Cambria"/>
                <w:b/>
                <w:bCs/>
                <w:sz w:val="18"/>
                <w:szCs w:val="18"/>
                <w:lang w:val="es-CO"/>
              </w:rPr>
            </w:pPr>
            <w:r w:rsidRPr="00B459FE">
              <w:rPr>
                <w:rFonts w:ascii="Cambria" w:hAnsi="Cambria"/>
                <w:b/>
                <w:bCs/>
                <w:sz w:val="18"/>
                <w:szCs w:val="18"/>
                <w:lang w:val="es-CO"/>
              </w:rPr>
              <w:t>Identificación</w:t>
            </w:r>
          </w:p>
        </w:tc>
      </w:tr>
      <w:tr w:rsidRPr="00B459FE" w:rsidR="00237C2F" w:rsidTr="007E4EC1" w14:paraId="18A20EBF" w14:textId="77777777">
        <w:trPr>
          <w:trHeight w:val="422"/>
        </w:trPr>
        <w:tc>
          <w:tcPr>
            <w:tcW w:w="3060" w:type="dxa"/>
            <w:tcBorders>
              <w:top w:val="single" w:color="auto" w:sz="4" w:space="0"/>
              <w:left w:val="single" w:color="auto" w:sz="4" w:space="0"/>
              <w:bottom w:val="single" w:color="auto" w:sz="4" w:space="0"/>
              <w:right w:val="single" w:color="auto" w:sz="4" w:space="0"/>
            </w:tcBorders>
            <w:vAlign w:val="center"/>
            <w:hideMark/>
          </w:tcPr>
          <w:p w:rsidRPr="00B459FE" w:rsidR="00237C2F" w:rsidP="007E4EC1" w:rsidRDefault="00237C2F" w14:paraId="52FE463B" w14:textId="77777777">
            <w:pPr>
              <w:pBdr>
                <w:top w:val="none" w:color="auto" w:sz="0" w:space="0"/>
                <w:left w:val="none" w:color="auto" w:sz="0" w:space="0"/>
                <w:bottom w:val="none" w:color="auto" w:sz="0" w:space="0"/>
                <w:right w:val="none" w:color="auto" w:sz="0" w:space="0"/>
                <w:between w:val="none" w:color="auto" w:sz="0" w:space="0"/>
                <w:bar w:val="none" w:color="auto" w:sz="0"/>
              </w:pBdr>
              <w:ind w:right="-103"/>
              <w:jc w:val="center"/>
              <w:rPr>
                <w:rFonts w:ascii="Cambria" w:hAnsi="Cambria"/>
                <w:sz w:val="18"/>
                <w:szCs w:val="18"/>
                <w:lang w:val="es-CO"/>
              </w:rPr>
            </w:pPr>
            <w:r w:rsidRPr="00B459FE">
              <w:rPr>
                <w:rFonts w:ascii="Cambria" w:hAnsi="Cambria"/>
                <w:sz w:val="18"/>
                <w:szCs w:val="18"/>
                <w:lang w:val="es-CO"/>
              </w:rPr>
              <w:t>María Dolly Ramírez Zapata (Q.E.P.D.)</w:t>
            </w:r>
          </w:p>
        </w:tc>
        <w:tc>
          <w:tcPr>
            <w:tcW w:w="2542" w:type="dxa"/>
            <w:tcBorders>
              <w:top w:val="single" w:color="auto" w:sz="4" w:space="0"/>
              <w:left w:val="single" w:color="auto" w:sz="4" w:space="0"/>
              <w:bottom w:val="single" w:color="auto" w:sz="4" w:space="0"/>
              <w:right w:val="single" w:color="auto" w:sz="4" w:space="0"/>
            </w:tcBorders>
            <w:vAlign w:val="center"/>
            <w:hideMark/>
          </w:tcPr>
          <w:p w:rsidRPr="00B459FE" w:rsidR="00237C2F" w:rsidP="007E4EC1" w:rsidRDefault="00237C2F" w14:paraId="7FD93140" w14:textId="77777777">
            <w:pPr>
              <w:pBdr>
                <w:top w:val="none" w:color="auto" w:sz="0" w:space="0"/>
                <w:left w:val="none" w:color="auto" w:sz="0" w:space="0"/>
                <w:bottom w:val="none" w:color="auto" w:sz="0" w:space="0"/>
                <w:right w:val="none" w:color="auto" w:sz="0" w:space="0"/>
                <w:between w:val="none" w:color="auto" w:sz="0" w:space="0"/>
                <w:bar w:val="none" w:color="auto" w:sz="0"/>
              </w:pBdr>
              <w:ind w:right="-178"/>
              <w:jc w:val="center"/>
              <w:rPr>
                <w:rFonts w:ascii="Cambria" w:hAnsi="Cambria"/>
                <w:sz w:val="18"/>
                <w:szCs w:val="18"/>
                <w:lang w:val="es-CO"/>
              </w:rPr>
            </w:pPr>
            <w:r w:rsidRPr="00B459FE">
              <w:rPr>
                <w:rFonts w:ascii="Cambria" w:hAnsi="Cambria"/>
                <w:sz w:val="18"/>
                <w:szCs w:val="18"/>
                <w:lang w:val="es-CO"/>
              </w:rPr>
              <w:t>Compañera permanente</w:t>
            </w:r>
          </w:p>
        </w:tc>
        <w:tc>
          <w:tcPr>
            <w:tcW w:w="2228" w:type="dxa"/>
            <w:tcBorders>
              <w:top w:val="single" w:color="auto" w:sz="4" w:space="0"/>
              <w:left w:val="single" w:color="auto" w:sz="4" w:space="0"/>
              <w:bottom w:val="single" w:color="auto" w:sz="4" w:space="0"/>
              <w:right w:val="single" w:color="auto" w:sz="4" w:space="0"/>
            </w:tcBorders>
            <w:vAlign w:val="center"/>
            <w:hideMark/>
          </w:tcPr>
          <w:p w:rsidRPr="00B459FE" w:rsidR="00237C2F" w:rsidP="007E4EC1" w:rsidRDefault="007E4EC1" w14:paraId="4A437310" w14:textId="5101FD74">
            <w:pPr>
              <w:pBdr>
                <w:top w:val="none" w:color="auto" w:sz="0" w:space="0"/>
                <w:left w:val="none" w:color="auto" w:sz="0" w:space="0"/>
                <w:bottom w:val="none" w:color="auto" w:sz="0" w:space="0"/>
                <w:right w:val="none" w:color="auto" w:sz="0" w:space="0"/>
                <w:between w:val="none" w:color="auto" w:sz="0" w:space="0"/>
                <w:bar w:val="none" w:color="auto" w:sz="0"/>
              </w:pBdr>
              <w:ind w:right="-112"/>
              <w:jc w:val="center"/>
              <w:rPr>
                <w:rFonts w:ascii="Cambria" w:hAnsi="Cambria"/>
                <w:sz w:val="18"/>
                <w:szCs w:val="18"/>
                <w:lang w:val="es-CO"/>
              </w:rPr>
            </w:pPr>
            <w:r w:rsidRPr="00B459FE">
              <w:rPr>
                <w:rFonts w:ascii="Cambria" w:hAnsi="Cambria"/>
                <w:sz w:val="18"/>
                <w:szCs w:val="18"/>
                <w:lang w:val="es-CO"/>
              </w:rPr>
              <w:t>[</w:t>
            </w:r>
            <w:r w:rsidRPr="00B459FE" w:rsidR="00B153BB">
              <w:rPr>
                <w:rFonts w:ascii="Cambria" w:hAnsi="Cambria"/>
                <w:sz w:val="18"/>
                <w:szCs w:val="18"/>
                <w:lang w:val="es-CO"/>
              </w:rPr>
              <w:t>…</w:t>
            </w:r>
            <w:r w:rsidRPr="00B459FE">
              <w:rPr>
                <w:rFonts w:ascii="Cambria" w:hAnsi="Cambria"/>
                <w:sz w:val="18"/>
                <w:szCs w:val="18"/>
                <w:lang w:val="es-CO"/>
              </w:rPr>
              <w:t>]</w:t>
            </w:r>
          </w:p>
        </w:tc>
      </w:tr>
      <w:tr w:rsidRPr="00B459FE" w:rsidR="007E4EC1" w:rsidTr="007E4EC1" w14:paraId="0983C9E5" w14:textId="77777777">
        <w:trPr>
          <w:trHeight w:val="422"/>
        </w:trPr>
        <w:tc>
          <w:tcPr>
            <w:tcW w:w="3060" w:type="dxa"/>
            <w:tcBorders>
              <w:top w:val="single" w:color="auto" w:sz="4" w:space="0"/>
              <w:left w:val="single" w:color="auto" w:sz="4" w:space="0"/>
              <w:bottom w:val="single" w:color="auto" w:sz="4" w:space="0"/>
              <w:right w:val="single" w:color="auto" w:sz="4" w:space="0"/>
            </w:tcBorders>
            <w:vAlign w:val="center"/>
            <w:hideMark/>
          </w:tcPr>
          <w:p w:rsidRPr="00B459FE" w:rsidR="007E4EC1" w:rsidP="007E4EC1" w:rsidRDefault="007E4EC1" w14:paraId="1C1C7860" w14:textId="6102989F">
            <w:pPr>
              <w:pBdr>
                <w:top w:val="none" w:color="auto" w:sz="0" w:space="0"/>
                <w:left w:val="none" w:color="auto" w:sz="0" w:space="0"/>
                <w:bottom w:val="none" w:color="auto" w:sz="0" w:space="0"/>
                <w:right w:val="none" w:color="auto" w:sz="0" w:space="0"/>
                <w:between w:val="none" w:color="auto" w:sz="0" w:space="0"/>
                <w:bar w:val="none" w:color="auto" w:sz="0"/>
              </w:pBdr>
              <w:ind w:right="-103"/>
              <w:jc w:val="center"/>
              <w:rPr>
                <w:rFonts w:ascii="Cambria" w:hAnsi="Cambria"/>
                <w:sz w:val="18"/>
                <w:szCs w:val="18"/>
                <w:lang w:val="es-CO"/>
              </w:rPr>
            </w:pPr>
            <w:r w:rsidRPr="00B459FE">
              <w:rPr>
                <w:rFonts w:ascii="Cambria" w:hAnsi="Cambria"/>
                <w:sz w:val="18"/>
                <w:szCs w:val="18"/>
                <w:lang w:val="es-CO"/>
              </w:rPr>
              <w:t>Amparo Rivera García</w:t>
            </w:r>
          </w:p>
        </w:tc>
        <w:tc>
          <w:tcPr>
            <w:tcW w:w="2542" w:type="dxa"/>
            <w:tcBorders>
              <w:top w:val="single" w:color="auto" w:sz="4" w:space="0"/>
              <w:left w:val="single" w:color="auto" w:sz="4" w:space="0"/>
              <w:bottom w:val="single" w:color="auto" w:sz="4" w:space="0"/>
              <w:right w:val="single" w:color="auto" w:sz="4" w:space="0"/>
            </w:tcBorders>
            <w:vAlign w:val="center"/>
            <w:hideMark/>
          </w:tcPr>
          <w:p w:rsidRPr="00B459FE" w:rsidR="007E4EC1" w:rsidP="007E4EC1" w:rsidRDefault="007E4EC1" w14:paraId="0B42BD31" w14:textId="77777777">
            <w:pPr>
              <w:pBdr>
                <w:top w:val="none" w:color="auto" w:sz="0" w:space="0"/>
                <w:left w:val="none" w:color="auto" w:sz="0" w:space="0"/>
                <w:bottom w:val="none" w:color="auto" w:sz="0" w:space="0"/>
                <w:right w:val="none" w:color="auto" w:sz="0" w:space="0"/>
                <w:between w:val="none" w:color="auto" w:sz="0" w:space="0"/>
                <w:bar w:val="none" w:color="auto" w:sz="0"/>
              </w:pBdr>
              <w:ind w:right="-178"/>
              <w:jc w:val="center"/>
              <w:rPr>
                <w:rFonts w:ascii="Cambria" w:hAnsi="Cambria"/>
                <w:sz w:val="18"/>
                <w:szCs w:val="18"/>
                <w:lang w:val="es-CO"/>
              </w:rPr>
            </w:pPr>
            <w:r w:rsidRPr="00B459FE">
              <w:rPr>
                <w:rFonts w:ascii="Cambria" w:hAnsi="Cambria"/>
                <w:sz w:val="18"/>
                <w:szCs w:val="18"/>
                <w:lang w:val="es-CO"/>
              </w:rPr>
              <w:t>Hermana</w:t>
            </w:r>
          </w:p>
        </w:tc>
        <w:tc>
          <w:tcPr>
            <w:tcW w:w="2228" w:type="dxa"/>
            <w:tcBorders>
              <w:top w:val="single" w:color="auto" w:sz="4" w:space="0"/>
              <w:left w:val="single" w:color="auto" w:sz="4" w:space="0"/>
              <w:bottom w:val="single" w:color="auto" w:sz="4" w:space="0"/>
              <w:right w:val="single" w:color="auto" w:sz="4" w:space="0"/>
            </w:tcBorders>
            <w:hideMark/>
          </w:tcPr>
          <w:p w:rsidRPr="00B459FE" w:rsidR="007E4EC1" w:rsidP="007E4EC1" w:rsidRDefault="007E4EC1" w14:paraId="1A60AAC3" w14:textId="0A7EF4CD">
            <w:pPr>
              <w:pBdr>
                <w:top w:val="none" w:color="auto" w:sz="0" w:space="0"/>
                <w:left w:val="none" w:color="auto" w:sz="0" w:space="0"/>
                <w:bottom w:val="none" w:color="auto" w:sz="0" w:space="0"/>
                <w:right w:val="none" w:color="auto" w:sz="0" w:space="0"/>
                <w:between w:val="none" w:color="auto" w:sz="0" w:space="0"/>
                <w:bar w:val="none" w:color="auto" w:sz="0"/>
              </w:pBdr>
              <w:ind w:right="-112"/>
              <w:jc w:val="center"/>
              <w:rPr>
                <w:rFonts w:ascii="Cambria" w:hAnsi="Cambria"/>
                <w:sz w:val="18"/>
                <w:szCs w:val="18"/>
                <w:lang w:val="es-CO"/>
              </w:rPr>
            </w:pPr>
            <w:r w:rsidRPr="00B459FE">
              <w:rPr>
                <w:rFonts w:ascii="Cambria" w:hAnsi="Cambria"/>
                <w:sz w:val="18"/>
                <w:szCs w:val="18"/>
                <w:lang w:val="es-CO"/>
              </w:rPr>
              <w:t>[…]</w:t>
            </w:r>
          </w:p>
        </w:tc>
      </w:tr>
      <w:tr w:rsidRPr="00B459FE" w:rsidR="007E4EC1" w:rsidTr="007E4EC1" w14:paraId="71CDCD9D" w14:textId="77777777">
        <w:trPr>
          <w:trHeight w:val="422"/>
        </w:trPr>
        <w:tc>
          <w:tcPr>
            <w:tcW w:w="3060" w:type="dxa"/>
            <w:tcBorders>
              <w:top w:val="single" w:color="auto" w:sz="4" w:space="0"/>
              <w:left w:val="single" w:color="auto" w:sz="4" w:space="0"/>
              <w:bottom w:val="single" w:color="auto" w:sz="4" w:space="0"/>
              <w:right w:val="single" w:color="auto" w:sz="4" w:space="0"/>
            </w:tcBorders>
            <w:vAlign w:val="center"/>
            <w:hideMark/>
          </w:tcPr>
          <w:p w:rsidRPr="00B459FE" w:rsidR="007E4EC1" w:rsidP="007E4EC1" w:rsidRDefault="007E4EC1" w14:paraId="1FE4FB82" w14:textId="77777777">
            <w:pPr>
              <w:pBdr>
                <w:top w:val="none" w:color="auto" w:sz="0" w:space="0"/>
                <w:left w:val="none" w:color="auto" w:sz="0" w:space="0"/>
                <w:bottom w:val="none" w:color="auto" w:sz="0" w:space="0"/>
                <w:right w:val="none" w:color="auto" w:sz="0" w:space="0"/>
                <w:between w:val="none" w:color="auto" w:sz="0" w:space="0"/>
                <w:bar w:val="none" w:color="auto" w:sz="0"/>
              </w:pBdr>
              <w:ind w:right="-103"/>
              <w:jc w:val="center"/>
              <w:rPr>
                <w:rFonts w:ascii="Cambria" w:hAnsi="Cambria"/>
                <w:sz w:val="18"/>
                <w:szCs w:val="18"/>
                <w:lang w:val="es-CO"/>
              </w:rPr>
            </w:pPr>
            <w:r w:rsidRPr="00B459FE">
              <w:rPr>
                <w:rFonts w:ascii="Cambria" w:hAnsi="Cambria"/>
                <w:sz w:val="18"/>
                <w:szCs w:val="18"/>
                <w:lang w:val="es-ES"/>
              </w:rPr>
              <w:t>Anderson Alexis Gutiérrez Ramírez</w:t>
            </w:r>
          </w:p>
        </w:tc>
        <w:tc>
          <w:tcPr>
            <w:tcW w:w="2542" w:type="dxa"/>
            <w:tcBorders>
              <w:top w:val="single" w:color="auto" w:sz="4" w:space="0"/>
              <w:left w:val="single" w:color="auto" w:sz="4" w:space="0"/>
              <w:bottom w:val="single" w:color="auto" w:sz="4" w:space="0"/>
              <w:right w:val="single" w:color="auto" w:sz="4" w:space="0"/>
            </w:tcBorders>
            <w:vAlign w:val="center"/>
            <w:hideMark/>
          </w:tcPr>
          <w:p w:rsidRPr="00B459FE" w:rsidR="007E4EC1" w:rsidP="007E4EC1" w:rsidRDefault="007E4EC1" w14:paraId="2E916F3D" w14:textId="77777777">
            <w:pPr>
              <w:pBdr>
                <w:top w:val="none" w:color="auto" w:sz="0" w:space="0"/>
                <w:left w:val="none" w:color="auto" w:sz="0" w:space="0"/>
                <w:bottom w:val="none" w:color="auto" w:sz="0" w:space="0"/>
                <w:right w:val="none" w:color="auto" w:sz="0" w:space="0"/>
                <w:between w:val="none" w:color="auto" w:sz="0" w:space="0"/>
                <w:bar w:val="none" w:color="auto" w:sz="0"/>
              </w:pBdr>
              <w:ind w:right="-178"/>
              <w:jc w:val="center"/>
              <w:rPr>
                <w:rFonts w:ascii="Cambria" w:hAnsi="Cambria"/>
                <w:sz w:val="18"/>
                <w:szCs w:val="18"/>
                <w:lang w:val="es-CO"/>
              </w:rPr>
            </w:pPr>
            <w:r w:rsidRPr="00B459FE">
              <w:rPr>
                <w:rFonts w:ascii="Cambria" w:hAnsi="Cambria"/>
                <w:sz w:val="18"/>
                <w:szCs w:val="18"/>
                <w:lang w:val="es-ES"/>
              </w:rPr>
              <w:t>Hijo de crianza</w:t>
            </w:r>
          </w:p>
        </w:tc>
        <w:tc>
          <w:tcPr>
            <w:tcW w:w="2228" w:type="dxa"/>
            <w:tcBorders>
              <w:top w:val="single" w:color="auto" w:sz="4" w:space="0"/>
              <w:left w:val="single" w:color="auto" w:sz="4" w:space="0"/>
              <w:bottom w:val="single" w:color="auto" w:sz="4" w:space="0"/>
              <w:right w:val="single" w:color="auto" w:sz="4" w:space="0"/>
            </w:tcBorders>
            <w:hideMark/>
          </w:tcPr>
          <w:p w:rsidRPr="00B459FE" w:rsidR="007E4EC1" w:rsidP="007E4EC1" w:rsidRDefault="007E4EC1" w14:paraId="1C6535CD" w14:textId="6EB939CF">
            <w:pPr>
              <w:pBdr>
                <w:top w:val="none" w:color="auto" w:sz="0" w:space="0"/>
                <w:left w:val="none" w:color="auto" w:sz="0" w:space="0"/>
                <w:bottom w:val="none" w:color="auto" w:sz="0" w:space="0"/>
                <w:right w:val="none" w:color="auto" w:sz="0" w:space="0"/>
                <w:between w:val="none" w:color="auto" w:sz="0" w:space="0"/>
                <w:bar w:val="none" w:color="auto" w:sz="0"/>
              </w:pBdr>
              <w:ind w:right="-112"/>
              <w:jc w:val="center"/>
              <w:rPr>
                <w:rFonts w:ascii="Cambria" w:hAnsi="Cambria"/>
                <w:sz w:val="18"/>
                <w:szCs w:val="18"/>
                <w:lang w:val="es-CO"/>
              </w:rPr>
            </w:pPr>
            <w:r w:rsidRPr="00B459FE">
              <w:rPr>
                <w:rFonts w:ascii="Cambria" w:hAnsi="Cambria"/>
                <w:sz w:val="18"/>
                <w:szCs w:val="18"/>
                <w:lang w:val="es-CO"/>
              </w:rPr>
              <w:t>[…]</w:t>
            </w:r>
          </w:p>
        </w:tc>
      </w:tr>
      <w:tr w:rsidRPr="00B459FE" w:rsidR="007E4EC1" w:rsidTr="007E4EC1" w14:paraId="5032C69E" w14:textId="77777777">
        <w:trPr>
          <w:trHeight w:val="422"/>
        </w:trPr>
        <w:tc>
          <w:tcPr>
            <w:tcW w:w="3060" w:type="dxa"/>
            <w:tcBorders>
              <w:top w:val="single" w:color="auto" w:sz="4" w:space="0"/>
              <w:left w:val="single" w:color="auto" w:sz="4" w:space="0"/>
              <w:bottom w:val="single" w:color="auto" w:sz="4" w:space="0"/>
              <w:right w:val="single" w:color="auto" w:sz="4" w:space="0"/>
            </w:tcBorders>
            <w:vAlign w:val="center"/>
            <w:hideMark/>
          </w:tcPr>
          <w:p w:rsidRPr="00B459FE" w:rsidR="007E4EC1" w:rsidP="007E4EC1" w:rsidRDefault="007E4EC1" w14:paraId="7F55FF8F" w14:textId="41DC2702">
            <w:pPr>
              <w:pBdr>
                <w:top w:val="none" w:color="auto" w:sz="0" w:space="0"/>
                <w:left w:val="none" w:color="auto" w:sz="0" w:space="0"/>
                <w:bottom w:val="none" w:color="auto" w:sz="0" w:space="0"/>
                <w:right w:val="none" w:color="auto" w:sz="0" w:space="0"/>
                <w:between w:val="none" w:color="auto" w:sz="0" w:space="0"/>
                <w:bar w:val="none" w:color="auto" w:sz="0"/>
              </w:pBdr>
              <w:ind w:right="-103"/>
              <w:jc w:val="center"/>
              <w:rPr>
                <w:rFonts w:ascii="Cambria" w:hAnsi="Cambria"/>
                <w:sz w:val="18"/>
                <w:szCs w:val="18"/>
                <w:lang w:val="es-CO"/>
              </w:rPr>
            </w:pPr>
            <w:r w:rsidRPr="00B459FE">
              <w:rPr>
                <w:rFonts w:ascii="Cambria" w:hAnsi="Cambria"/>
                <w:sz w:val="18"/>
                <w:szCs w:val="18"/>
              </w:rPr>
              <w:t>Sugei Grisela Guti</w:t>
            </w:r>
            <w:r w:rsidRPr="00B459FE" w:rsidR="00B82CE4">
              <w:rPr>
                <w:rFonts w:ascii="Cambria" w:hAnsi="Cambria"/>
                <w:sz w:val="18"/>
                <w:szCs w:val="18"/>
              </w:rPr>
              <w:t>é</w:t>
            </w:r>
            <w:r w:rsidRPr="00B459FE">
              <w:rPr>
                <w:rFonts w:ascii="Cambria" w:hAnsi="Cambria"/>
                <w:sz w:val="18"/>
                <w:szCs w:val="18"/>
              </w:rPr>
              <w:t>rrez Ramírez</w:t>
            </w:r>
          </w:p>
        </w:tc>
        <w:tc>
          <w:tcPr>
            <w:tcW w:w="2542" w:type="dxa"/>
            <w:tcBorders>
              <w:top w:val="single" w:color="auto" w:sz="4" w:space="0"/>
              <w:left w:val="single" w:color="auto" w:sz="4" w:space="0"/>
              <w:bottom w:val="single" w:color="auto" w:sz="4" w:space="0"/>
              <w:right w:val="single" w:color="auto" w:sz="4" w:space="0"/>
            </w:tcBorders>
            <w:vAlign w:val="center"/>
            <w:hideMark/>
          </w:tcPr>
          <w:p w:rsidRPr="00B459FE" w:rsidR="007E4EC1" w:rsidP="007E4EC1" w:rsidRDefault="007E4EC1" w14:paraId="213A1726" w14:textId="77777777">
            <w:pPr>
              <w:pBdr>
                <w:top w:val="none" w:color="auto" w:sz="0" w:space="0"/>
                <w:left w:val="none" w:color="auto" w:sz="0" w:space="0"/>
                <w:bottom w:val="none" w:color="auto" w:sz="0" w:space="0"/>
                <w:right w:val="none" w:color="auto" w:sz="0" w:space="0"/>
                <w:between w:val="none" w:color="auto" w:sz="0" w:space="0"/>
                <w:bar w:val="none" w:color="auto" w:sz="0"/>
              </w:pBdr>
              <w:ind w:right="-178"/>
              <w:jc w:val="center"/>
              <w:rPr>
                <w:rFonts w:ascii="Cambria" w:hAnsi="Cambria"/>
                <w:sz w:val="18"/>
                <w:szCs w:val="18"/>
                <w:lang w:val="es-CO"/>
              </w:rPr>
            </w:pPr>
            <w:r w:rsidRPr="00B459FE">
              <w:rPr>
                <w:rFonts w:ascii="Cambria" w:hAnsi="Cambria"/>
                <w:sz w:val="18"/>
                <w:szCs w:val="18"/>
              </w:rPr>
              <w:t>Hija de Crianza</w:t>
            </w:r>
          </w:p>
        </w:tc>
        <w:tc>
          <w:tcPr>
            <w:tcW w:w="2228" w:type="dxa"/>
            <w:tcBorders>
              <w:top w:val="single" w:color="auto" w:sz="4" w:space="0"/>
              <w:left w:val="single" w:color="auto" w:sz="4" w:space="0"/>
              <w:bottom w:val="single" w:color="auto" w:sz="4" w:space="0"/>
              <w:right w:val="single" w:color="auto" w:sz="4" w:space="0"/>
            </w:tcBorders>
            <w:hideMark/>
          </w:tcPr>
          <w:p w:rsidRPr="00B459FE" w:rsidR="007E4EC1" w:rsidP="007E4EC1" w:rsidRDefault="007E4EC1" w14:paraId="4C96CC91" w14:textId="386C1264">
            <w:pPr>
              <w:pBdr>
                <w:top w:val="none" w:color="auto" w:sz="0" w:space="0"/>
                <w:left w:val="none" w:color="auto" w:sz="0" w:space="0"/>
                <w:bottom w:val="none" w:color="auto" w:sz="0" w:space="0"/>
                <w:right w:val="none" w:color="auto" w:sz="0" w:space="0"/>
                <w:between w:val="none" w:color="auto" w:sz="0" w:space="0"/>
                <w:bar w:val="none" w:color="auto" w:sz="0"/>
              </w:pBdr>
              <w:ind w:right="-112"/>
              <w:jc w:val="center"/>
              <w:rPr>
                <w:rFonts w:ascii="Cambria" w:hAnsi="Cambria"/>
                <w:sz w:val="18"/>
                <w:szCs w:val="18"/>
                <w:lang w:val="es-CO"/>
              </w:rPr>
            </w:pPr>
            <w:r w:rsidRPr="00B459FE">
              <w:rPr>
                <w:rFonts w:ascii="Cambria" w:hAnsi="Cambria"/>
                <w:sz w:val="18"/>
                <w:szCs w:val="18"/>
                <w:lang w:val="es-CO"/>
              </w:rPr>
              <w:t>[…]</w:t>
            </w:r>
          </w:p>
        </w:tc>
      </w:tr>
    </w:tbl>
    <w:p w:rsidRPr="00B459FE" w:rsidR="00237C2F" w:rsidP="008B36E4" w:rsidRDefault="00237C2F" w14:paraId="13929E43"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jc w:val="both"/>
        <w:rPr>
          <w:rFonts w:ascii="Cambria" w:hAnsi="Cambria"/>
          <w:sz w:val="18"/>
          <w:szCs w:val="18"/>
          <w:lang w:val="es-ES"/>
        </w:rPr>
      </w:pPr>
    </w:p>
    <w:p w:rsidRPr="00B459FE" w:rsidR="00237C2F" w:rsidP="008B36E4" w:rsidRDefault="00237C2F" w14:paraId="7ACE39FE" w14:textId="19EA7F85">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CO"/>
        </w:rPr>
      </w:pPr>
      <w:r w:rsidRPr="00B459FE">
        <w:rPr>
          <w:rFonts w:ascii="Cambria" w:hAnsi="Cambria"/>
          <w:b/>
          <w:bCs/>
          <w:sz w:val="18"/>
          <w:szCs w:val="18"/>
          <w:lang w:val="es-CO"/>
        </w:rPr>
        <w:t>Parágrafo:</w:t>
      </w:r>
      <w:r w:rsidRPr="00B459FE">
        <w:rPr>
          <w:rFonts w:ascii="Cambria" w:hAnsi="Cambria"/>
          <w:sz w:val="18"/>
          <w:szCs w:val="18"/>
          <w:lang w:val="es-CO"/>
        </w:rPr>
        <w:t xml:space="preserve"> Los peticionarios declaran que, con la firma del presente Acuerdo de Solución Amistosa, las personas enunciadas anteriormente corresponden a los familiares del señor </w:t>
      </w:r>
      <w:r w:rsidRPr="00B459FE">
        <w:rPr>
          <w:rFonts w:ascii="Cambria" w:hAnsi="Cambria"/>
          <w:sz w:val="18"/>
          <w:szCs w:val="18"/>
          <w:lang w:val="es-ES"/>
        </w:rPr>
        <w:t>Jesús Nazareno Rivera García</w:t>
      </w:r>
      <w:r w:rsidRPr="00B459FE">
        <w:rPr>
          <w:rFonts w:ascii="Cambria" w:hAnsi="Cambria"/>
          <w:sz w:val="18"/>
          <w:szCs w:val="18"/>
          <w:lang w:val="es-CO"/>
        </w:rPr>
        <w:t>, legitimados en la causa e interesados en adelantar este proceso y que las mismas</w:t>
      </w:r>
      <w:r w:rsidRPr="00B459FE" w:rsidR="001B3B20">
        <w:rPr>
          <w:rFonts w:ascii="Cambria" w:hAnsi="Cambria"/>
          <w:sz w:val="18"/>
          <w:szCs w:val="18"/>
          <w:lang w:val="es-CO"/>
        </w:rPr>
        <w:t xml:space="preserve"> se encontraban vivas al momento de los hechos</w:t>
      </w:r>
      <w:r w:rsidRPr="00B459FE">
        <w:rPr>
          <w:rFonts w:ascii="Cambria" w:hAnsi="Cambria"/>
          <w:sz w:val="18"/>
          <w:szCs w:val="18"/>
          <w:vertAlign w:val="superscript"/>
          <w:lang w:val="es-CO"/>
        </w:rPr>
        <w:footnoteReference w:id="6"/>
      </w:r>
      <w:r w:rsidRPr="00B459FE">
        <w:rPr>
          <w:rFonts w:ascii="Cambria" w:hAnsi="Cambria"/>
          <w:sz w:val="18"/>
          <w:szCs w:val="18"/>
          <w:lang w:val="es-CO"/>
        </w:rPr>
        <w:t xml:space="preserve">. </w:t>
      </w:r>
    </w:p>
    <w:p w:rsidRPr="00B459FE" w:rsidR="00237C2F" w:rsidP="008B36E4" w:rsidRDefault="00237C2F" w14:paraId="5493B451"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p w:rsidRPr="00B459FE" w:rsidR="00237C2F" w:rsidP="008B36E4" w:rsidRDefault="00237C2F" w14:paraId="417968C2" w14:textId="22363C4A">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CO"/>
        </w:rPr>
      </w:pPr>
      <w:r w:rsidRPr="00B459FE">
        <w:rPr>
          <w:rFonts w:ascii="Cambria" w:hAnsi="Cambria"/>
          <w:sz w:val="18"/>
          <w:szCs w:val="18"/>
          <w:lang w:val="es-CO"/>
        </w:rPr>
        <w:t>En tal sentido, posterior a la firma del Acuerdo de Solución Amistosa, no se incluirán otras víctimas.</w:t>
      </w:r>
    </w:p>
    <w:p w:rsidRPr="00B459FE" w:rsidR="00237C2F" w:rsidP="008B36E4" w:rsidRDefault="00237C2F" w14:paraId="69B4B271"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p w:rsidRPr="00B459FE" w:rsidR="00237C2F" w:rsidP="00B82CE4" w:rsidRDefault="00237C2F" w14:paraId="542E7C54" w14:textId="53FC6B01">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center"/>
        <w:rPr>
          <w:rFonts w:ascii="Cambria" w:hAnsi="Cambria"/>
          <w:b/>
          <w:bCs/>
          <w:sz w:val="18"/>
          <w:szCs w:val="18"/>
          <w:lang w:val="es-CO"/>
        </w:rPr>
      </w:pPr>
      <w:r w:rsidRPr="00B459FE">
        <w:rPr>
          <w:rFonts w:ascii="Cambria" w:hAnsi="Cambria"/>
          <w:b/>
          <w:bCs/>
          <w:sz w:val="18"/>
          <w:szCs w:val="18"/>
          <w:lang w:val="es-CO"/>
        </w:rPr>
        <w:t>CUARTA PARTE:</w:t>
      </w:r>
    </w:p>
    <w:p w:rsidRPr="00B459FE" w:rsidR="00237C2F" w:rsidP="00B82CE4" w:rsidRDefault="00237C2F" w14:paraId="16649635"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center"/>
        <w:rPr>
          <w:rFonts w:ascii="Cambria" w:hAnsi="Cambria"/>
          <w:sz w:val="18"/>
          <w:szCs w:val="18"/>
          <w:lang w:val="es-CO"/>
        </w:rPr>
      </w:pPr>
      <w:r w:rsidRPr="00B459FE">
        <w:rPr>
          <w:rFonts w:ascii="Cambria" w:hAnsi="Cambria"/>
          <w:b/>
          <w:bCs/>
          <w:sz w:val="18"/>
          <w:szCs w:val="18"/>
          <w:lang w:val="es-CO"/>
        </w:rPr>
        <w:t>RECONOCIMIENTO DE RESPONSABILIDAD</w:t>
      </w:r>
    </w:p>
    <w:p w:rsidRPr="00B459FE" w:rsidR="00237C2F" w:rsidP="008B36E4" w:rsidRDefault="00237C2F" w14:paraId="2BE3341D"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p w:rsidRPr="00B459FE" w:rsidR="00237C2F" w:rsidP="008B36E4" w:rsidRDefault="00237C2F" w14:paraId="7C23D754" w14:textId="5CF40FF2">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CO"/>
        </w:rPr>
      </w:pPr>
      <w:r w:rsidRPr="00B459FE">
        <w:rPr>
          <w:rFonts w:ascii="Cambria" w:hAnsi="Cambria"/>
          <w:sz w:val="18"/>
          <w:szCs w:val="18"/>
          <w:lang w:val="es-CO"/>
        </w:rPr>
        <w:t xml:space="preserve">El Estado colombiano reconoce su responsabilidad internacional por la violación de los </w:t>
      </w:r>
      <w:bookmarkStart w:name="_Hlk208489815" w:id="0"/>
      <w:r w:rsidRPr="00B459FE">
        <w:rPr>
          <w:rFonts w:ascii="Cambria" w:hAnsi="Cambria"/>
          <w:sz w:val="18"/>
          <w:szCs w:val="18"/>
          <w:lang w:val="es-CO"/>
        </w:rPr>
        <w:t xml:space="preserve">derechos a la vida (Artículo 4), a la integridad personal (Artículo 5), a las garantías judiciales (Artículo 8.1.) y a la protección judicial (Artículo 25.1) establecidos en la Convención Americana, en relación con la obligación general de garantía (Artículo 1.1. del mismo instrumento), en perjuicio del señor Jesús Nazareno Rivera García, de sus familiares y dependientes </w:t>
      </w:r>
      <w:bookmarkEnd w:id="0"/>
      <w:r w:rsidRPr="00B459FE">
        <w:rPr>
          <w:rFonts w:ascii="Cambria" w:hAnsi="Cambria"/>
          <w:sz w:val="18"/>
          <w:szCs w:val="18"/>
          <w:lang w:val="es-CO"/>
        </w:rPr>
        <w:t>identificados el apartado tercero del presente Acuerdo.</w:t>
      </w:r>
    </w:p>
    <w:p w:rsidRPr="00B459FE" w:rsidR="00284E68" w:rsidP="008B36E4" w:rsidRDefault="00284E68" w14:paraId="5053D160"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CO"/>
        </w:rPr>
      </w:pPr>
    </w:p>
    <w:p w:rsidRPr="00B459FE" w:rsidR="00237C2F" w:rsidP="00B82CE4" w:rsidRDefault="00237C2F" w14:paraId="0608B04C" w14:textId="7D055283">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center"/>
        <w:rPr>
          <w:rFonts w:ascii="Cambria" w:hAnsi="Cambria"/>
          <w:b/>
          <w:bCs/>
          <w:sz w:val="18"/>
          <w:szCs w:val="18"/>
          <w:lang w:val="es-CO"/>
        </w:rPr>
      </w:pPr>
      <w:r w:rsidRPr="00B459FE">
        <w:rPr>
          <w:rFonts w:ascii="Cambria" w:hAnsi="Cambria"/>
          <w:b/>
          <w:bCs/>
          <w:sz w:val="18"/>
          <w:szCs w:val="18"/>
          <w:lang w:val="es-CO"/>
        </w:rPr>
        <w:t>QUINTA PARTE:</w:t>
      </w:r>
    </w:p>
    <w:p w:rsidRPr="00B459FE" w:rsidR="00237C2F" w:rsidP="00B82CE4" w:rsidRDefault="00237C2F" w14:paraId="166013FA"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center"/>
        <w:rPr>
          <w:rFonts w:ascii="Cambria" w:hAnsi="Cambria"/>
          <w:sz w:val="18"/>
          <w:szCs w:val="18"/>
          <w:lang w:val="es-CO"/>
        </w:rPr>
      </w:pPr>
      <w:r w:rsidRPr="00B459FE">
        <w:rPr>
          <w:rFonts w:ascii="Cambria" w:hAnsi="Cambria"/>
          <w:b/>
          <w:bCs/>
          <w:sz w:val="18"/>
          <w:szCs w:val="18"/>
          <w:lang w:val="es-CO"/>
        </w:rPr>
        <w:t>MEDIDAS DE SATISFACCIÓN</w:t>
      </w:r>
    </w:p>
    <w:p w:rsidRPr="00B459FE" w:rsidR="00237C2F" w:rsidP="008B36E4" w:rsidRDefault="00237C2F" w14:paraId="7EEB126B"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p w:rsidRPr="00B459FE" w:rsidR="00237C2F" w:rsidP="008B36E4" w:rsidRDefault="00237C2F" w14:paraId="1B2E8058"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both"/>
        <w:rPr>
          <w:rFonts w:ascii="Cambria" w:hAnsi="Cambria"/>
          <w:sz w:val="18"/>
          <w:szCs w:val="18"/>
          <w:lang w:val="es-CO"/>
        </w:rPr>
      </w:pPr>
      <w:r w:rsidRPr="00B459FE">
        <w:rPr>
          <w:rFonts w:ascii="Cambria" w:hAnsi="Cambria"/>
          <w:sz w:val="18"/>
          <w:szCs w:val="18"/>
          <w:lang w:val="es-CO"/>
        </w:rPr>
        <w:t xml:space="preserve">El Estado colombiano se compromete a realizar las siguientes medidas de satisfacción: </w:t>
      </w:r>
    </w:p>
    <w:p w:rsidRPr="00B459FE" w:rsidR="00237C2F" w:rsidP="008B36E4" w:rsidRDefault="00237C2F" w14:paraId="61FE71FB"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bCs/>
          <w:sz w:val="18"/>
          <w:szCs w:val="18"/>
          <w:lang w:val="es-CO"/>
        </w:rPr>
      </w:pPr>
    </w:p>
    <w:p w:rsidRPr="00B459FE" w:rsidR="00237C2F" w:rsidP="008B36E4" w:rsidRDefault="00237C2F" w14:paraId="796784FE" w14:textId="77777777">
      <w:pPr>
        <w:numPr>
          <w:ilvl w:val="0"/>
          <w:numId w:val="61"/>
        </w:numPr>
        <w:pBdr>
          <w:top w:val="none" w:color="auto" w:sz="0" w:space="0"/>
          <w:left w:val="none" w:color="auto" w:sz="0" w:space="0"/>
          <w:bottom w:val="none" w:color="auto" w:sz="0" w:space="0"/>
          <w:right w:val="none" w:color="auto" w:sz="0" w:space="0"/>
          <w:between w:val="none" w:color="auto" w:sz="0" w:space="0"/>
          <w:bar w:val="none" w:color="auto" w:sz="0"/>
        </w:pBdr>
        <w:ind w:left="1170" w:right="734"/>
        <w:jc w:val="both"/>
        <w:rPr>
          <w:rFonts w:ascii="Cambria" w:hAnsi="Cambria"/>
          <w:b/>
          <w:bCs/>
          <w:sz w:val="18"/>
          <w:szCs w:val="18"/>
          <w:lang w:val="es-CO"/>
        </w:rPr>
      </w:pPr>
      <w:r w:rsidRPr="00B459FE">
        <w:rPr>
          <w:rFonts w:ascii="Cambria" w:hAnsi="Cambria"/>
          <w:b/>
          <w:bCs/>
          <w:sz w:val="18"/>
          <w:szCs w:val="18"/>
          <w:lang w:val="es-CO"/>
        </w:rPr>
        <w:t xml:space="preserve">Acto de Reconocimiento de Responsabilidad: </w:t>
      </w:r>
    </w:p>
    <w:p w:rsidRPr="00B459FE" w:rsidR="00237C2F" w:rsidP="008B36E4" w:rsidRDefault="00237C2F" w14:paraId="13660A2C"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p w:rsidRPr="00B459FE" w:rsidR="00237C2F" w:rsidP="008B36E4" w:rsidRDefault="00237C2F" w14:paraId="4CA1043D" w14:textId="25D2B6A3">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sz w:val="18"/>
          <w:szCs w:val="18"/>
          <w:lang w:val="es-ES"/>
        </w:rPr>
        <w:t xml:space="preserve">El Estado colombiano realizará un Acto Público de Reconocimiento de Responsabilidad, el cual se llevará a cabo de manera presencial en la ciudad de Bogotá y será presidido por el </w:t>
      </w:r>
      <w:proofErr w:type="gramStart"/>
      <w:r w:rsidRPr="00B459FE">
        <w:rPr>
          <w:rFonts w:ascii="Cambria" w:hAnsi="Cambria"/>
          <w:sz w:val="18"/>
          <w:szCs w:val="18"/>
          <w:lang w:val="es-ES"/>
        </w:rPr>
        <w:t>Director General</w:t>
      </w:r>
      <w:proofErr w:type="gramEnd"/>
      <w:r w:rsidRPr="00B459FE">
        <w:rPr>
          <w:rFonts w:ascii="Cambria" w:hAnsi="Cambria"/>
          <w:sz w:val="18"/>
          <w:szCs w:val="18"/>
          <w:lang w:val="es-ES"/>
        </w:rPr>
        <w:t xml:space="preserve"> o el </w:t>
      </w:r>
      <w:proofErr w:type="gramStart"/>
      <w:r w:rsidRPr="00B459FE">
        <w:rPr>
          <w:rFonts w:ascii="Cambria" w:hAnsi="Cambria"/>
          <w:sz w:val="18"/>
          <w:szCs w:val="18"/>
          <w:lang w:val="es-ES"/>
        </w:rPr>
        <w:t>Director</w:t>
      </w:r>
      <w:proofErr w:type="gramEnd"/>
      <w:r w:rsidRPr="00B459FE">
        <w:rPr>
          <w:rFonts w:ascii="Cambria" w:hAnsi="Cambria"/>
          <w:sz w:val="18"/>
          <w:szCs w:val="18"/>
          <w:lang w:val="es-ES"/>
        </w:rPr>
        <w:t xml:space="preserve"> de Defensa Jurídica Internacional de la Agencia de Defensa Jurídica del Estado. El acto contará con la participación de víctimas y sus representantes y se realizará de conformidad con el reconocimiento de responsabilidad señalado en este Acuerdo.</w:t>
      </w:r>
    </w:p>
    <w:p w:rsidRPr="00B459FE" w:rsidR="00237C2F" w:rsidP="008B36E4" w:rsidRDefault="00237C2F" w14:paraId="582C7239"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p w:rsidRPr="00B459FE" w:rsidR="00237C2F" w:rsidP="008B36E4" w:rsidRDefault="00237C2F" w14:paraId="3C26DB49"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both"/>
        <w:rPr>
          <w:rFonts w:ascii="Cambria" w:hAnsi="Cambria"/>
          <w:sz w:val="18"/>
          <w:szCs w:val="18"/>
          <w:lang w:val="es-ES"/>
        </w:rPr>
      </w:pPr>
      <w:r w:rsidRPr="00B459FE">
        <w:rPr>
          <w:rFonts w:ascii="Cambria" w:hAnsi="Cambria"/>
          <w:sz w:val="18"/>
          <w:szCs w:val="18"/>
          <w:lang w:val="es-ES"/>
        </w:rPr>
        <w:t xml:space="preserve">La presente medida estará a cargo de la Agencia Nacional de Defensa Jurídica del Estado. </w:t>
      </w:r>
    </w:p>
    <w:p w:rsidRPr="00B459FE" w:rsidR="00237C2F" w:rsidP="008B36E4" w:rsidRDefault="00237C2F" w14:paraId="39B74C8C"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p w:rsidRPr="00B459FE" w:rsidR="00237C2F" w:rsidP="008B36E4" w:rsidRDefault="00237C2F" w14:paraId="48006635" w14:textId="77777777">
      <w:pPr>
        <w:numPr>
          <w:ilvl w:val="0"/>
          <w:numId w:val="61"/>
        </w:numPr>
        <w:pBdr>
          <w:top w:val="none" w:color="auto" w:sz="0" w:space="0"/>
          <w:left w:val="none" w:color="auto" w:sz="0" w:space="0"/>
          <w:bottom w:val="none" w:color="auto" w:sz="0" w:space="0"/>
          <w:right w:val="none" w:color="auto" w:sz="0" w:space="0"/>
          <w:between w:val="none" w:color="auto" w:sz="0" w:space="0"/>
          <w:bar w:val="none" w:color="auto" w:sz="0"/>
        </w:pBdr>
        <w:ind w:left="1260" w:right="734"/>
        <w:jc w:val="both"/>
        <w:rPr>
          <w:rFonts w:ascii="Cambria" w:hAnsi="Cambria"/>
          <w:sz w:val="18"/>
          <w:szCs w:val="18"/>
          <w:lang w:val="es-CO"/>
        </w:rPr>
      </w:pPr>
      <w:r w:rsidRPr="00B459FE">
        <w:rPr>
          <w:rFonts w:ascii="Cambria" w:hAnsi="Cambria"/>
          <w:b/>
          <w:bCs/>
          <w:sz w:val="18"/>
          <w:szCs w:val="18"/>
          <w:lang w:val="es-CO"/>
        </w:rPr>
        <w:t xml:space="preserve">Publicación del Informe de Artículo 49: </w:t>
      </w:r>
    </w:p>
    <w:p w:rsidRPr="00B459FE" w:rsidR="00237C2F" w:rsidP="008B36E4" w:rsidRDefault="00237C2F" w14:paraId="525DE6CE"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p w:rsidRPr="00B459FE" w:rsidR="00237C2F" w:rsidP="008B36E4" w:rsidRDefault="00237C2F" w14:paraId="776C47B9" w14:textId="0CA4FF41">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sz w:val="18"/>
          <w:szCs w:val="18"/>
          <w:lang w:val="es-ES"/>
        </w:rPr>
        <w:t>El Estado Colombiano realizará la publicación del Informe de artículo 49 de la CADH, una vez sea emitido por la Comisión Interamericana de Derechos Humanos, en la página web de la Agencia Nacional de Defensa Jurídica del Estado, por el término de seis (6) meses.</w:t>
      </w:r>
    </w:p>
    <w:p w:rsidRPr="00B459FE" w:rsidR="00237C2F" w:rsidP="008B36E4" w:rsidRDefault="00237C2F" w14:paraId="10086AB6"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p w:rsidRPr="00B459FE" w:rsidR="00237C2F" w:rsidP="00B82CE4" w:rsidRDefault="00237C2F" w14:paraId="2DF28E2D"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center"/>
        <w:rPr>
          <w:rFonts w:ascii="Cambria" w:hAnsi="Cambria"/>
          <w:b/>
          <w:bCs/>
          <w:sz w:val="18"/>
          <w:szCs w:val="18"/>
          <w:lang w:val="es-CO"/>
        </w:rPr>
      </w:pPr>
      <w:r w:rsidRPr="00B459FE">
        <w:rPr>
          <w:rFonts w:ascii="Cambria" w:hAnsi="Cambria"/>
          <w:b/>
          <w:bCs/>
          <w:sz w:val="18"/>
          <w:szCs w:val="18"/>
          <w:lang w:val="es-CO"/>
        </w:rPr>
        <w:t>SEXTA PARTE:</w:t>
      </w:r>
    </w:p>
    <w:p w:rsidRPr="00B459FE" w:rsidR="00237C2F" w:rsidP="00B82CE4" w:rsidRDefault="00237C2F" w14:paraId="4D4527D1"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center"/>
        <w:rPr>
          <w:rFonts w:ascii="Cambria" w:hAnsi="Cambria"/>
          <w:b/>
          <w:bCs/>
          <w:sz w:val="18"/>
          <w:szCs w:val="18"/>
          <w:lang w:val="es-CO"/>
        </w:rPr>
      </w:pPr>
      <w:r w:rsidRPr="00B459FE">
        <w:rPr>
          <w:rFonts w:ascii="Cambria" w:hAnsi="Cambria"/>
          <w:b/>
          <w:bCs/>
          <w:sz w:val="18"/>
          <w:szCs w:val="18"/>
          <w:lang w:val="es-CO"/>
        </w:rPr>
        <w:t>MEDIDAS DE COMPENSACIÓN</w:t>
      </w:r>
    </w:p>
    <w:p w:rsidRPr="00B459FE" w:rsidR="00237C2F" w:rsidP="008B36E4" w:rsidRDefault="00237C2F" w14:paraId="71156419"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p w:rsidRPr="00B459FE" w:rsidR="00237C2F" w:rsidP="008B36E4" w:rsidRDefault="00237C2F" w14:paraId="5CAE17DB" w14:textId="4528AF66">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sz w:val="18"/>
          <w:szCs w:val="18"/>
          <w:lang w:val="es-ES"/>
        </w:rPr>
        <w:t>El Estado dará aplicación a la Ley 288 de 1996, con el propósito de reparar los perjuicios inmateriales y materiales que llegaren a probarse a favor de las víctimas reconocidas en el aparte TERCERO del presente Acuerdo de Solución Amistosa. Para estos efectos, se acudirá a los criterios y montos reconocidos por la jurisprudencia nacional vigente.</w:t>
      </w:r>
    </w:p>
    <w:p w:rsidRPr="00B459FE" w:rsidR="00237C2F" w:rsidP="008B36E4" w:rsidRDefault="00237C2F" w14:paraId="1DD6014E"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ES"/>
        </w:rPr>
      </w:pPr>
    </w:p>
    <w:p w:rsidRPr="00B459FE" w:rsidR="00237C2F" w:rsidP="008B36E4" w:rsidRDefault="00237C2F" w14:paraId="35FCD186"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sz w:val="18"/>
          <w:szCs w:val="18"/>
          <w:lang w:val="es-ES"/>
        </w:rPr>
        <w:t xml:space="preserve">En caso de que alguna víctima haya sido indemnizada a través de la jurisdicción de lo contencioso administrativo y/o beneficiaria de reparaciones administrativas por los mismos hechos y derechos, los montos que hayan sido reconocidos a las mismas serán descontados de la indemnización pecuniaria otorgada conforme el trámite aquí previsto con el fin de evitar el fenómeno de la doble o excesiva indemnización. </w:t>
      </w:r>
    </w:p>
    <w:p w:rsidRPr="00B459FE" w:rsidR="00237C2F" w:rsidP="008B36E4" w:rsidRDefault="00237C2F" w14:paraId="3EFEC065"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ES"/>
        </w:rPr>
      </w:pPr>
    </w:p>
    <w:p w:rsidRPr="00B459FE" w:rsidR="00237C2F" w:rsidP="008B36E4" w:rsidRDefault="00237C2F" w14:paraId="4E27BDCE"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sz w:val="18"/>
          <w:szCs w:val="18"/>
          <w:lang w:val="es-ES"/>
        </w:rPr>
        <w:t xml:space="preserve">Igualmente, para efectos de la indemnización de los perjuicios se tendrán como pruebas aquellas que sean susceptibles de valoración de conformidad con las normas procesales colombianas. </w:t>
      </w:r>
    </w:p>
    <w:p w:rsidRPr="00B459FE" w:rsidR="00237C2F" w:rsidP="008B36E4" w:rsidRDefault="00237C2F" w14:paraId="65A95CE1"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ES"/>
        </w:rPr>
      </w:pPr>
    </w:p>
    <w:p w:rsidRPr="00B459FE" w:rsidR="00237C2F" w:rsidP="008B36E4" w:rsidRDefault="00237C2F" w14:paraId="2D5D03CC" w14:textId="267DE03F">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sz w:val="18"/>
          <w:szCs w:val="18"/>
          <w:lang w:val="es-ES"/>
        </w:rPr>
        <w:t xml:space="preserve">La entidad del Estado que adelantará el trámite de Ley 288 de 1996, </w:t>
      </w:r>
      <w:r w:rsidRPr="00B459FE" w:rsidR="00546216">
        <w:rPr>
          <w:rFonts w:ascii="Cambria" w:hAnsi="Cambria"/>
          <w:sz w:val="18"/>
          <w:szCs w:val="18"/>
          <w:lang w:val="es-ES"/>
        </w:rPr>
        <w:t xml:space="preserve">será la </w:t>
      </w:r>
      <w:r w:rsidRPr="00B459FE">
        <w:rPr>
          <w:rFonts w:ascii="Cambria" w:hAnsi="Cambria"/>
          <w:sz w:val="18"/>
          <w:szCs w:val="18"/>
          <w:lang w:val="es-ES"/>
        </w:rPr>
        <w:t xml:space="preserve">designada por el Comité de </w:t>
      </w:r>
      <w:proofErr w:type="gramStart"/>
      <w:r w:rsidRPr="00B459FE">
        <w:rPr>
          <w:rFonts w:ascii="Cambria" w:hAnsi="Cambria"/>
          <w:sz w:val="18"/>
          <w:szCs w:val="18"/>
          <w:lang w:val="es-ES"/>
        </w:rPr>
        <w:t>Ministros</w:t>
      </w:r>
      <w:proofErr w:type="gramEnd"/>
      <w:r w:rsidRPr="00B459FE">
        <w:rPr>
          <w:rFonts w:ascii="Cambria" w:hAnsi="Cambria"/>
          <w:sz w:val="18"/>
          <w:szCs w:val="18"/>
          <w:lang w:val="es-ES"/>
        </w:rPr>
        <w:t xml:space="preserve"> creado por esa misma ley.</w:t>
      </w:r>
    </w:p>
    <w:p w:rsidRPr="00B459FE" w:rsidR="00237C2F" w:rsidP="008B36E4" w:rsidRDefault="00237C2F" w14:paraId="64677DB4"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CO"/>
        </w:rPr>
      </w:pPr>
    </w:p>
    <w:p w:rsidRPr="00B459FE" w:rsidR="00237C2F" w:rsidP="00B82CE4" w:rsidRDefault="00237C2F" w14:paraId="714E3F00" w14:textId="63665630">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center"/>
        <w:rPr>
          <w:rFonts w:ascii="Cambria" w:hAnsi="Cambria"/>
          <w:b/>
          <w:bCs/>
          <w:sz w:val="18"/>
          <w:szCs w:val="18"/>
          <w:lang w:val="es-CO"/>
        </w:rPr>
      </w:pPr>
      <w:r w:rsidRPr="00B459FE">
        <w:rPr>
          <w:rFonts w:ascii="Cambria" w:hAnsi="Cambria"/>
          <w:b/>
          <w:bCs/>
          <w:sz w:val="18"/>
          <w:szCs w:val="18"/>
          <w:lang w:val="es-CO"/>
        </w:rPr>
        <w:t>SÉPTIMA PARTE:</w:t>
      </w:r>
    </w:p>
    <w:p w:rsidRPr="00B459FE" w:rsidR="00237C2F" w:rsidP="00B82CE4" w:rsidRDefault="00237C2F" w14:paraId="61D3D052"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center"/>
        <w:rPr>
          <w:rFonts w:ascii="Cambria" w:hAnsi="Cambria"/>
          <w:b/>
          <w:bCs/>
          <w:sz w:val="18"/>
          <w:szCs w:val="18"/>
          <w:lang w:val="es-CO"/>
        </w:rPr>
      </w:pPr>
      <w:r w:rsidRPr="00B459FE">
        <w:rPr>
          <w:rFonts w:ascii="Cambria" w:hAnsi="Cambria"/>
          <w:b/>
          <w:bCs/>
          <w:sz w:val="18"/>
          <w:szCs w:val="18"/>
          <w:lang w:val="es-CO"/>
        </w:rPr>
        <w:t>HOMOLOGACIÓN Y SEGUIMIENTO</w:t>
      </w:r>
    </w:p>
    <w:p w:rsidRPr="00B459FE" w:rsidR="00237C2F" w:rsidP="008B36E4" w:rsidRDefault="00237C2F" w14:paraId="15EBB43B"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bCs/>
          <w:sz w:val="18"/>
          <w:szCs w:val="18"/>
          <w:lang w:val="es-CO"/>
        </w:rPr>
      </w:pPr>
    </w:p>
    <w:p w:rsidRPr="00B459FE" w:rsidR="00237C2F" w:rsidP="008B36E4" w:rsidRDefault="00237C2F" w14:paraId="0E6DF821"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CO"/>
        </w:rPr>
      </w:pPr>
      <w:r w:rsidRPr="00B459FE">
        <w:rPr>
          <w:rFonts w:ascii="Cambria" w:hAnsi="Cambria"/>
          <w:sz w:val="18"/>
          <w:szCs w:val="18"/>
          <w:lang w:val="es-CO"/>
        </w:rPr>
        <w:t xml:space="preserve">Las partes le solicitan a la Comisión Interamericana la homologación del presente Acuerdo y su seguimiento. </w:t>
      </w:r>
    </w:p>
    <w:p w:rsidRPr="00B459FE" w:rsidR="00237C2F" w:rsidP="008B36E4" w:rsidRDefault="00237C2F" w14:paraId="2BD4C269"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sz w:val="18"/>
          <w:szCs w:val="18"/>
          <w:lang w:val="es-ES"/>
        </w:rPr>
      </w:pPr>
    </w:p>
    <w:p w:rsidRPr="00B459FE" w:rsidR="00237C2F" w:rsidP="00B82CE4" w:rsidRDefault="00237C2F" w14:paraId="1C33075F" w14:textId="4C64E296">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center"/>
        <w:rPr>
          <w:rFonts w:ascii="Cambria" w:hAnsi="Cambria"/>
          <w:b/>
          <w:sz w:val="18"/>
          <w:szCs w:val="18"/>
          <w:lang w:val="es-ES"/>
        </w:rPr>
      </w:pPr>
      <w:r w:rsidRPr="00B459FE">
        <w:rPr>
          <w:rFonts w:ascii="Cambria" w:hAnsi="Cambria"/>
          <w:b/>
          <w:sz w:val="18"/>
          <w:szCs w:val="18"/>
          <w:lang w:val="es-ES"/>
        </w:rPr>
        <w:t>OCTAVA PARTE</w:t>
      </w:r>
      <w:r w:rsidRPr="00B459FE" w:rsidR="00B82CE4">
        <w:rPr>
          <w:rFonts w:ascii="Cambria" w:hAnsi="Cambria"/>
          <w:b/>
          <w:sz w:val="18"/>
          <w:szCs w:val="18"/>
          <w:lang w:val="es-ES"/>
        </w:rPr>
        <w:t>:</w:t>
      </w:r>
      <w:r w:rsidRPr="00B459FE">
        <w:rPr>
          <w:rFonts w:ascii="Cambria" w:hAnsi="Cambria"/>
          <w:b/>
          <w:sz w:val="18"/>
          <w:szCs w:val="18"/>
          <w:lang w:val="es-ES"/>
        </w:rPr>
        <w:t xml:space="preserve"> VIGENCIA</w:t>
      </w:r>
    </w:p>
    <w:p w:rsidRPr="00B459FE" w:rsidR="00237C2F" w:rsidP="008B36E4" w:rsidRDefault="00237C2F" w14:paraId="6CAE7717"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sz w:val="18"/>
          <w:szCs w:val="18"/>
          <w:lang w:val="es-ES"/>
        </w:rPr>
      </w:pPr>
    </w:p>
    <w:p w:rsidRPr="00B459FE" w:rsidR="00237C2F" w:rsidP="008B36E4" w:rsidRDefault="00237C2F" w14:paraId="7C1B944E"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sz w:val="18"/>
          <w:szCs w:val="18"/>
          <w:lang w:val="es-ES"/>
        </w:rPr>
        <w:t>El presente Acuerdo entrará en vigor a partir del día de su firma y concluirá hasta el total cumplimiento de los compromisos asumidos.</w:t>
      </w:r>
    </w:p>
    <w:p w:rsidRPr="00B459FE" w:rsidR="00237C2F" w:rsidP="008B36E4" w:rsidRDefault="00237C2F" w14:paraId="4915645A"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ES"/>
        </w:rPr>
      </w:pPr>
    </w:p>
    <w:p w:rsidRPr="00B459FE" w:rsidR="00015C08" w:rsidP="00F00BAF" w:rsidRDefault="00015C08" w14:paraId="07A527D1"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jc w:val="both"/>
        <w:rPr>
          <w:rFonts w:ascii="Cambria" w:hAnsi="Cambria"/>
          <w:sz w:val="18"/>
          <w:szCs w:val="18"/>
          <w:lang w:val="es-ES"/>
        </w:rPr>
      </w:pPr>
    </w:p>
    <w:p w:rsidRPr="00B459FE" w:rsidR="00F00BAF" w:rsidP="00F00BAF" w:rsidRDefault="00F00BAF" w14:paraId="755BD974"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jc w:val="both"/>
        <w:rPr>
          <w:rFonts w:ascii="Cambria" w:hAnsi="Cambria"/>
          <w:sz w:val="18"/>
          <w:szCs w:val="18"/>
          <w:lang w:val="es-ES"/>
        </w:rPr>
      </w:pPr>
    </w:p>
    <w:p w:rsidRPr="00B459FE" w:rsidR="00F00BAF" w:rsidP="00F00BAF" w:rsidRDefault="00F00BAF" w14:paraId="54244F94"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jc w:val="both"/>
        <w:rPr>
          <w:rFonts w:ascii="Cambria" w:hAnsi="Cambria"/>
          <w:sz w:val="18"/>
          <w:szCs w:val="18"/>
          <w:lang w:val="es-ES"/>
        </w:rPr>
      </w:pPr>
    </w:p>
    <w:p w:rsidRPr="00B459FE" w:rsidR="00F00BAF" w:rsidP="00F00BAF" w:rsidRDefault="00F00BAF" w14:paraId="7A88B4CC" w14:textId="77777777">
      <w:pPr>
        <w:pBdr>
          <w:top w:val="none" w:color="auto" w:sz="0" w:space="0"/>
          <w:left w:val="none" w:color="auto" w:sz="0" w:space="0"/>
          <w:bottom w:val="none" w:color="auto" w:sz="0" w:space="0"/>
          <w:right w:val="none" w:color="auto" w:sz="0" w:space="0"/>
          <w:between w:val="none" w:color="auto" w:sz="0" w:space="0"/>
          <w:bar w:val="none" w:color="auto" w:sz="0"/>
        </w:pBdr>
        <w:ind w:right="734"/>
        <w:jc w:val="both"/>
        <w:rPr>
          <w:rFonts w:ascii="Cambria" w:hAnsi="Cambria"/>
          <w:sz w:val="18"/>
          <w:szCs w:val="18"/>
          <w:lang w:val="es-ES"/>
        </w:rPr>
      </w:pPr>
    </w:p>
    <w:p w:rsidRPr="00B459FE" w:rsidR="00237C2F" w:rsidP="00B82CE4" w:rsidRDefault="00237C2F" w14:paraId="54B7BFD0" w14:textId="66577C86">
      <w:pPr>
        <w:pBdr>
          <w:top w:val="none" w:color="auto" w:sz="0" w:space="0"/>
          <w:left w:val="none" w:color="auto" w:sz="0" w:space="0"/>
          <w:bottom w:val="none" w:color="auto" w:sz="0" w:space="0"/>
          <w:right w:val="none" w:color="auto" w:sz="0" w:space="0"/>
          <w:between w:val="none" w:color="auto" w:sz="0" w:space="0"/>
          <w:bar w:val="none" w:color="auto" w:sz="0"/>
        </w:pBdr>
        <w:ind w:right="734" w:firstLine="720"/>
        <w:jc w:val="center"/>
        <w:rPr>
          <w:rFonts w:ascii="Cambria" w:hAnsi="Cambria"/>
          <w:b/>
          <w:sz w:val="18"/>
          <w:szCs w:val="18"/>
          <w:lang w:val="es-ES"/>
        </w:rPr>
      </w:pPr>
      <w:r w:rsidRPr="00B459FE">
        <w:rPr>
          <w:rFonts w:ascii="Cambria" w:hAnsi="Cambria"/>
          <w:b/>
          <w:sz w:val="18"/>
          <w:szCs w:val="18"/>
          <w:lang w:val="es-ES"/>
        </w:rPr>
        <w:t xml:space="preserve">NÓVENA </w:t>
      </w:r>
      <w:proofErr w:type="gramStart"/>
      <w:r w:rsidRPr="00B459FE">
        <w:rPr>
          <w:rFonts w:ascii="Cambria" w:hAnsi="Cambria"/>
          <w:b/>
          <w:sz w:val="18"/>
          <w:szCs w:val="18"/>
          <w:lang w:val="es-ES"/>
        </w:rPr>
        <w:t xml:space="preserve">PARTE </w:t>
      </w:r>
      <w:r w:rsidRPr="00B459FE" w:rsidR="00B82CE4">
        <w:rPr>
          <w:rFonts w:ascii="Cambria" w:hAnsi="Cambria"/>
          <w:b/>
          <w:sz w:val="18"/>
          <w:szCs w:val="18"/>
          <w:lang w:val="es-ES"/>
        </w:rPr>
        <w:t>:</w:t>
      </w:r>
      <w:proofErr w:type="gramEnd"/>
      <w:r w:rsidRPr="00B459FE">
        <w:rPr>
          <w:rFonts w:ascii="Cambria" w:hAnsi="Cambria"/>
          <w:b/>
          <w:sz w:val="18"/>
          <w:szCs w:val="18"/>
          <w:lang w:val="es-ES"/>
        </w:rPr>
        <w:t xml:space="preserve"> CONFIDENCIALIDAD</w:t>
      </w:r>
    </w:p>
    <w:p w:rsidRPr="00B459FE" w:rsidR="00237C2F" w:rsidP="008B36E4" w:rsidRDefault="00237C2F" w14:paraId="284676B7"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b/>
          <w:sz w:val="18"/>
          <w:szCs w:val="18"/>
          <w:lang w:val="es-ES"/>
        </w:rPr>
      </w:pPr>
    </w:p>
    <w:p w:rsidRPr="00B459FE" w:rsidR="00237C2F" w:rsidP="008B36E4" w:rsidRDefault="00237C2F" w14:paraId="32451064"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sz w:val="18"/>
          <w:szCs w:val="18"/>
          <w:lang w:val="es-ES"/>
        </w:rPr>
        <w:t>El contenido del presente Acuerdo de Solución Amistosa es confidencial y no podrá ser publicado y/o difundido por ningún medio hasta tanto la Comisión Interamericana de Derechos Humanos publique el Informe del Artículo 49 de la Convención Americana sobre Derechos Humanos.</w:t>
      </w:r>
    </w:p>
    <w:p w:rsidRPr="00B459FE" w:rsidR="00237C2F" w:rsidP="008B36E4" w:rsidRDefault="00237C2F" w14:paraId="1E9291DD"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firstLine="720"/>
        <w:jc w:val="both"/>
        <w:rPr>
          <w:rFonts w:ascii="Cambria" w:hAnsi="Cambria"/>
          <w:sz w:val="18"/>
          <w:szCs w:val="18"/>
          <w:lang w:val="es-ES"/>
        </w:rPr>
      </w:pPr>
    </w:p>
    <w:p w:rsidRPr="00B459FE" w:rsidR="00237C2F" w:rsidP="008B36E4" w:rsidRDefault="00237C2F" w14:paraId="77F29456" w14:textId="77777777">
      <w:pPr>
        <w:pBdr>
          <w:top w:val="none" w:color="auto" w:sz="0" w:space="0"/>
          <w:left w:val="none" w:color="auto" w:sz="0" w:space="0"/>
          <w:bottom w:val="none" w:color="auto" w:sz="0" w:space="0"/>
          <w:right w:val="none" w:color="auto" w:sz="0" w:space="0"/>
          <w:between w:val="none" w:color="auto" w:sz="0" w:space="0"/>
          <w:bar w:val="none" w:color="auto" w:sz="0"/>
        </w:pBdr>
        <w:ind w:left="734" w:right="734"/>
        <w:jc w:val="both"/>
        <w:rPr>
          <w:rFonts w:ascii="Cambria" w:hAnsi="Cambria"/>
          <w:sz w:val="18"/>
          <w:szCs w:val="18"/>
          <w:lang w:val="es-ES"/>
        </w:rPr>
      </w:pPr>
      <w:r w:rsidRPr="00B459FE">
        <w:rPr>
          <w:rFonts w:ascii="Cambria" w:hAnsi="Cambria"/>
          <w:sz w:val="18"/>
          <w:szCs w:val="18"/>
          <w:lang w:val="es-ES"/>
        </w:rPr>
        <w:t xml:space="preserve">Se protegerá en todo momento la información de identificación de beneficiarios y montos de la compensación económica. </w:t>
      </w:r>
    </w:p>
    <w:p w:rsidRPr="00B459FE" w:rsidR="003E7EB5" w:rsidP="008B36E4" w:rsidRDefault="003E7EB5" w14:paraId="680A4E5D"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720"/>
        <w:jc w:val="both"/>
        <w:rPr>
          <w:rFonts w:ascii="Cambria" w:hAnsi="Cambria" w:eastAsia="Times New Roman" w:cstheme="minorHAnsi"/>
          <w:color w:val="000000" w:themeColor="text1"/>
          <w:sz w:val="18"/>
          <w:szCs w:val="18"/>
          <w:lang w:val="es-ES"/>
        </w:rPr>
      </w:pPr>
    </w:p>
    <w:p w:rsidRPr="00B459FE" w:rsidR="00DF37CD" w:rsidP="008B36E4" w:rsidRDefault="00DF37CD" w14:paraId="18B901D4" w14:textId="7F61A8F2">
      <w:pPr>
        <w:pBdr>
          <w:top w:val="none" w:color="auto" w:sz="0" w:space="0"/>
          <w:left w:val="none" w:color="auto" w:sz="0" w:space="0"/>
          <w:bottom w:val="none" w:color="auto" w:sz="0" w:space="0"/>
          <w:right w:val="none" w:color="auto" w:sz="0" w:space="0"/>
          <w:between w:val="none" w:color="auto" w:sz="0" w:space="0"/>
          <w:bar w:val="none" w:color="auto" w:sz="0"/>
        </w:pBdr>
        <w:ind w:left="720"/>
        <w:jc w:val="both"/>
        <w:rPr>
          <w:rFonts w:ascii="Cambria" w:hAnsi="Cambria" w:eastAsia="Times New Roman" w:cstheme="minorHAnsi"/>
          <w:color w:val="000000" w:themeColor="text1"/>
          <w:sz w:val="18"/>
          <w:szCs w:val="18"/>
          <w:lang w:val="es-ES"/>
        </w:rPr>
      </w:pPr>
      <w:r w:rsidRPr="00B459FE">
        <w:rPr>
          <w:rFonts w:ascii="Cambria" w:hAnsi="Cambria" w:eastAsia="Times New Roman" w:cstheme="minorHAnsi"/>
          <w:color w:val="000000" w:themeColor="text1"/>
          <w:sz w:val="18"/>
          <w:szCs w:val="18"/>
          <w:lang w:val="es-ES"/>
        </w:rPr>
        <w:t xml:space="preserve">Leído como fue este Acuerdo y estando las partes enteradas del alcance y contenido legal del mismo, se firma a los veintiún (21) días del mes de marzo de 2025. </w:t>
      </w:r>
    </w:p>
    <w:p w:rsidRPr="00B459FE" w:rsidR="003E7EB5" w:rsidP="003E7EB5" w:rsidRDefault="003E7EB5" w14:paraId="1231BE67"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720"/>
        <w:jc w:val="both"/>
        <w:rPr>
          <w:rFonts w:ascii="Cambria" w:hAnsi="Cambria" w:eastAsia="Arial" w:cstheme="minorHAnsi"/>
          <w:color w:val="000000" w:themeColor="text1"/>
          <w:sz w:val="20"/>
          <w:szCs w:val="20"/>
          <w:lang w:val="es-CO"/>
        </w:rPr>
      </w:pPr>
    </w:p>
    <w:p w:rsidRPr="00B459FE" w:rsidR="003E7EB5" w:rsidP="008B36E4" w:rsidRDefault="003E7EB5" w14:paraId="01469676" w14:textId="77777777">
      <w:pPr>
        <w:pStyle w:val="ListParagraph"/>
        <w:numPr>
          <w:ilvl w:val="0"/>
          <w:numId w:val="55"/>
        </w:numPr>
        <w:ind w:left="0" w:firstLine="720"/>
        <w:jc w:val="both"/>
        <w:rPr>
          <w:rFonts w:eastAsia="MS Mincho" w:cstheme="minorHAnsi"/>
          <w:b/>
          <w:color w:val="000000" w:themeColor="text1"/>
          <w:sz w:val="20"/>
          <w:szCs w:val="20"/>
          <w:lang w:val="es-CO"/>
        </w:rPr>
      </w:pPr>
      <w:r w:rsidRPr="00B459FE">
        <w:rPr>
          <w:rFonts w:eastAsia="MS Mincho" w:cstheme="minorHAnsi"/>
          <w:b/>
          <w:color w:val="000000" w:themeColor="text1"/>
          <w:sz w:val="20"/>
          <w:szCs w:val="20"/>
          <w:lang w:val="es-CO"/>
        </w:rPr>
        <w:t>DETERMINACIÓN DE COMPATIBILIDAD Y CUMPLIMIENTO</w:t>
      </w:r>
    </w:p>
    <w:p w:rsidRPr="00B459FE" w:rsidR="003E7EB5" w:rsidP="008B36E4" w:rsidRDefault="003E7EB5" w14:paraId="36FEB5B0" w14:textId="77777777">
      <w:pPr>
        <w:tabs>
          <w:tab w:val="num" w:pos="1440"/>
        </w:tabs>
        <w:ind w:firstLine="720"/>
        <w:jc w:val="both"/>
        <w:rPr>
          <w:rFonts w:ascii="Cambria" w:hAnsi="Cambria" w:eastAsia="MS Mincho" w:cstheme="minorHAnsi"/>
          <w:b/>
          <w:color w:val="000000" w:themeColor="text1"/>
          <w:sz w:val="20"/>
          <w:szCs w:val="20"/>
          <w:lang w:val="es-CO"/>
        </w:rPr>
      </w:pPr>
    </w:p>
    <w:p w:rsidRPr="00B459FE" w:rsidR="003E7EB5" w:rsidP="008B36E4" w:rsidRDefault="003E7EB5" w14:paraId="2B52F24B" w14:textId="736B7E67">
      <w:pPr>
        <w:pStyle w:val="ListParagraph"/>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eastAsia="MS Mincho" w:cstheme="minorBidi"/>
          <w:color w:val="000000" w:themeColor="text1"/>
          <w:sz w:val="20"/>
          <w:szCs w:val="20"/>
          <w:lang w:val="es-CO"/>
        </w:rPr>
      </w:pPr>
      <w:r w:rsidRPr="00B459FE">
        <w:rPr>
          <w:rFonts w:eastAsia="MS Mincho" w:cstheme="minorBidi"/>
          <w:color w:val="000000" w:themeColor="text1"/>
          <w:sz w:val="20"/>
          <w:szCs w:val="20"/>
          <w:bdr w:val="none" w:color="auto" w:sz="0" w:space="0" w:frame="1"/>
          <w:lang w:val="es-CO"/>
        </w:rPr>
        <w:t>La CIDH reitera que</w:t>
      </w:r>
      <w:r w:rsidRPr="00B459FE" w:rsidR="00356903">
        <w:rPr>
          <w:rFonts w:eastAsia="MS Mincho" w:cstheme="minorBidi"/>
          <w:color w:val="000000" w:themeColor="text1"/>
          <w:sz w:val="20"/>
          <w:szCs w:val="20"/>
          <w:bdr w:val="none" w:color="auto" w:sz="0" w:space="0" w:frame="1"/>
          <w:lang w:val="es-CO"/>
        </w:rPr>
        <w:t>,</w:t>
      </w:r>
      <w:r w:rsidRPr="00B459FE">
        <w:rPr>
          <w:rFonts w:eastAsia="MS Mincho" w:cstheme="minorBidi"/>
          <w:color w:val="000000" w:themeColor="text1"/>
          <w:sz w:val="20"/>
          <w:szCs w:val="20"/>
          <w:bdr w:val="none" w:color="auto" w:sz="0" w:space="0" w:frame="1"/>
          <w:lang w:val="es-CO"/>
        </w:rPr>
        <w:t xml:space="preserve"> de acuerdo </w:t>
      </w:r>
      <w:r w:rsidRPr="00B459FE" w:rsidR="008A08F5">
        <w:rPr>
          <w:rFonts w:eastAsia="MS Mincho" w:cstheme="minorBidi"/>
          <w:color w:val="000000" w:themeColor="text1"/>
          <w:sz w:val="20"/>
          <w:szCs w:val="20"/>
          <w:bdr w:val="none" w:color="auto" w:sz="0" w:space="0" w:frame="1"/>
          <w:lang w:val="es-CO"/>
        </w:rPr>
        <w:t>con</w:t>
      </w:r>
      <w:r w:rsidRPr="00B459FE">
        <w:rPr>
          <w:rFonts w:eastAsia="MS Mincho" w:cstheme="minorBidi"/>
          <w:color w:val="000000" w:themeColor="text1"/>
          <w:sz w:val="20"/>
          <w:szCs w:val="20"/>
          <w:bdr w:val="none" w:color="auto" w:sz="0" w:space="0" w:frame="1"/>
          <w:lang w:val="es-CO"/>
        </w:rPr>
        <w:t xml:space="preserve"> los artículos 48.1.f y 49 de la Convención Americana, este procedimiento tiene como fin “llegar a una solución amistosa del asunto fundada en el respeto a los derechos humanos reconocidos en la Convención”. La aceptación de llevar a cabo este trámite expresa la buena fe del Estado para cumplir con los propósitos y objetivos de la Convención en virtud del principio </w:t>
      </w:r>
      <w:r w:rsidRPr="00B459FE">
        <w:rPr>
          <w:rFonts w:eastAsia="MS Mincho" w:cstheme="minorBidi"/>
          <w:i/>
          <w:iCs/>
          <w:color w:val="000000" w:themeColor="text1"/>
          <w:sz w:val="20"/>
          <w:szCs w:val="20"/>
          <w:bdr w:val="none" w:color="auto" w:sz="0" w:space="0" w:frame="1"/>
          <w:lang w:val="es-CO"/>
        </w:rPr>
        <w:t>pacta sunt servanda</w:t>
      </w:r>
      <w:r w:rsidRPr="00B459FE">
        <w:rPr>
          <w:rFonts w:eastAsia="MS Mincho" w:cstheme="minorBidi"/>
          <w:color w:val="000000" w:themeColor="text1"/>
          <w:sz w:val="20"/>
          <w:szCs w:val="20"/>
          <w:bdr w:val="none" w:color="auto" w:sz="0" w:space="0" w:frame="1"/>
          <w:lang w:val="es-CO"/>
        </w:rPr>
        <w:t>, por el cual los Estados deben cumplir de buena fe las obligaciones asumidas en los tratados</w:t>
      </w:r>
      <w:r w:rsidRPr="00B459FE">
        <w:rPr>
          <w:sz w:val="20"/>
          <w:szCs w:val="20"/>
          <w:bdr w:val="none" w:color="auto" w:sz="0" w:space="0" w:frame="1"/>
          <w:vertAlign w:val="superscript"/>
          <w:lang w:val="es-CO"/>
        </w:rPr>
        <w:footnoteReference w:id="7"/>
      </w:r>
      <w:r w:rsidRPr="00B459FE">
        <w:rPr>
          <w:rFonts w:eastAsia="MS Mincho" w:cstheme="minorBidi"/>
          <w:color w:val="000000" w:themeColor="text1"/>
          <w:sz w:val="20"/>
          <w:szCs w:val="20"/>
          <w:bdr w:val="none" w:color="auto" w:sz="0" w:space="0" w:frame="1"/>
          <w:lang w:val="es-CO"/>
        </w:rPr>
        <w:t>. También desea r</w:t>
      </w:r>
      <w:r w:rsidRPr="00B459FE" w:rsidR="11D4845E">
        <w:rPr>
          <w:rFonts w:eastAsia="MS Mincho" w:cstheme="minorBidi"/>
          <w:color w:val="000000" w:themeColor="text1"/>
          <w:sz w:val="20"/>
          <w:szCs w:val="20"/>
          <w:bdr w:val="none" w:color="auto" w:sz="0" w:space="0" w:frame="1"/>
          <w:lang w:val="es-CO"/>
        </w:rPr>
        <w:t xml:space="preserve">esaltar </w:t>
      </w:r>
      <w:r w:rsidRPr="00B459FE">
        <w:rPr>
          <w:rFonts w:eastAsia="MS Mincho" w:cstheme="minorBidi"/>
          <w:color w:val="000000" w:themeColor="text1"/>
          <w:sz w:val="20"/>
          <w:szCs w:val="20"/>
          <w:bdr w:val="none" w:color="auto" w:sz="0" w:space="0" w:frame="1"/>
          <w:lang w:val="es-CO"/>
        </w:rPr>
        <w:t>que el procedimiento de solución amistosa contemplado en la Convención permite la terminación de los casos individuales en forma no contenciosa, y ha demostrado, en casos relativos a diversos países, ofrecer un vehículo importante de solución, que puede ser utilizado por ambas partes.</w:t>
      </w:r>
    </w:p>
    <w:p w:rsidRPr="00B459FE" w:rsidR="003E7EB5" w:rsidP="008B36E4" w:rsidRDefault="003E7EB5" w14:paraId="30D7AA69"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993"/>
          <w:tab w:val="left" w:pos="1440"/>
        </w:tabs>
        <w:ind w:firstLine="720"/>
        <w:jc w:val="both"/>
        <w:rPr>
          <w:rFonts w:ascii="Cambria" w:hAnsi="Cambria" w:eastAsia="MS Mincho" w:cstheme="minorBidi"/>
          <w:color w:val="000000" w:themeColor="text1"/>
          <w:sz w:val="20"/>
          <w:szCs w:val="20"/>
          <w:lang w:val="es-CO"/>
        </w:rPr>
      </w:pPr>
    </w:p>
    <w:p w:rsidRPr="00B459FE" w:rsidR="003E7EB5" w:rsidP="008B36E4" w:rsidRDefault="003E7EB5" w14:paraId="4EA0CE48" w14:textId="347F1F3B">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CO"/>
        </w:rPr>
      </w:pPr>
      <w:r w:rsidRPr="00B459FE">
        <w:rPr>
          <w:rFonts w:ascii="Cambria" w:hAnsi="Cambria" w:eastAsia="MS Mincho" w:cstheme="minorBidi"/>
          <w:sz w:val="20"/>
          <w:szCs w:val="20"/>
          <w:lang w:val="es-CO"/>
        </w:rPr>
        <w:t>La Comisión Interamericana ha seguido de cerca el desarrollo de la solución amistosa lograda en el presente caso y valora los esfuerzos desplegados por ambas partes durante la negociación del acuerdo para alcanzar esta solución amistosa que resulta compatible con el objeto y fin de la Convención.</w:t>
      </w:r>
    </w:p>
    <w:p w:rsidRPr="00B459FE" w:rsidR="003E7EB5" w:rsidP="008B36E4" w:rsidRDefault="003E7EB5" w14:paraId="7196D064" w14:textId="77777777">
      <w:pPr>
        <w:pStyle w:val="ListParagraph"/>
        <w:ind w:left="0" w:firstLine="720"/>
        <w:jc w:val="both"/>
        <w:rPr>
          <w:rFonts w:eastAsia="Times New Roman" w:cstheme="minorBidi"/>
          <w:color w:val="000000" w:themeColor="text1"/>
          <w:sz w:val="20"/>
          <w:szCs w:val="20"/>
          <w:bdr w:val="none" w:color="auto" w:sz="0" w:space="0"/>
          <w:lang w:val="es-CO"/>
        </w:rPr>
      </w:pPr>
    </w:p>
    <w:p w:rsidRPr="00B459FE" w:rsidR="003E7EB5" w:rsidP="008B36E4" w:rsidRDefault="009C7FAB" w14:paraId="455058B5" w14:textId="1CEA7732">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CO"/>
        </w:rPr>
      </w:pPr>
      <w:r w:rsidRPr="00B459FE">
        <w:rPr>
          <w:rFonts w:ascii="Cambria" w:hAnsi="Cambria" w:eastAsia="Times New Roman" w:cstheme="minorBidi"/>
          <w:color w:val="000000" w:themeColor="text1"/>
          <w:sz w:val="20"/>
          <w:szCs w:val="20"/>
          <w:bdr w:val="none" w:color="auto" w:sz="0" w:space="0"/>
          <w:lang w:val="es-CO" w:eastAsia="es-ES"/>
        </w:rPr>
        <w:t xml:space="preserve">La Comisión Interamericana toma nota de la información presentada por la parte peticionaria </w:t>
      </w:r>
      <w:r w:rsidRPr="00B459FE" w:rsidR="00253A09">
        <w:rPr>
          <w:rFonts w:ascii="Cambria" w:hAnsi="Cambria" w:eastAsia="Times New Roman" w:cstheme="minorBidi"/>
          <w:color w:val="000000" w:themeColor="text1"/>
          <w:sz w:val="20"/>
          <w:szCs w:val="20"/>
          <w:bdr w:val="none" w:color="auto" w:sz="0" w:space="0"/>
          <w:lang w:val="es-CO" w:eastAsia="es-ES"/>
        </w:rPr>
        <w:t>el 17 de febrero de 2025</w:t>
      </w:r>
      <w:r w:rsidRPr="00B459FE" w:rsidR="00124EF0">
        <w:rPr>
          <w:rFonts w:ascii="Cambria" w:hAnsi="Cambria" w:eastAsia="Times New Roman" w:cstheme="minorBidi"/>
          <w:color w:val="000000" w:themeColor="text1"/>
          <w:sz w:val="20"/>
          <w:szCs w:val="20"/>
          <w:bdr w:val="none" w:color="auto" w:sz="0" w:space="0"/>
          <w:lang w:val="es-CO" w:eastAsia="es-ES"/>
        </w:rPr>
        <w:t xml:space="preserve">, mediante la cual solicitó </w:t>
      </w:r>
      <w:r w:rsidRPr="00B459FE" w:rsidR="00124EF0">
        <w:rPr>
          <w:rFonts w:ascii="Cambria" w:hAnsi="Cambria" w:eastAsia="Times New Roman" w:cstheme="minorHAnsi"/>
          <w:color w:val="000000" w:themeColor="text1"/>
          <w:sz w:val="20"/>
          <w:szCs w:val="20"/>
          <w:lang w:val="es-US"/>
        </w:rPr>
        <w:t>el archivo parcial de las pretensiones respecto de Jaime Ortiz Londoño; Joaquín Oriol Jaramillo Marín; mujer no identificada alias “Cristina”; mujer no identificada alias “Aracely”; así como de Fabián de Jesús Cano y sus familias por ser personas que no representaron en los procesos internos y respecto de las que no cuentan con poderes de representación ante la CIDH.</w:t>
      </w:r>
      <w:r w:rsidRPr="00B459FE" w:rsidR="00C40E29">
        <w:rPr>
          <w:rFonts w:ascii="Cambria" w:hAnsi="Cambria" w:eastAsia="Times New Roman" w:cstheme="minorHAnsi"/>
          <w:color w:val="000000" w:themeColor="text1"/>
          <w:sz w:val="20"/>
          <w:szCs w:val="20"/>
          <w:lang w:val="es-US"/>
        </w:rPr>
        <w:t xml:space="preserve"> Asimismo, la Comisión</w:t>
      </w:r>
      <w:r w:rsidRPr="00B459FE" w:rsidR="00341B18">
        <w:rPr>
          <w:rFonts w:ascii="Cambria" w:hAnsi="Cambria" w:eastAsia="Times New Roman" w:cstheme="minorHAnsi"/>
          <w:color w:val="000000" w:themeColor="text1"/>
          <w:sz w:val="20"/>
          <w:szCs w:val="20"/>
          <w:lang w:val="es-US"/>
        </w:rPr>
        <w:t xml:space="preserve"> observa que</w:t>
      </w:r>
      <w:r w:rsidRPr="00B459FE" w:rsidR="00BE0F2E">
        <w:rPr>
          <w:rFonts w:ascii="Cambria" w:hAnsi="Cambria" w:eastAsia="Times New Roman" w:cstheme="minorHAnsi"/>
          <w:color w:val="000000" w:themeColor="text1"/>
          <w:sz w:val="20"/>
          <w:szCs w:val="20"/>
          <w:lang w:val="es-US"/>
        </w:rPr>
        <w:t>,</w:t>
      </w:r>
      <w:r w:rsidRPr="00B459FE" w:rsidR="00341B18">
        <w:rPr>
          <w:rFonts w:ascii="Cambria" w:hAnsi="Cambria" w:eastAsia="Times New Roman" w:cstheme="minorHAnsi"/>
          <w:color w:val="000000" w:themeColor="text1"/>
          <w:sz w:val="20"/>
          <w:szCs w:val="20"/>
          <w:lang w:val="es-US"/>
        </w:rPr>
        <w:t xml:space="preserve"> </w:t>
      </w:r>
      <w:r w:rsidRPr="00B459FE" w:rsidR="0051170A">
        <w:rPr>
          <w:rFonts w:ascii="Cambria" w:hAnsi="Cambria" w:eastAsia="Times New Roman" w:cstheme="minorHAnsi"/>
          <w:color w:val="000000" w:themeColor="text1"/>
          <w:sz w:val="20"/>
          <w:szCs w:val="20"/>
          <w:lang w:val="es-US"/>
        </w:rPr>
        <w:t xml:space="preserve">en el texto del ASA, las partes </w:t>
      </w:r>
      <w:r w:rsidRPr="00B459FE" w:rsidR="009C36F7">
        <w:rPr>
          <w:rFonts w:ascii="Cambria" w:hAnsi="Cambria" w:eastAsia="Times New Roman" w:cstheme="minorHAnsi"/>
          <w:color w:val="000000" w:themeColor="text1"/>
          <w:sz w:val="20"/>
          <w:szCs w:val="20"/>
          <w:lang w:val="es-US"/>
        </w:rPr>
        <w:t xml:space="preserve">manifestaron su entendimiento respecto a que el Acuerdo de Solución Amistosa versa exclusivamente </w:t>
      </w:r>
      <w:r w:rsidRPr="00B459FE" w:rsidR="001829B3">
        <w:rPr>
          <w:rFonts w:ascii="Cambria" w:hAnsi="Cambria" w:eastAsia="Times New Roman" w:cstheme="minorHAnsi"/>
          <w:color w:val="000000" w:themeColor="text1"/>
          <w:sz w:val="20"/>
          <w:szCs w:val="20"/>
          <w:lang w:val="es-US"/>
        </w:rPr>
        <w:t>sobre el señor Jesús Nazareno Rivera</w:t>
      </w:r>
      <w:r w:rsidRPr="00B459FE" w:rsidR="00BE0F2E">
        <w:rPr>
          <w:rFonts w:ascii="Cambria" w:hAnsi="Cambria" w:eastAsia="Times New Roman" w:cstheme="minorHAnsi"/>
          <w:color w:val="000000" w:themeColor="text1"/>
          <w:sz w:val="20"/>
          <w:szCs w:val="20"/>
          <w:lang w:val="es-US"/>
        </w:rPr>
        <w:t xml:space="preserve"> y su familia quienes, a la fecha, no han sido objeto de reparación por parte del Estado colombiano. En tal sentido, la parte peticionaria desistió y renunció a la solicitud de medidas adicionales y/o complementarias para las otras víctimas directas de los hechos expuestos en el presente caso. </w:t>
      </w:r>
    </w:p>
    <w:p w:rsidRPr="00B459FE" w:rsidR="00BE0F2E" w:rsidP="008B36E4" w:rsidRDefault="00BE0F2E" w14:paraId="5A2A473F" w14:textId="77777777">
      <w:pPr>
        <w:pStyle w:val="ListParagraph"/>
        <w:rPr>
          <w:rFonts w:eastAsia="MS Mincho" w:cstheme="minorBidi"/>
          <w:color w:val="000000" w:themeColor="text1"/>
          <w:sz w:val="20"/>
          <w:szCs w:val="20"/>
          <w:lang w:val="es-CO"/>
        </w:rPr>
      </w:pPr>
    </w:p>
    <w:p w:rsidRPr="00B459FE" w:rsidR="003B1366" w:rsidRDefault="00BE0F2E" w14:paraId="78BAC6F1" w14:textId="47FA4AA3">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CO"/>
        </w:rPr>
      </w:pPr>
      <w:r w:rsidRPr="00B459FE">
        <w:rPr>
          <w:rFonts w:ascii="Cambria" w:hAnsi="Cambria" w:eastAsia="MS Mincho" w:cstheme="minorBidi"/>
          <w:color w:val="000000" w:themeColor="text1"/>
          <w:sz w:val="20"/>
          <w:szCs w:val="20"/>
          <w:lang w:val="es-CO"/>
        </w:rPr>
        <w:t>Por lo anterior, tomando en consideración la información aportada por las partes, la Comisión</w:t>
      </w:r>
      <w:r w:rsidRPr="00B459FE" w:rsidR="00EF1D93">
        <w:rPr>
          <w:rFonts w:ascii="Cambria" w:hAnsi="Cambria" w:eastAsia="MS Mincho" w:cstheme="minorBidi"/>
          <w:color w:val="000000" w:themeColor="text1"/>
          <w:sz w:val="20"/>
          <w:szCs w:val="20"/>
          <w:lang w:val="es-CO"/>
        </w:rPr>
        <w:t>,</w:t>
      </w:r>
      <w:r w:rsidRPr="00B459FE">
        <w:rPr>
          <w:rFonts w:ascii="Cambria" w:hAnsi="Cambria" w:eastAsia="MS Mincho" w:cstheme="minorBidi"/>
          <w:color w:val="000000" w:themeColor="text1"/>
          <w:sz w:val="20"/>
          <w:szCs w:val="20"/>
          <w:lang w:val="es-CO"/>
        </w:rPr>
        <w:t xml:space="preserve"> a través de este informe</w:t>
      </w:r>
      <w:r w:rsidRPr="00B459FE" w:rsidR="00EF1D93">
        <w:rPr>
          <w:rFonts w:ascii="Cambria" w:hAnsi="Cambria" w:eastAsia="MS Mincho" w:cstheme="minorBidi"/>
          <w:color w:val="000000" w:themeColor="text1"/>
          <w:sz w:val="20"/>
          <w:szCs w:val="20"/>
          <w:lang w:val="es-CO"/>
        </w:rPr>
        <w:t>,</w:t>
      </w:r>
      <w:r w:rsidRPr="00B459FE">
        <w:rPr>
          <w:rFonts w:ascii="Cambria" w:hAnsi="Cambria" w:eastAsia="MS Mincho" w:cstheme="minorBidi"/>
          <w:color w:val="000000" w:themeColor="text1"/>
          <w:sz w:val="20"/>
          <w:szCs w:val="20"/>
          <w:lang w:val="es-CO"/>
        </w:rPr>
        <w:t xml:space="preserve"> dispone el archivo del caso en relación con</w:t>
      </w:r>
      <w:r w:rsidRPr="00B459FE">
        <w:rPr>
          <w:rFonts w:ascii="Cambria" w:hAnsi="Cambria" w:eastAsia="Times New Roman" w:cstheme="minorHAnsi"/>
          <w:color w:val="000000" w:themeColor="text1"/>
          <w:sz w:val="20"/>
          <w:szCs w:val="20"/>
          <w:lang w:val="es-US"/>
        </w:rPr>
        <w:t xml:space="preserve"> Jaime Ortiz Londoño; Joaquín Oriol Jaramillo Marín; mujer no identificada alias “Cristina”; mujer no identificada alias “Aracely”; así como de Fabián de Jesús Cano y sus familias, de conformidad con el artículo 48(1)(b) de la Convención Americana y los artículos 41 y 42 del Reglamento de la CIDH</w:t>
      </w:r>
      <w:r w:rsidRPr="00B459FE" w:rsidR="00EF1D93">
        <w:rPr>
          <w:rFonts w:ascii="Cambria" w:hAnsi="Cambria" w:eastAsia="Times New Roman" w:cstheme="minorHAnsi"/>
          <w:color w:val="000000" w:themeColor="text1"/>
          <w:sz w:val="20"/>
          <w:szCs w:val="20"/>
          <w:lang w:val="es-US"/>
        </w:rPr>
        <w:t>;</w:t>
      </w:r>
      <w:r w:rsidRPr="00B459FE" w:rsidR="003540E6">
        <w:rPr>
          <w:rFonts w:ascii="Cambria" w:hAnsi="Cambria" w:eastAsia="Times New Roman" w:cstheme="minorHAnsi"/>
          <w:color w:val="000000" w:themeColor="text1"/>
          <w:sz w:val="20"/>
          <w:szCs w:val="20"/>
          <w:lang w:val="es-US"/>
        </w:rPr>
        <w:t xml:space="preserve"> sin perjuicio de que </w:t>
      </w:r>
      <w:r w:rsidRPr="00B459FE" w:rsidR="00341F41">
        <w:rPr>
          <w:rFonts w:ascii="Cambria" w:hAnsi="Cambria" w:eastAsia="Times New Roman" w:cstheme="minorHAnsi"/>
          <w:color w:val="000000" w:themeColor="text1"/>
          <w:sz w:val="20"/>
          <w:szCs w:val="20"/>
          <w:lang w:val="es-US"/>
        </w:rPr>
        <w:t>en el evento de que sean localizadas en el futuro puedan solicitar el desarchivo del caso.</w:t>
      </w:r>
      <w:r w:rsidRPr="00B459FE" w:rsidR="00FE3BB5">
        <w:rPr>
          <w:rFonts w:ascii="Cambria" w:hAnsi="Cambria" w:eastAsia="Times New Roman" w:cstheme="minorHAnsi"/>
          <w:color w:val="000000" w:themeColor="text1"/>
          <w:sz w:val="20"/>
          <w:szCs w:val="20"/>
          <w:lang w:val="es-US"/>
        </w:rPr>
        <w:t xml:space="preserve"> </w:t>
      </w:r>
      <w:r w:rsidRPr="00B459FE" w:rsidR="003B1366">
        <w:rPr>
          <w:rFonts w:ascii="Cambria" w:hAnsi="Cambria" w:eastAsia="MS Mincho" w:cstheme="minorBidi"/>
          <w:color w:val="000000" w:themeColor="text1"/>
          <w:sz w:val="20"/>
          <w:szCs w:val="20"/>
          <w:lang w:val="es-CO"/>
        </w:rPr>
        <w:t xml:space="preserve">En ese sentido, </w:t>
      </w:r>
      <w:r w:rsidRPr="00B459FE" w:rsidR="00BA1ED8">
        <w:rPr>
          <w:rFonts w:ascii="Cambria" w:hAnsi="Cambria" w:eastAsia="MS Mincho" w:cstheme="minorBidi"/>
          <w:color w:val="000000" w:themeColor="text1"/>
          <w:sz w:val="20"/>
          <w:szCs w:val="20"/>
          <w:lang w:val="es-CO"/>
        </w:rPr>
        <w:t>en adelante, el Caso 15.058 A se referirá a</w:t>
      </w:r>
      <w:r w:rsidRPr="00B459FE" w:rsidR="003404AC">
        <w:rPr>
          <w:rFonts w:ascii="Cambria" w:hAnsi="Cambria" w:eastAsia="MS Mincho" w:cstheme="minorBidi"/>
          <w:color w:val="000000" w:themeColor="text1"/>
          <w:sz w:val="20"/>
          <w:szCs w:val="20"/>
          <w:lang w:val="es-CO"/>
        </w:rPr>
        <w:t xml:space="preserve">l extremo del caso archivado y el Caso 15.058 B </w:t>
      </w:r>
      <w:r w:rsidRPr="00B459FE" w:rsidR="00FE3BB5">
        <w:rPr>
          <w:rFonts w:ascii="Cambria" w:hAnsi="Cambria" w:eastAsia="MS Mincho" w:cstheme="minorBidi"/>
          <w:color w:val="000000" w:themeColor="text1"/>
          <w:sz w:val="20"/>
          <w:szCs w:val="20"/>
          <w:lang w:val="es-CO"/>
        </w:rPr>
        <w:t>se circunscribirá a</w:t>
      </w:r>
      <w:r w:rsidRPr="00B459FE" w:rsidR="00BA1ED8">
        <w:rPr>
          <w:rFonts w:ascii="Cambria" w:hAnsi="Cambria" w:eastAsia="MS Mincho" w:cstheme="minorBidi"/>
          <w:color w:val="000000" w:themeColor="text1"/>
          <w:sz w:val="20"/>
          <w:szCs w:val="20"/>
          <w:lang w:val="es-CO"/>
        </w:rPr>
        <w:t xml:space="preserve"> </w:t>
      </w:r>
      <w:r w:rsidRPr="00B459FE" w:rsidR="00FE3BB5">
        <w:rPr>
          <w:rFonts w:ascii="Cambria" w:hAnsi="Cambria" w:eastAsia="Times New Roman" w:cstheme="minorHAnsi"/>
          <w:color w:val="000000" w:themeColor="text1"/>
          <w:sz w:val="20"/>
          <w:szCs w:val="20"/>
          <w:lang w:val="es-US"/>
        </w:rPr>
        <w:t>Jesús Nazareno Rivera y su familia.</w:t>
      </w:r>
    </w:p>
    <w:p w:rsidRPr="00B459FE" w:rsidR="00BE0F2E" w:rsidP="008B36E4" w:rsidRDefault="00BE0F2E" w14:paraId="3AC8ACE3" w14:textId="77777777">
      <w:pPr>
        <w:pStyle w:val="ListParagraph"/>
        <w:rPr>
          <w:rFonts w:eastAsia="MS Mincho" w:cstheme="minorBidi"/>
          <w:color w:val="000000" w:themeColor="text1"/>
          <w:sz w:val="20"/>
          <w:szCs w:val="20"/>
          <w:lang w:val="es-CO"/>
        </w:rPr>
      </w:pPr>
    </w:p>
    <w:p w:rsidRPr="00B459FE" w:rsidR="00BE0F2E" w:rsidP="008B36E4" w:rsidRDefault="00BE0F2E" w14:paraId="3C8AFAEA" w14:textId="02161217">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CO"/>
        </w:rPr>
      </w:pPr>
      <w:r w:rsidRPr="00B459FE">
        <w:rPr>
          <w:rFonts w:ascii="Cambria" w:hAnsi="Cambria" w:eastAsia="MS Mincho" w:cstheme="minorBidi"/>
          <w:color w:val="000000" w:themeColor="text1"/>
          <w:sz w:val="20"/>
          <w:szCs w:val="20"/>
          <w:lang w:val="es-CO"/>
        </w:rPr>
        <w:t xml:space="preserve">Por otro lado, de acuerdo con lo establecido en la cláusula séptima del ASA, y tomando en </w:t>
      </w:r>
      <w:r w:rsidRPr="00B459FE" w:rsidR="00FE3BB5">
        <w:rPr>
          <w:rFonts w:ascii="Cambria" w:hAnsi="Cambria" w:eastAsia="MS Mincho" w:cstheme="minorBidi"/>
          <w:color w:val="000000" w:themeColor="text1"/>
          <w:sz w:val="20"/>
          <w:szCs w:val="20"/>
          <w:lang w:val="es-CO"/>
        </w:rPr>
        <w:t>cuenta</w:t>
      </w:r>
      <w:r w:rsidRPr="00B459FE">
        <w:rPr>
          <w:rFonts w:ascii="Cambria" w:hAnsi="Cambria" w:eastAsia="MS Mincho" w:cstheme="minorBidi"/>
          <w:color w:val="000000" w:themeColor="text1"/>
          <w:sz w:val="20"/>
          <w:szCs w:val="20"/>
          <w:lang w:val="es-CO"/>
        </w:rPr>
        <w:t xml:space="preserve"> la solicitud realizada por las partes el </w:t>
      </w:r>
      <w:r w:rsidRPr="00B459FE" w:rsidR="00113FE3">
        <w:rPr>
          <w:rFonts w:ascii="Cambria" w:hAnsi="Cambria" w:eastAsia="MS Mincho" w:cstheme="minorBidi"/>
          <w:color w:val="000000" w:themeColor="text1"/>
          <w:sz w:val="20"/>
          <w:szCs w:val="20"/>
          <w:lang w:val="es-CO"/>
        </w:rPr>
        <w:t>9</w:t>
      </w:r>
      <w:r w:rsidRPr="00B459FE">
        <w:rPr>
          <w:rFonts w:ascii="Cambria" w:hAnsi="Cambria" w:eastAsia="MS Mincho" w:cstheme="minorBidi"/>
          <w:color w:val="000000" w:themeColor="text1"/>
          <w:sz w:val="20"/>
          <w:szCs w:val="20"/>
          <w:lang w:val="es-CO"/>
        </w:rPr>
        <w:t xml:space="preserve"> de </w:t>
      </w:r>
      <w:r w:rsidRPr="00B459FE" w:rsidR="00113FE3">
        <w:rPr>
          <w:rFonts w:ascii="Cambria" w:hAnsi="Cambria" w:eastAsia="MS Mincho" w:cstheme="minorBidi"/>
          <w:color w:val="000000" w:themeColor="text1"/>
          <w:sz w:val="20"/>
          <w:szCs w:val="20"/>
          <w:lang w:val="es-CO"/>
        </w:rPr>
        <w:t>junio</w:t>
      </w:r>
      <w:r w:rsidRPr="00B459FE">
        <w:rPr>
          <w:rFonts w:ascii="Cambria" w:hAnsi="Cambria" w:eastAsia="MS Mincho" w:cstheme="minorBidi"/>
          <w:color w:val="000000" w:themeColor="text1"/>
          <w:sz w:val="20"/>
          <w:szCs w:val="20"/>
          <w:lang w:val="es-CO"/>
        </w:rPr>
        <w:t xml:space="preserve"> de 2025 para avanzar por esta vía, la Comisión observa que corresponde en este momento valorar el cumplimiento de los compromisos </w:t>
      </w:r>
      <w:r w:rsidRPr="00B459FE" w:rsidR="00120E32">
        <w:rPr>
          <w:rFonts w:ascii="Cambria" w:hAnsi="Cambria" w:eastAsia="MS Mincho" w:cstheme="minorBidi"/>
          <w:color w:val="000000" w:themeColor="text1"/>
          <w:sz w:val="20"/>
          <w:szCs w:val="20"/>
          <w:lang w:val="es-CO"/>
        </w:rPr>
        <w:t xml:space="preserve">asumidos </w:t>
      </w:r>
      <w:r w:rsidRPr="00B459FE">
        <w:rPr>
          <w:rFonts w:ascii="Cambria" w:hAnsi="Cambria" w:eastAsia="MS Mincho" w:cstheme="minorBidi"/>
          <w:color w:val="000000" w:themeColor="text1"/>
          <w:sz w:val="20"/>
          <w:szCs w:val="20"/>
          <w:lang w:val="es-CO"/>
        </w:rPr>
        <w:t xml:space="preserve">en el acuerdo de solución amistosa. </w:t>
      </w:r>
    </w:p>
    <w:p w:rsidRPr="00B459FE" w:rsidR="009B41AB" w:rsidP="008B36E4" w:rsidRDefault="009B41AB" w14:paraId="1D1AC73F" w14:textId="77777777">
      <w:pPr>
        <w:pStyle w:val="ListParagraph"/>
        <w:rPr>
          <w:rFonts w:eastAsia="MS Mincho" w:cstheme="minorBidi"/>
          <w:color w:val="000000" w:themeColor="text1"/>
          <w:sz w:val="20"/>
          <w:szCs w:val="20"/>
          <w:lang w:val="es-CO"/>
        </w:rPr>
      </w:pPr>
    </w:p>
    <w:p w:rsidRPr="00B459FE" w:rsidR="00F00BAF" w:rsidP="008B36E4" w:rsidRDefault="00F00BAF" w14:paraId="5C263706" w14:textId="77777777">
      <w:pPr>
        <w:pStyle w:val="ListParagraph"/>
        <w:rPr>
          <w:rFonts w:eastAsia="MS Mincho" w:cstheme="minorBidi"/>
          <w:color w:val="000000" w:themeColor="text1"/>
          <w:sz w:val="20"/>
          <w:szCs w:val="20"/>
          <w:lang w:val="es-CO"/>
        </w:rPr>
      </w:pPr>
    </w:p>
    <w:p w:rsidRPr="00B459FE" w:rsidR="009B41AB" w:rsidP="008B36E4" w:rsidRDefault="009B41AB" w14:paraId="37E6676E" w14:textId="69D1E444">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CO"/>
        </w:rPr>
      </w:pPr>
      <w:r w:rsidRPr="00B459FE">
        <w:rPr>
          <w:rFonts w:ascii="Cambria" w:hAnsi="Cambria" w:eastAsia="MS Mincho" w:cstheme="minorBidi"/>
          <w:color w:val="000000" w:themeColor="text1"/>
          <w:sz w:val="20"/>
          <w:szCs w:val="20"/>
          <w:lang w:val="es-CO"/>
        </w:rPr>
        <w:t xml:space="preserve">La Comisión considera que las </w:t>
      </w:r>
      <w:proofErr w:type="gramStart"/>
      <w:r w:rsidRPr="00B459FE">
        <w:rPr>
          <w:rFonts w:ascii="Cambria" w:hAnsi="Cambria" w:eastAsia="MS Mincho" w:cstheme="minorBidi"/>
          <w:color w:val="000000" w:themeColor="text1"/>
          <w:sz w:val="20"/>
          <w:szCs w:val="20"/>
          <w:lang w:val="es-CO"/>
        </w:rPr>
        <w:t>cláusulas primera</w:t>
      </w:r>
      <w:proofErr w:type="gramEnd"/>
      <w:r w:rsidRPr="00B459FE">
        <w:rPr>
          <w:rFonts w:ascii="Cambria" w:hAnsi="Cambria" w:eastAsia="MS Mincho" w:cstheme="minorBidi"/>
          <w:color w:val="000000" w:themeColor="text1"/>
          <w:sz w:val="20"/>
          <w:szCs w:val="20"/>
          <w:lang w:val="es-CO"/>
        </w:rPr>
        <w:t xml:space="preserve"> (Conceptos); segunda (Antecedentes); tercera (</w:t>
      </w:r>
      <w:proofErr w:type="gramStart"/>
      <w:r w:rsidRPr="00B459FE">
        <w:rPr>
          <w:rFonts w:ascii="Cambria" w:hAnsi="Cambria" w:eastAsia="MS Mincho" w:cstheme="minorBidi"/>
          <w:color w:val="000000" w:themeColor="text1"/>
          <w:sz w:val="20"/>
          <w:szCs w:val="20"/>
          <w:lang w:val="es-CO"/>
        </w:rPr>
        <w:t>Beneficiarios y Beneficiarias</w:t>
      </w:r>
      <w:proofErr w:type="gramEnd"/>
      <w:r w:rsidRPr="00B459FE">
        <w:rPr>
          <w:rFonts w:ascii="Cambria" w:hAnsi="Cambria" w:eastAsia="MS Mincho" w:cstheme="minorBidi"/>
          <w:color w:val="000000" w:themeColor="text1"/>
          <w:sz w:val="20"/>
          <w:szCs w:val="20"/>
          <w:lang w:val="es-CO"/>
        </w:rPr>
        <w:t>), cuarta (Reconocimiento de Responsabilidad)</w:t>
      </w:r>
      <w:r w:rsidRPr="00B459FE" w:rsidR="003D04EB">
        <w:rPr>
          <w:rFonts w:ascii="Cambria" w:hAnsi="Cambria" w:eastAsia="MS Mincho" w:cstheme="minorBidi"/>
          <w:color w:val="000000" w:themeColor="text1"/>
          <w:sz w:val="20"/>
          <w:szCs w:val="20"/>
          <w:lang w:val="es-CO"/>
        </w:rPr>
        <w:t>, octava (Vigencia) y novena (Confidencialidad)</w:t>
      </w:r>
      <w:r w:rsidRPr="00B459FE">
        <w:rPr>
          <w:rFonts w:ascii="Cambria" w:hAnsi="Cambria" w:eastAsia="MS Mincho" w:cstheme="minorBidi"/>
          <w:color w:val="000000" w:themeColor="text1"/>
          <w:sz w:val="20"/>
          <w:szCs w:val="20"/>
          <w:lang w:val="es-CO"/>
        </w:rPr>
        <w:t xml:space="preserve"> del acuerdo son de carácter declarativo, por lo que no corresponde supervisar su cumplimiento. Al respecto, la Comisión valora la cláusula declarativa cuarta, en la que el Estado colombiano reconoce su responsabilidad internacional por la violación de los derechos a la vida (</w:t>
      </w:r>
      <w:r w:rsidRPr="00B459FE" w:rsidR="00DB6D25">
        <w:rPr>
          <w:rFonts w:ascii="Cambria" w:hAnsi="Cambria" w:eastAsia="MS Mincho" w:cstheme="minorBidi"/>
          <w:color w:val="000000" w:themeColor="text1"/>
          <w:sz w:val="20"/>
          <w:szCs w:val="20"/>
          <w:lang w:val="es-CO"/>
        </w:rPr>
        <w:t>a</w:t>
      </w:r>
      <w:r w:rsidRPr="00B459FE">
        <w:rPr>
          <w:rFonts w:ascii="Cambria" w:hAnsi="Cambria" w:eastAsia="MS Mincho" w:cstheme="minorBidi"/>
          <w:color w:val="000000" w:themeColor="text1"/>
          <w:sz w:val="20"/>
          <w:szCs w:val="20"/>
          <w:lang w:val="es-CO"/>
        </w:rPr>
        <w:t>rtículo 4), a la integridad personal (</w:t>
      </w:r>
      <w:r w:rsidRPr="00B459FE" w:rsidR="00DB6D25">
        <w:rPr>
          <w:rFonts w:ascii="Cambria" w:hAnsi="Cambria" w:eastAsia="MS Mincho" w:cstheme="minorBidi"/>
          <w:color w:val="000000" w:themeColor="text1"/>
          <w:sz w:val="20"/>
          <w:szCs w:val="20"/>
          <w:lang w:val="es-CO"/>
        </w:rPr>
        <w:t>a</w:t>
      </w:r>
      <w:r w:rsidRPr="00B459FE">
        <w:rPr>
          <w:rFonts w:ascii="Cambria" w:hAnsi="Cambria" w:eastAsia="MS Mincho" w:cstheme="minorBidi"/>
          <w:color w:val="000000" w:themeColor="text1"/>
          <w:sz w:val="20"/>
          <w:szCs w:val="20"/>
          <w:lang w:val="es-CO"/>
        </w:rPr>
        <w:t>rtículo 5), a las garantías judiciales (</w:t>
      </w:r>
      <w:r w:rsidRPr="00B459FE" w:rsidR="00DB6D25">
        <w:rPr>
          <w:rFonts w:ascii="Cambria" w:hAnsi="Cambria" w:eastAsia="MS Mincho" w:cstheme="minorBidi"/>
          <w:color w:val="000000" w:themeColor="text1"/>
          <w:sz w:val="20"/>
          <w:szCs w:val="20"/>
          <w:lang w:val="es-CO"/>
        </w:rPr>
        <w:t>a</w:t>
      </w:r>
      <w:r w:rsidRPr="00B459FE">
        <w:rPr>
          <w:rFonts w:ascii="Cambria" w:hAnsi="Cambria" w:eastAsia="MS Mincho" w:cstheme="minorBidi"/>
          <w:color w:val="000000" w:themeColor="text1"/>
          <w:sz w:val="20"/>
          <w:szCs w:val="20"/>
          <w:lang w:val="es-CO"/>
        </w:rPr>
        <w:t>rtículo 8.1.) y a la protección judicial (</w:t>
      </w:r>
      <w:r w:rsidRPr="00B459FE" w:rsidR="00DB6D25">
        <w:rPr>
          <w:rFonts w:ascii="Cambria" w:hAnsi="Cambria" w:eastAsia="MS Mincho" w:cstheme="minorBidi"/>
          <w:color w:val="000000" w:themeColor="text1"/>
          <w:sz w:val="20"/>
          <w:szCs w:val="20"/>
          <w:lang w:val="es-CO"/>
        </w:rPr>
        <w:t>a</w:t>
      </w:r>
      <w:r w:rsidRPr="00B459FE">
        <w:rPr>
          <w:rFonts w:ascii="Cambria" w:hAnsi="Cambria" w:eastAsia="MS Mincho" w:cstheme="minorBidi"/>
          <w:color w:val="000000" w:themeColor="text1"/>
          <w:sz w:val="20"/>
          <w:szCs w:val="20"/>
          <w:lang w:val="es-CO"/>
        </w:rPr>
        <w:t>rtículo 25.1) establecidos en la Convención Americana, en relación con la obligación general de garantía (</w:t>
      </w:r>
      <w:r w:rsidRPr="00B459FE" w:rsidR="00DB6D25">
        <w:rPr>
          <w:rFonts w:ascii="Cambria" w:hAnsi="Cambria" w:eastAsia="MS Mincho" w:cstheme="minorBidi"/>
          <w:color w:val="000000" w:themeColor="text1"/>
          <w:sz w:val="20"/>
          <w:szCs w:val="20"/>
          <w:lang w:val="es-CO"/>
        </w:rPr>
        <w:t>a</w:t>
      </w:r>
      <w:r w:rsidRPr="00B459FE">
        <w:rPr>
          <w:rFonts w:ascii="Cambria" w:hAnsi="Cambria" w:eastAsia="MS Mincho" w:cstheme="minorBidi"/>
          <w:color w:val="000000" w:themeColor="text1"/>
          <w:sz w:val="20"/>
          <w:szCs w:val="20"/>
          <w:lang w:val="es-CO"/>
        </w:rPr>
        <w:t xml:space="preserve">rtículo 1.1. del mismo instrumento), en perjuicio del señor Jesús Nazareno Rivera García, de sus familiares y dependientes. </w:t>
      </w:r>
    </w:p>
    <w:p w:rsidRPr="00B459FE" w:rsidR="00C24C99" w:rsidP="008B36E4" w:rsidRDefault="00C24C99" w14:paraId="30A8EED0" w14:textId="77777777">
      <w:pPr>
        <w:pStyle w:val="ListParagraph"/>
        <w:rPr>
          <w:rFonts w:eastAsia="MS Mincho" w:cstheme="minorBidi"/>
          <w:color w:val="000000" w:themeColor="text1"/>
          <w:sz w:val="20"/>
          <w:szCs w:val="20"/>
          <w:lang w:val="es-CO"/>
        </w:rPr>
      </w:pPr>
    </w:p>
    <w:p w:rsidRPr="00B459FE" w:rsidR="00D07012" w:rsidP="008B36E4" w:rsidRDefault="00D07012" w14:paraId="3C679D58" w14:textId="7A16580C">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419"/>
        </w:rPr>
      </w:pPr>
      <w:r w:rsidRPr="00B459FE">
        <w:rPr>
          <w:rFonts w:ascii="Cambria" w:hAnsi="Cambria" w:eastAsia="MS Mincho" w:cstheme="minorBidi"/>
          <w:color w:val="000000" w:themeColor="text1"/>
          <w:sz w:val="20"/>
          <w:szCs w:val="20"/>
          <w:lang w:val="es-VE"/>
        </w:rPr>
        <w:t xml:space="preserve">Por otro lado, la Comisión toma nota de que en el proceso de negociación las partes decidieron no incluir una medida de justicia en el acuerdo de solución amistosa del presente asunto. No obstante, y sin perjuicio de la voluntad de las partes, la Comisión estima pertinente recordar el deber estatal de investigar de oficio y de manera diligente en la jurisdicción ordinaria los hechos y, de ser el caso, determinar las correspondientes responsabilidades penales en un tiempo razonable, de conformidad con los estándares internacionales. Asimismo, la Comisión recuerda que </w:t>
      </w:r>
      <w:r w:rsidRPr="00B459FE">
        <w:rPr>
          <w:rFonts w:ascii="Cambria" w:hAnsi="Cambria" w:eastAsia="MS Mincho" w:cstheme="minorBidi"/>
          <w:color w:val="000000" w:themeColor="text1"/>
          <w:sz w:val="20"/>
          <w:szCs w:val="20"/>
          <w:lang w:val="es-419"/>
        </w:rPr>
        <w:t>esta obligación debe ser asumida por los Estados como un deber jurídico propio y no como una simple formalidad condenada de antemano a ser infructuosa, o como una mera gestión de intereses particulares, que dependa de la iniciativa procesal de las víctimas o sus familiares, o de la aportación privada de elementos probatorio</w:t>
      </w:r>
      <w:r w:rsidRPr="00B459FE" w:rsidR="00FF77C1">
        <w:rPr>
          <w:rFonts w:ascii="Cambria" w:hAnsi="Cambria" w:eastAsia="MS Mincho" w:cstheme="minorBidi"/>
          <w:color w:val="000000" w:themeColor="text1"/>
          <w:sz w:val="20"/>
          <w:szCs w:val="20"/>
          <w:lang w:val="es-419"/>
        </w:rPr>
        <w:t>s</w:t>
      </w:r>
      <w:r w:rsidRPr="00B459FE">
        <w:rPr>
          <w:rFonts w:ascii="Cambria" w:hAnsi="Cambria" w:eastAsia="MS Mincho" w:cstheme="minorBidi"/>
          <w:color w:val="000000" w:themeColor="text1"/>
          <w:sz w:val="20"/>
          <w:szCs w:val="20"/>
          <w:lang w:val="es-419"/>
        </w:rPr>
        <w:t xml:space="preserve">. </w:t>
      </w:r>
    </w:p>
    <w:p w:rsidRPr="00B459FE" w:rsidR="00C04BE5" w:rsidP="008B36E4" w:rsidRDefault="00C04BE5" w14:paraId="70CED189" w14:textId="77777777">
      <w:pPr>
        <w:pStyle w:val="ListParagraph"/>
        <w:rPr>
          <w:rFonts w:eastAsia="MS Mincho" w:cstheme="minorBidi"/>
          <w:color w:val="000000" w:themeColor="text1"/>
          <w:sz w:val="20"/>
          <w:szCs w:val="20"/>
          <w:lang w:val="es-419"/>
        </w:rPr>
      </w:pPr>
    </w:p>
    <w:p w:rsidRPr="00B459FE" w:rsidR="00C04BE5" w:rsidP="008B36E4" w:rsidRDefault="00F112A0" w14:paraId="7E006926" w14:textId="342EE357">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419"/>
        </w:rPr>
      </w:pPr>
      <w:r w:rsidRPr="00B459FE">
        <w:rPr>
          <w:rFonts w:ascii="Cambria" w:hAnsi="Cambria" w:eastAsia="MS Mincho" w:cstheme="minorBidi"/>
          <w:color w:val="000000" w:themeColor="text1"/>
          <w:sz w:val="20"/>
          <w:szCs w:val="20"/>
          <w:lang w:val="es-419"/>
        </w:rPr>
        <w:t>Asimismo</w:t>
      </w:r>
      <w:r w:rsidRPr="00B459FE" w:rsidR="00663348">
        <w:rPr>
          <w:rFonts w:ascii="Cambria" w:hAnsi="Cambria" w:eastAsia="MS Mincho" w:cstheme="minorBidi"/>
          <w:color w:val="000000" w:themeColor="text1"/>
          <w:sz w:val="20"/>
          <w:szCs w:val="20"/>
          <w:lang w:val="es-419"/>
        </w:rPr>
        <w:t>, l</w:t>
      </w:r>
      <w:r w:rsidRPr="00B459FE" w:rsidR="000F00E1">
        <w:rPr>
          <w:rFonts w:ascii="Cambria" w:hAnsi="Cambria" w:eastAsia="MS Mincho" w:cstheme="minorBidi"/>
          <w:color w:val="000000" w:themeColor="text1"/>
          <w:sz w:val="20"/>
          <w:szCs w:val="20"/>
          <w:lang w:val="es-419"/>
        </w:rPr>
        <w:t>a CIDH reitera que el deber de investigar y sancionar graves violaciones a derechos humanos no constituye únicamente una obligación internacional de carácter instrumental</w:t>
      </w:r>
      <w:r w:rsidRPr="00B459FE" w:rsidR="00F06C89">
        <w:rPr>
          <w:rFonts w:ascii="Cambria" w:hAnsi="Cambria" w:eastAsia="MS Mincho" w:cstheme="minorBidi"/>
          <w:color w:val="000000" w:themeColor="text1"/>
          <w:sz w:val="20"/>
          <w:szCs w:val="20"/>
          <w:lang w:val="es-419"/>
        </w:rPr>
        <w:t xml:space="preserve">, sino que posee un rol significativo en el empoderamiento y dignificación de las víctimas; en la consolidación de una política integral </w:t>
      </w:r>
      <w:r w:rsidRPr="00B459FE" w:rsidR="0070253A">
        <w:rPr>
          <w:rFonts w:ascii="Cambria" w:hAnsi="Cambria" w:eastAsia="MS Mincho" w:cstheme="minorBidi"/>
          <w:color w:val="000000" w:themeColor="text1"/>
          <w:sz w:val="20"/>
          <w:szCs w:val="20"/>
          <w:lang w:val="es-419"/>
        </w:rPr>
        <w:t>sobre</w:t>
      </w:r>
      <w:r w:rsidRPr="00B459FE" w:rsidR="00F06C89">
        <w:rPr>
          <w:rFonts w:ascii="Cambria" w:hAnsi="Cambria" w:eastAsia="MS Mincho" w:cstheme="minorBidi"/>
          <w:color w:val="000000" w:themeColor="text1"/>
          <w:sz w:val="20"/>
          <w:szCs w:val="20"/>
          <w:lang w:val="es-419"/>
        </w:rPr>
        <w:t xml:space="preserve"> verdad, justicia, reparación y no repetición; en el fomento </w:t>
      </w:r>
      <w:r w:rsidRPr="00B459FE" w:rsidR="00EB7B58">
        <w:rPr>
          <w:rFonts w:ascii="Cambria" w:hAnsi="Cambria" w:eastAsia="MS Mincho" w:cstheme="minorBidi"/>
          <w:color w:val="000000" w:themeColor="text1"/>
          <w:sz w:val="20"/>
          <w:szCs w:val="20"/>
          <w:lang w:val="es-419"/>
        </w:rPr>
        <w:t xml:space="preserve">de la confianza social en la </w:t>
      </w:r>
      <w:r w:rsidRPr="00B459FE" w:rsidR="0070253A">
        <w:rPr>
          <w:rFonts w:ascii="Cambria" w:hAnsi="Cambria" w:eastAsia="MS Mincho" w:cstheme="minorBidi"/>
          <w:color w:val="000000" w:themeColor="text1"/>
          <w:sz w:val="20"/>
          <w:szCs w:val="20"/>
          <w:lang w:val="es-419"/>
        </w:rPr>
        <w:t>actuación</w:t>
      </w:r>
      <w:r w:rsidRPr="00B459FE" w:rsidR="00EB7B58">
        <w:rPr>
          <w:rFonts w:ascii="Cambria" w:hAnsi="Cambria" w:eastAsia="MS Mincho" w:cstheme="minorBidi"/>
          <w:color w:val="000000" w:themeColor="text1"/>
          <w:sz w:val="20"/>
          <w:szCs w:val="20"/>
          <w:lang w:val="es-419"/>
        </w:rPr>
        <w:t xml:space="preserve"> estatal</w:t>
      </w:r>
      <w:r w:rsidRPr="00B459FE" w:rsidR="008A70EB">
        <w:rPr>
          <w:rFonts w:ascii="Cambria" w:hAnsi="Cambria" w:eastAsia="MS Mincho" w:cstheme="minorBidi"/>
          <w:color w:val="000000" w:themeColor="text1"/>
          <w:sz w:val="20"/>
          <w:szCs w:val="20"/>
          <w:lang w:val="es-419"/>
        </w:rPr>
        <w:t>;</w:t>
      </w:r>
      <w:r w:rsidRPr="00B459FE" w:rsidR="00CE559C">
        <w:rPr>
          <w:rFonts w:ascii="Cambria" w:hAnsi="Cambria" w:eastAsia="MS Mincho" w:cstheme="minorBidi"/>
          <w:color w:val="000000" w:themeColor="text1"/>
          <w:sz w:val="20"/>
          <w:szCs w:val="20"/>
          <w:lang w:val="es-419"/>
        </w:rPr>
        <w:t xml:space="preserve"> </w:t>
      </w:r>
      <w:r w:rsidRPr="00B459FE" w:rsidR="006D21B3">
        <w:rPr>
          <w:rFonts w:ascii="Cambria" w:hAnsi="Cambria" w:eastAsia="MS Mincho" w:cstheme="minorBidi"/>
          <w:color w:val="000000" w:themeColor="text1"/>
          <w:sz w:val="20"/>
          <w:szCs w:val="20"/>
          <w:lang w:val="es-419"/>
        </w:rPr>
        <w:t>y</w:t>
      </w:r>
      <w:r w:rsidRPr="00B459FE" w:rsidR="00EB7B58">
        <w:rPr>
          <w:rFonts w:ascii="Cambria" w:hAnsi="Cambria" w:eastAsia="MS Mincho" w:cstheme="minorBidi"/>
          <w:color w:val="000000" w:themeColor="text1"/>
          <w:sz w:val="20"/>
          <w:szCs w:val="20"/>
          <w:lang w:val="es-419"/>
        </w:rPr>
        <w:t xml:space="preserve"> en la construcci</w:t>
      </w:r>
      <w:r w:rsidRPr="00B459FE" w:rsidR="004262F6">
        <w:rPr>
          <w:rFonts w:ascii="Cambria" w:hAnsi="Cambria" w:eastAsia="MS Mincho" w:cstheme="minorBidi"/>
          <w:color w:val="000000" w:themeColor="text1"/>
          <w:sz w:val="20"/>
          <w:szCs w:val="20"/>
          <w:lang w:val="es-419"/>
        </w:rPr>
        <w:t>ó</w:t>
      </w:r>
      <w:r w:rsidRPr="00B459FE" w:rsidR="00EB7B58">
        <w:rPr>
          <w:rFonts w:ascii="Cambria" w:hAnsi="Cambria" w:eastAsia="MS Mincho" w:cstheme="minorBidi"/>
          <w:color w:val="000000" w:themeColor="text1"/>
          <w:sz w:val="20"/>
          <w:szCs w:val="20"/>
          <w:lang w:val="es-419"/>
        </w:rPr>
        <w:t>n de procesos de reconciliación y cohesión cole</w:t>
      </w:r>
      <w:r w:rsidRPr="00B459FE" w:rsidR="0060679E">
        <w:rPr>
          <w:rFonts w:ascii="Cambria" w:hAnsi="Cambria" w:eastAsia="MS Mincho" w:cstheme="minorBidi"/>
          <w:color w:val="000000" w:themeColor="text1"/>
          <w:sz w:val="20"/>
          <w:szCs w:val="20"/>
          <w:lang w:val="es-419"/>
        </w:rPr>
        <w:t>c</w:t>
      </w:r>
      <w:r w:rsidRPr="00B459FE" w:rsidR="00EB7B58">
        <w:rPr>
          <w:rFonts w:ascii="Cambria" w:hAnsi="Cambria" w:eastAsia="MS Mincho" w:cstheme="minorBidi"/>
          <w:color w:val="000000" w:themeColor="text1"/>
          <w:sz w:val="20"/>
          <w:szCs w:val="20"/>
          <w:lang w:val="es-419"/>
        </w:rPr>
        <w:t xml:space="preserve">tiva </w:t>
      </w:r>
      <w:r w:rsidRPr="00B459FE" w:rsidR="006D21B3">
        <w:rPr>
          <w:rFonts w:ascii="Cambria" w:hAnsi="Cambria" w:eastAsia="MS Mincho" w:cstheme="minorBidi"/>
          <w:color w:val="000000" w:themeColor="text1"/>
          <w:sz w:val="20"/>
          <w:szCs w:val="20"/>
          <w:lang w:val="es-419"/>
        </w:rPr>
        <w:t>que, e</w:t>
      </w:r>
      <w:r w:rsidRPr="00B459FE" w:rsidR="0060679E">
        <w:rPr>
          <w:rFonts w:ascii="Cambria" w:hAnsi="Cambria" w:eastAsia="MS Mincho" w:cstheme="minorBidi"/>
          <w:color w:val="000000" w:themeColor="text1"/>
          <w:sz w:val="20"/>
          <w:szCs w:val="20"/>
          <w:lang w:val="es-419"/>
        </w:rPr>
        <w:t>n</w:t>
      </w:r>
      <w:r w:rsidRPr="00B459FE" w:rsidR="006D21B3">
        <w:rPr>
          <w:rFonts w:ascii="Cambria" w:hAnsi="Cambria" w:eastAsia="MS Mincho" w:cstheme="minorBidi"/>
          <w:color w:val="000000" w:themeColor="text1"/>
          <w:sz w:val="20"/>
          <w:szCs w:val="20"/>
          <w:lang w:val="es-419"/>
        </w:rPr>
        <w:t xml:space="preserve"> conjunto,</w:t>
      </w:r>
      <w:r w:rsidRPr="00B459FE" w:rsidR="00EB7B58">
        <w:rPr>
          <w:rFonts w:ascii="Cambria" w:hAnsi="Cambria" w:eastAsia="MS Mincho" w:cstheme="minorBidi"/>
          <w:color w:val="000000" w:themeColor="text1"/>
          <w:sz w:val="20"/>
          <w:szCs w:val="20"/>
          <w:lang w:val="es-419"/>
        </w:rPr>
        <w:t xml:space="preserve"> fortalec</w:t>
      </w:r>
      <w:r w:rsidRPr="00B459FE" w:rsidR="0060679E">
        <w:rPr>
          <w:rFonts w:ascii="Cambria" w:hAnsi="Cambria" w:eastAsia="MS Mincho" w:cstheme="minorBidi"/>
          <w:color w:val="000000" w:themeColor="text1"/>
          <w:sz w:val="20"/>
          <w:szCs w:val="20"/>
          <w:lang w:val="es-419"/>
        </w:rPr>
        <w:t>en</w:t>
      </w:r>
      <w:r w:rsidRPr="00B459FE" w:rsidR="00EB7B58">
        <w:rPr>
          <w:rFonts w:ascii="Cambria" w:hAnsi="Cambria" w:eastAsia="MS Mincho" w:cstheme="minorBidi"/>
          <w:color w:val="000000" w:themeColor="text1"/>
          <w:sz w:val="20"/>
          <w:szCs w:val="20"/>
          <w:lang w:val="es-419"/>
        </w:rPr>
        <w:t xml:space="preserve"> el Estado de Derecho</w:t>
      </w:r>
      <w:r w:rsidRPr="00B459FE" w:rsidR="0060679E">
        <w:rPr>
          <w:rFonts w:ascii="Cambria" w:hAnsi="Cambria" w:eastAsia="MS Mincho" w:cstheme="minorBidi"/>
          <w:color w:val="000000" w:themeColor="text1"/>
          <w:sz w:val="20"/>
          <w:szCs w:val="20"/>
          <w:lang w:val="es-419"/>
        </w:rPr>
        <w:t xml:space="preserve"> y la vigencia de los derechos humanos</w:t>
      </w:r>
      <w:r w:rsidRPr="00B459FE" w:rsidR="00EB7B58">
        <w:rPr>
          <w:rFonts w:ascii="Cambria" w:hAnsi="Cambria" w:eastAsia="MS Mincho" w:cstheme="minorBidi"/>
          <w:color w:val="000000" w:themeColor="text1"/>
          <w:sz w:val="20"/>
          <w:szCs w:val="20"/>
          <w:lang w:val="es-419"/>
        </w:rPr>
        <w:t xml:space="preserve">. </w:t>
      </w:r>
    </w:p>
    <w:p w:rsidRPr="00B459FE" w:rsidR="002375A5" w:rsidP="008B36E4" w:rsidRDefault="002375A5" w14:paraId="279DD096"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jc w:val="both"/>
        <w:rPr>
          <w:rFonts w:ascii="Cambria" w:hAnsi="Cambria" w:eastAsia="MS Mincho" w:cstheme="minorBidi"/>
          <w:color w:val="000000" w:themeColor="text1"/>
          <w:sz w:val="20"/>
          <w:szCs w:val="20"/>
          <w:lang w:val="es-419"/>
        </w:rPr>
      </w:pPr>
    </w:p>
    <w:p w:rsidRPr="00B459FE" w:rsidR="00C24C99" w:rsidP="008B36E4" w:rsidRDefault="0022233C" w14:paraId="67F4AD4A" w14:textId="1B986F71">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CO"/>
        </w:rPr>
      </w:pPr>
      <w:r w:rsidRPr="00B459FE">
        <w:rPr>
          <w:rFonts w:ascii="Cambria" w:hAnsi="Cambria" w:eastAsia="MS Mincho" w:cstheme="minorBidi"/>
          <w:color w:val="000000" w:themeColor="text1"/>
          <w:sz w:val="20"/>
          <w:szCs w:val="20"/>
          <w:lang w:val="es-CO"/>
        </w:rPr>
        <w:t xml:space="preserve">En lo que concierne al numeral I de la cláusula quinta, sobre el acto de reconocimiento de responsabilidad, </w:t>
      </w:r>
      <w:r w:rsidRPr="00B459FE" w:rsidR="00EE3B15">
        <w:rPr>
          <w:rFonts w:ascii="Cambria" w:hAnsi="Cambria" w:eastAsia="MS Mincho" w:cstheme="minorBidi"/>
          <w:color w:val="000000" w:themeColor="text1"/>
          <w:sz w:val="20"/>
          <w:szCs w:val="20"/>
          <w:lang w:val="es-CO"/>
        </w:rPr>
        <w:t xml:space="preserve">las partes informaron de manera conjunta que </w:t>
      </w:r>
      <w:r w:rsidRPr="00B459FE" w:rsidR="00487E90">
        <w:rPr>
          <w:rFonts w:ascii="Cambria" w:hAnsi="Cambria" w:eastAsia="MS Mincho" w:cstheme="minorBidi"/>
          <w:color w:val="000000" w:themeColor="text1"/>
          <w:sz w:val="20"/>
          <w:szCs w:val="20"/>
          <w:lang w:val="es-CO"/>
        </w:rPr>
        <w:t>el evento</w:t>
      </w:r>
      <w:r w:rsidRPr="00B459FE" w:rsidR="00EE3B15">
        <w:rPr>
          <w:rFonts w:ascii="Cambria" w:hAnsi="Cambria" w:eastAsia="MS Mincho" w:cstheme="minorBidi"/>
          <w:color w:val="000000" w:themeColor="text1"/>
          <w:sz w:val="20"/>
          <w:szCs w:val="20"/>
          <w:lang w:val="es-CO"/>
        </w:rPr>
        <w:t xml:space="preserve"> tuvo lugar el </w:t>
      </w:r>
      <w:r w:rsidRPr="00B459FE" w:rsidR="007F1846">
        <w:rPr>
          <w:rFonts w:ascii="Cambria" w:hAnsi="Cambria" w:eastAsia="MS Mincho" w:cstheme="minorBidi"/>
          <w:color w:val="000000" w:themeColor="text1"/>
          <w:sz w:val="20"/>
          <w:szCs w:val="20"/>
          <w:lang w:val="es-CO"/>
        </w:rPr>
        <w:t>22 de abril de 2025</w:t>
      </w:r>
      <w:bookmarkStart w:name="_Hlk214360985" w:id="1"/>
      <w:r w:rsidRPr="00B459FE" w:rsidR="006B79F4">
        <w:rPr>
          <w:rStyle w:val="FootnoteReference"/>
          <w:rFonts w:ascii="Cambria" w:hAnsi="Cambria" w:eastAsia="MS Mincho" w:cstheme="minorBidi"/>
          <w:color w:val="000000" w:themeColor="text1"/>
          <w:sz w:val="20"/>
          <w:szCs w:val="20"/>
          <w:lang w:val="es-CO"/>
        </w:rPr>
        <w:footnoteReference w:id="8"/>
      </w:r>
      <w:bookmarkEnd w:id="1"/>
      <w:r w:rsidRPr="00B459FE" w:rsidR="00A82D45">
        <w:rPr>
          <w:rFonts w:ascii="Cambria" w:hAnsi="Cambria" w:eastAsia="MS Mincho" w:cstheme="minorBidi"/>
          <w:color w:val="000000" w:themeColor="text1"/>
          <w:sz w:val="20"/>
          <w:szCs w:val="20"/>
          <w:lang w:val="es-CO"/>
        </w:rPr>
        <w:t>. Las partes reportaron la existencia de una comunicación permanente y fluida entre el Estado y la parte peticionaria, quienes concertaron cada uno de los detalles para el cumplimiento de la medida</w:t>
      </w:r>
      <w:r w:rsidRPr="00B459FE" w:rsidR="004762D5">
        <w:rPr>
          <w:rFonts w:ascii="Cambria" w:hAnsi="Cambria" w:eastAsia="MS Mincho" w:cstheme="minorBidi"/>
          <w:color w:val="000000" w:themeColor="text1"/>
          <w:sz w:val="20"/>
          <w:szCs w:val="20"/>
          <w:lang w:val="es-CO"/>
        </w:rPr>
        <w:t xml:space="preserve">, tales como la logística </w:t>
      </w:r>
      <w:r w:rsidRPr="00B459FE" w:rsidR="00FF3EDB">
        <w:rPr>
          <w:rFonts w:ascii="Cambria" w:hAnsi="Cambria" w:eastAsia="MS Mincho" w:cstheme="minorBidi"/>
          <w:color w:val="000000" w:themeColor="text1"/>
          <w:sz w:val="20"/>
          <w:szCs w:val="20"/>
          <w:lang w:val="es-CO"/>
        </w:rPr>
        <w:t xml:space="preserve">y el orden del día. Al respecto, las partes aportaron copia simple de la invitación a la parte </w:t>
      </w:r>
      <w:r w:rsidRPr="00B459FE" w:rsidR="00A424E2">
        <w:rPr>
          <w:rFonts w:ascii="Cambria" w:hAnsi="Cambria" w:eastAsia="MS Mincho" w:cstheme="minorBidi"/>
          <w:color w:val="000000" w:themeColor="text1"/>
          <w:sz w:val="20"/>
          <w:szCs w:val="20"/>
          <w:lang w:val="es-CO"/>
        </w:rPr>
        <w:t>peticionaria</w:t>
      </w:r>
      <w:r w:rsidRPr="00B459FE" w:rsidR="00FF3EDB">
        <w:rPr>
          <w:rFonts w:ascii="Cambria" w:hAnsi="Cambria" w:eastAsia="MS Mincho" w:cstheme="minorBidi"/>
          <w:color w:val="000000" w:themeColor="text1"/>
          <w:sz w:val="20"/>
          <w:szCs w:val="20"/>
          <w:lang w:val="es-CO"/>
        </w:rPr>
        <w:t xml:space="preserve"> y familiares</w:t>
      </w:r>
      <w:r w:rsidRPr="00B459FE" w:rsidR="00115414">
        <w:rPr>
          <w:rFonts w:ascii="Cambria" w:hAnsi="Cambria" w:eastAsia="MS Mincho" w:cstheme="minorBidi"/>
          <w:color w:val="000000" w:themeColor="text1"/>
          <w:sz w:val="20"/>
          <w:szCs w:val="20"/>
          <w:lang w:val="es-CO"/>
        </w:rPr>
        <w:t>. En ese sentido, estuvieron presentes en este espacio</w:t>
      </w:r>
      <w:r w:rsidRPr="00B459FE" w:rsidR="00FF3EDB">
        <w:rPr>
          <w:rFonts w:ascii="Cambria" w:hAnsi="Cambria" w:eastAsia="MS Mincho" w:cstheme="minorBidi"/>
          <w:color w:val="000000" w:themeColor="text1"/>
          <w:sz w:val="20"/>
          <w:szCs w:val="20"/>
          <w:lang w:val="es-CO"/>
        </w:rPr>
        <w:t xml:space="preserve"> </w:t>
      </w:r>
      <w:r w:rsidRPr="00B459FE" w:rsidR="00250060">
        <w:rPr>
          <w:rFonts w:ascii="Cambria" w:hAnsi="Cambria" w:eastAsia="MS Mincho" w:cstheme="minorBidi"/>
          <w:color w:val="000000" w:themeColor="text1"/>
          <w:sz w:val="20"/>
          <w:szCs w:val="20"/>
          <w:lang w:val="es-CO"/>
        </w:rPr>
        <w:t>Anderson Alexis Gutiérrez</w:t>
      </w:r>
      <w:r w:rsidRPr="00B459FE" w:rsidR="00A82D45">
        <w:rPr>
          <w:rFonts w:ascii="Cambria" w:hAnsi="Cambria" w:eastAsia="MS Mincho" w:cstheme="minorBidi"/>
          <w:color w:val="000000" w:themeColor="text1"/>
          <w:sz w:val="20"/>
          <w:szCs w:val="20"/>
          <w:lang w:val="es-CO"/>
        </w:rPr>
        <w:t xml:space="preserve"> </w:t>
      </w:r>
      <w:r w:rsidRPr="00B459FE" w:rsidR="00063A09">
        <w:rPr>
          <w:rFonts w:ascii="Cambria" w:hAnsi="Cambria" w:eastAsia="MS Mincho" w:cstheme="minorBidi"/>
          <w:color w:val="000000" w:themeColor="text1"/>
          <w:sz w:val="20"/>
          <w:szCs w:val="20"/>
          <w:lang w:val="es-CO"/>
        </w:rPr>
        <w:t xml:space="preserve">y </w:t>
      </w:r>
      <w:proofErr w:type="spellStart"/>
      <w:r w:rsidRPr="00B459FE" w:rsidR="00063A09">
        <w:rPr>
          <w:rFonts w:ascii="Cambria" w:hAnsi="Cambria" w:eastAsia="MS Mincho" w:cstheme="minorBidi"/>
          <w:color w:val="000000" w:themeColor="text1"/>
          <w:sz w:val="20"/>
          <w:szCs w:val="20"/>
          <w:lang w:val="es-CO"/>
        </w:rPr>
        <w:t>Sugei</w:t>
      </w:r>
      <w:proofErr w:type="spellEnd"/>
      <w:r w:rsidRPr="00B459FE" w:rsidR="00063A09">
        <w:rPr>
          <w:rFonts w:ascii="Cambria" w:hAnsi="Cambria" w:eastAsia="MS Mincho" w:cstheme="minorBidi"/>
          <w:color w:val="000000" w:themeColor="text1"/>
          <w:sz w:val="20"/>
          <w:szCs w:val="20"/>
          <w:lang w:val="es-CO"/>
        </w:rPr>
        <w:t xml:space="preserve"> Grisela Gutiérrez Ramírez, hijo e hija de crianza del señor Jesús Nazareno Rivera</w:t>
      </w:r>
      <w:r w:rsidRPr="00B459FE" w:rsidR="00A424E2">
        <w:rPr>
          <w:rFonts w:ascii="Cambria" w:hAnsi="Cambria" w:eastAsia="MS Mincho" w:cstheme="minorBidi"/>
          <w:color w:val="000000" w:themeColor="text1"/>
          <w:sz w:val="20"/>
          <w:szCs w:val="20"/>
          <w:lang w:val="es-CO"/>
        </w:rPr>
        <w:t xml:space="preserve">; </w:t>
      </w:r>
      <w:r w:rsidRPr="00B459FE" w:rsidR="009C6CA1">
        <w:rPr>
          <w:rFonts w:ascii="Cambria" w:hAnsi="Cambria" w:eastAsia="MS Mincho" w:cstheme="minorBidi"/>
          <w:color w:val="000000" w:themeColor="text1"/>
          <w:sz w:val="20"/>
          <w:szCs w:val="20"/>
          <w:lang w:val="es-CO"/>
        </w:rPr>
        <w:t>representantes del Centro Jurídico de Derechos Humanos; personal de la Agencia Nacional de Defensa Jurídica del Estado y el Comisionado Relator de la CIDH para Colombia.</w:t>
      </w:r>
    </w:p>
    <w:p w:rsidRPr="00B459FE" w:rsidR="00DD138A" w:rsidP="008B36E4" w:rsidRDefault="00DD138A" w14:paraId="3EEE1A34" w14:textId="77777777">
      <w:pPr>
        <w:pStyle w:val="ListParagraph"/>
        <w:rPr>
          <w:rFonts w:eastAsia="MS Mincho" w:cstheme="minorBidi"/>
          <w:color w:val="000000" w:themeColor="text1"/>
          <w:sz w:val="20"/>
          <w:szCs w:val="20"/>
          <w:lang w:val="es-CO"/>
        </w:rPr>
      </w:pPr>
    </w:p>
    <w:p w:rsidRPr="00B459FE" w:rsidR="00DD138A" w:rsidP="008B36E4" w:rsidRDefault="00DD138A" w14:paraId="0836F1FD" w14:textId="1795C48C">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CO"/>
        </w:rPr>
      </w:pPr>
      <w:r w:rsidRPr="00B459FE">
        <w:rPr>
          <w:rFonts w:ascii="Cambria" w:hAnsi="Cambria" w:eastAsia="MS Mincho" w:cstheme="minorBidi"/>
          <w:color w:val="000000" w:themeColor="text1"/>
          <w:sz w:val="20"/>
          <w:szCs w:val="20"/>
          <w:lang w:val="es-CO"/>
        </w:rPr>
        <w:t>De igual manera, las partes dieron cuenta del contenido de la a</w:t>
      </w:r>
      <w:r w:rsidRPr="00B459FE" w:rsidR="004D7A19">
        <w:rPr>
          <w:rFonts w:ascii="Cambria" w:hAnsi="Cambria" w:eastAsia="MS Mincho" w:cstheme="minorBidi"/>
          <w:color w:val="000000" w:themeColor="text1"/>
          <w:sz w:val="20"/>
          <w:szCs w:val="20"/>
          <w:lang w:val="es-CO"/>
        </w:rPr>
        <w:t>g</w:t>
      </w:r>
      <w:r w:rsidRPr="00B459FE">
        <w:rPr>
          <w:rFonts w:ascii="Cambria" w:hAnsi="Cambria" w:eastAsia="MS Mincho" w:cstheme="minorBidi"/>
          <w:color w:val="000000" w:themeColor="text1"/>
          <w:sz w:val="20"/>
          <w:szCs w:val="20"/>
          <w:lang w:val="es-CO"/>
        </w:rPr>
        <w:t xml:space="preserve">enda concertada para la </w:t>
      </w:r>
      <w:r w:rsidRPr="00B459FE" w:rsidR="004D7A19">
        <w:rPr>
          <w:rFonts w:ascii="Cambria" w:hAnsi="Cambria" w:eastAsia="MS Mincho" w:cstheme="minorBidi"/>
          <w:color w:val="000000" w:themeColor="text1"/>
          <w:sz w:val="20"/>
          <w:szCs w:val="20"/>
          <w:lang w:val="es-CO"/>
        </w:rPr>
        <w:t>realización</w:t>
      </w:r>
      <w:r w:rsidRPr="00B459FE">
        <w:rPr>
          <w:rFonts w:ascii="Cambria" w:hAnsi="Cambria" w:eastAsia="MS Mincho" w:cstheme="minorBidi"/>
          <w:color w:val="000000" w:themeColor="text1"/>
          <w:sz w:val="20"/>
          <w:szCs w:val="20"/>
          <w:lang w:val="es-CO"/>
        </w:rPr>
        <w:t xml:space="preserve"> del acto, la cual incluyó </w:t>
      </w:r>
      <w:r w:rsidRPr="00B459FE" w:rsidR="004D7A19">
        <w:rPr>
          <w:rFonts w:ascii="Cambria" w:hAnsi="Cambria" w:eastAsia="MS Mincho" w:cstheme="minorBidi"/>
          <w:color w:val="000000" w:themeColor="text1"/>
          <w:sz w:val="20"/>
          <w:szCs w:val="20"/>
          <w:lang w:val="es-CO"/>
        </w:rPr>
        <w:t xml:space="preserve">una apertura </w:t>
      </w:r>
      <w:r w:rsidRPr="00B459FE" w:rsidR="0036173F">
        <w:rPr>
          <w:rFonts w:ascii="Cambria" w:hAnsi="Cambria" w:eastAsia="MS Mincho" w:cstheme="minorBidi"/>
          <w:color w:val="000000" w:themeColor="text1"/>
          <w:sz w:val="20"/>
          <w:szCs w:val="20"/>
          <w:lang w:val="es-CO"/>
        </w:rPr>
        <w:t>y su</w:t>
      </w:r>
      <w:r w:rsidRPr="00B459FE" w:rsidR="004D7A19">
        <w:rPr>
          <w:rFonts w:ascii="Cambria" w:hAnsi="Cambria" w:eastAsia="MS Mincho" w:cstheme="minorBidi"/>
          <w:color w:val="000000" w:themeColor="text1"/>
          <w:sz w:val="20"/>
          <w:szCs w:val="20"/>
          <w:lang w:val="es-CO"/>
        </w:rPr>
        <w:t xml:space="preserve"> instalación, el himno nacional de Colombia, la proyección de un video en honor al señor Jesús Nazareno Rivera</w:t>
      </w:r>
      <w:r w:rsidRPr="00B459FE" w:rsidR="00F121F0">
        <w:rPr>
          <w:rFonts w:ascii="Cambria" w:hAnsi="Cambria" w:eastAsia="MS Mincho" w:cstheme="minorBidi"/>
          <w:color w:val="000000" w:themeColor="text1"/>
          <w:sz w:val="20"/>
          <w:szCs w:val="20"/>
          <w:lang w:val="es-CO"/>
        </w:rPr>
        <w:t>, así como unas palabras del señor Luis Felipe Viveros Montoya, representante de las víctimas. Por su parte, la intervención del Estado fue as</w:t>
      </w:r>
      <w:r w:rsidRPr="00B459FE" w:rsidR="007B3779">
        <w:rPr>
          <w:rFonts w:ascii="Cambria" w:hAnsi="Cambria" w:eastAsia="MS Mincho" w:cstheme="minorBidi"/>
          <w:color w:val="000000" w:themeColor="text1"/>
          <w:sz w:val="20"/>
          <w:szCs w:val="20"/>
          <w:lang w:val="es-CO"/>
        </w:rPr>
        <w:t>u</w:t>
      </w:r>
      <w:r w:rsidRPr="00B459FE" w:rsidR="00F121F0">
        <w:rPr>
          <w:rFonts w:ascii="Cambria" w:hAnsi="Cambria" w:eastAsia="MS Mincho" w:cstheme="minorBidi"/>
          <w:color w:val="000000" w:themeColor="text1"/>
          <w:sz w:val="20"/>
          <w:szCs w:val="20"/>
          <w:lang w:val="es-CO"/>
        </w:rPr>
        <w:t xml:space="preserve">mida por el </w:t>
      </w:r>
      <w:proofErr w:type="gramStart"/>
      <w:r w:rsidRPr="00B459FE" w:rsidR="007B3779">
        <w:rPr>
          <w:rFonts w:ascii="Cambria" w:hAnsi="Cambria" w:eastAsia="MS Mincho" w:cstheme="minorBidi"/>
          <w:color w:val="000000" w:themeColor="text1"/>
          <w:sz w:val="20"/>
          <w:szCs w:val="20"/>
          <w:lang w:val="es-CO"/>
        </w:rPr>
        <w:t>Director General</w:t>
      </w:r>
      <w:proofErr w:type="gramEnd"/>
      <w:r w:rsidRPr="00B459FE" w:rsidR="007B3779">
        <w:rPr>
          <w:rFonts w:ascii="Cambria" w:hAnsi="Cambria" w:eastAsia="MS Mincho" w:cstheme="minorBidi"/>
          <w:color w:val="000000" w:themeColor="text1"/>
          <w:sz w:val="20"/>
          <w:szCs w:val="20"/>
          <w:lang w:val="es-CO"/>
        </w:rPr>
        <w:t xml:space="preserve"> de la Agencia Nacional de Defensa Jurídica del Estado</w:t>
      </w:r>
      <w:r w:rsidRPr="00B459FE" w:rsidR="00DF2A85">
        <w:rPr>
          <w:rFonts w:ascii="Cambria" w:hAnsi="Cambria" w:eastAsia="MS Mincho" w:cstheme="minorBidi"/>
          <w:color w:val="000000" w:themeColor="text1"/>
          <w:sz w:val="20"/>
          <w:szCs w:val="20"/>
          <w:lang w:val="es-CO"/>
        </w:rPr>
        <w:t>.</w:t>
      </w:r>
      <w:r w:rsidRPr="00B459FE" w:rsidR="00DD199A">
        <w:rPr>
          <w:rFonts w:ascii="Cambria" w:hAnsi="Cambria" w:eastAsia="MS Mincho" w:cstheme="minorBidi"/>
          <w:color w:val="000000" w:themeColor="text1"/>
          <w:sz w:val="20"/>
          <w:szCs w:val="20"/>
          <w:lang w:val="es-CO"/>
        </w:rPr>
        <w:t xml:space="preserve"> Las partes incluyeron evidencia fotográfica del evento realizado, así como </w:t>
      </w:r>
      <w:r w:rsidRPr="00B459FE" w:rsidR="006B4C81">
        <w:rPr>
          <w:rFonts w:ascii="Cambria" w:hAnsi="Cambria" w:eastAsia="MS Mincho" w:cstheme="minorBidi"/>
          <w:color w:val="000000" w:themeColor="text1"/>
          <w:sz w:val="20"/>
          <w:szCs w:val="20"/>
          <w:lang w:val="es-CO"/>
        </w:rPr>
        <w:t xml:space="preserve">imágenes de </w:t>
      </w:r>
      <w:r w:rsidRPr="00B459FE" w:rsidR="00115414">
        <w:rPr>
          <w:rFonts w:ascii="Cambria" w:hAnsi="Cambria" w:eastAsia="MS Mincho" w:cstheme="minorBidi"/>
          <w:color w:val="000000" w:themeColor="text1"/>
          <w:sz w:val="20"/>
          <w:szCs w:val="20"/>
          <w:lang w:val="es-CO"/>
        </w:rPr>
        <w:t>su d</w:t>
      </w:r>
      <w:r w:rsidRPr="00B459FE" w:rsidR="006B4C81">
        <w:rPr>
          <w:rFonts w:ascii="Cambria" w:hAnsi="Cambria" w:eastAsia="MS Mincho" w:cstheme="minorBidi"/>
          <w:color w:val="000000" w:themeColor="text1"/>
          <w:sz w:val="20"/>
          <w:szCs w:val="20"/>
          <w:lang w:val="es-CO"/>
        </w:rPr>
        <w:t xml:space="preserve">ifusión en las redes sociales </w:t>
      </w:r>
      <w:r w:rsidRPr="00B459FE" w:rsidR="00140FA6">
        <w:rPr>
          <w:rFonts w:ascii="Cambria" w:hAnsi="Cambria" w:eastAsia="MS Mincho" w:cstheme="minorBidi"/>
          <w:color w:val="000000" w:themeColor="text1"/>
          <w:sz w:val="20"/>
          <w:szCs w:val="20"/>
          <w:lang w:val="es-CO"/>
        </w:rPr>
        <w:t xml:space="preserve">y en el canal de </w:t>
      </w:r>
      <w:r w:rsidRPr="00B459FE" w:rsidR="0017005D">
        <w:rPr>
          <w:rFonts w:ascii="Cambria" w:hAnsi="Cambria" w:eastAsia="MS Mincho" w:cstheme="minorBidi"/>
          <w:i/>
          <w:iCs/>
          <w:color w:val="000000" w:themeColor="text1"/>
          <w:sz w:val="20"/>
          <w:szCs w:val="20"/>
          <w:lang w:val="es-CO"/>
        </w:rPr>
        <w:t>YouTube</w:t>
      </w:r>
      <w:r w:rsidRPr="00B459FE" w:rsidR="00140FA6">
        <w:rPr>
          <w:rFonts w:ascii="Cambria" w:hAnsi="Cambria" w:eastAsia="MS Mincho" w:cstheme="minorBidi"/>
          <w:color w:val="000000" w:themeColor="text1"/>
          <w:sz w:val="20"/>
          <w:szCs w:val="20"/>
          <w:lang w:val="es-CO"/>
        </w:rPr>
        <w:t xml:space="preserve"> de la</w:t>
      </w:r>
      <w:r w:rsidRPr="00B459FE" w:rsidR="006B4C81">
        <w:rPr>
          <w:rFonts w:ascii="Cambria" w:hAnsi="Cambria" w:eastAsia="MS Mincho" w:cstheme="minorBidi"/>
          <w:color w:val="000000" w:themeColor="text1"/>
          <w:sz w:val="20"/>
          <w:szCs w:val="20"/>
          <w:lang w:val="es-CO"/>
        </w:rPr>
        <w:t xml:space="preserve"> Agencia Nacional de Defensa Jurídica del Estado</w:t>
      </w:r>
      <w:r w:rsidRPr="00B459FE" w:rsidR="0017005D">
        <w:rPr>
          <w:rStyle w:val="FootnoteReference"/>
          <w:rFonts w:ascii="Cambria" w:hAnsi="Cambria" w:eastAsia="MS Mincho" w:cstheme="minorBidi"/>
          <w:color w:val="000000" w:themeColor="text1"/>
          <w:sz w:val="20"/>
          <w:szCs w:val="20"/>
          <w:lang w:val="es-CO"/>
        </w:rPr>
        <w:footnoteReference w:id="9"/>
      </w:r>
      <w:r w:rsidRPr="00B459FE" w:rsidR="00DD199A">
        <w:rPr>
          <w:rFonts w:ascii="Cambria" w:hAnsi="Cambria" w:eastAsia="MS Mincho" w:cstheme="minorBidi"/>
          <w:color w:val="000000" w:themeColor="text1"/>
          <w:sz w:val="20"/>
          <w:szCs w:val="20"/>
          <w:lang w:val="es-CO"/>
        </w:rPr>
        <w:t xml:space="preserve">. </w:t>
      </w:r>
    </w:p>
    <w:p w:rsidRPr="00B459FE" w:rsidR="00430EFB" w:rsidP="00430EFB" w:rsidRDefault="00430EFB" w14:paraId="25F0810A" w14:textId="77777777">
      <w:pPr>
        <w:pStyle w:val="ListParagraph"/>
        <w:rPr>
          <w:rFonts w:eastAsia="MS Mincho" w:cstheme="minorBidi"/>
          <w:color w:val="000000" w:themeColor="text1"/>
          <w:sz w:val="20"/>
          <w:szCs w:val="20"/>
          <w:lang w:val="es-CO"/>
        </w:rPr>
      </w:pPr>
    </w:p>
    <w:p w:rsidRPr="00B459FE" w:rsidR="00430EFB" w:rsidP="008B36E4" w:rsidRDefault="00396AEC" w14:paraId="3DC76813" w14:textId="328DC30D">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CO"/>
        </w:rPr>
      </w:pPr>
      <w:r w:rsidRPr="00B459FE">
        <w:rPr>
          <w:rFonts w:ascii="Cambria" w:hAnsi="Cambria" w:eastAsia="MS Mincho" w:cstheme="minorBidi"/>
          <w:color w:val="000000" w:themeColor="text1"/>
          <w:sz w:val="20"/>
          <w:szCs w:val="20"/>
          <w:lang w:val="es-CO"/>
        </w:rPr>
        <w:t xml:space="preserve">El </w:t>
      </w:r>
      <w:proofErr w:type="gramStart"/>
      <w:r w:rsidRPr="00B459FE">
        <w:rPr>
          <w:rFonts w:ascii="Cambria" w:hAnsi="Cambria" w:eastAsia="MS Mincho" w:cstheme="minorBidi"/>
          <w:color w:val="000000" w:themeColor="text1"/>
          <w:sz w:val="20"/>
          <w:szCs w:val="20"/>
          <w:lang w:val="es-CO"/>
        </w:rPr>
        <w:t>Director General</w:t>
      </w:r>
      <w:proofErr w:type="gramEnd"/>
      <w:r w:rsidRPr="00B459FE">
        <w:rPr>
          <w:rFonts w:ascii="Cambria" w:hAnsi="Cambria" w:eastAsia="MS Mincho" w:cstheme="minorBidi"/>
          <w:color w:val="000000" w:themeColor="text1"/>
          <w:sz w:val="20"/>
          <w:szCs w:val="20"/>
          <w:lang w:val="es-CO"/>
        </w:rPr>
        <w:t xml:space="preserve"> de la ANDJE reconoció la responsabilidad del Estado colombiano en los hechos del caso indicando lo siguiente: </w:t>
      </w:r>
    </w:p>
    <w:p w:rsidRPr="00B459FE" w:rsidR="00396AEC" w:rsidP="00396AEC" w:rsidRDefault="00396AEC" w14:paraId="3FC55497" w14:textId="77777777">
      <w:pPr>
        <w:pStyle w:val="ListParagraph"/>
        <w:rPr>
          <w:rFonts w:eastAsia="MS Mincho" w:cstheme="minorBidi"/>
          <w:color w:val="000000" w:themeColor="text1"/>
          <w:sz w:val="20"/>
          <w:szCs w:val="20"/>
          <w:lang w:val="es-CO"/>
        </w:rPr>
      </w:pPr>
    </w:p>
    <w:p w:rsidRPr="00B459FE" w:rsidR="00172933" w:rsidP="007248CA" w:rsidRDefault="00172933" w14:paraId="482FE193" w14:textId="77777777">
      <w:pPr>
        <w:ind w:left="720" w:right="720"/>
        <w:jc w:val="both"/>
        <w:rPr>
          <w:rFonts w:ascii="Cambria" w:hAnsi="Cambria" w:eastAsiaTheme="minorEastAsia"/>
          <w:sz w:val="20"/>
          <w:szCs w:val="20"/>
          <w:lang w:val="es-CO"/>
        </w:rPr>
      </w:pPr>
      <w:r w:rsidRPr="00B459FE">
        <w:rPr>
          <w:rFonts w:ascii="Cambria" w:hAnsi="Cambria" w:eastAsiaTheme="minorEastAsia"/>
          <w:sz w:val="20"/>
          <w:szCs w:val="20"/>
          <w:lang w:val="es-CO"/>
        </w:rPr>
        <w:t>Los hechos que hoy nos reúnen representan una de las formas más atroces de violencia estatal, una violencia dirigida contra la sociedad civil indefensa, contra líderes comunitarios y personas humildes que jamás debieron ser vistas como enemigos. Una violencia que buscó borrar rostros humanos para mostrar números de guerra. Una violencia que quebró la confianza en las instituciones, la seguridad emocional y física de las familias, y que pretendió sembrar el miedo allí donde habitaba la esperanza.</w:t>
      </w:r>
    </w:p>
    <w:p w:rsidRPr="00B459FE" w:rsidR="00172933" w:rsidP="00172933" w:rsidRDefault="00172933" w14:paraId="6FEDA50F" w14:textId="77777777">
      <w:pPr>
        <w:jc w:val="both"/>
        <w:rPr>
          <w:rFonts w:ascii="Cambria" w:hAnsi="Cambria" w:eastAsiaTheme="minorEastAsia"/>
          <w:sz w:val="20"/>
          <w:szCs w:val="20"/>
          <w:lang w:val="es-CO"/>
        </w:rPr>
      </w:pPr>
    </w:p>
    <w:p w:rsidRPr="00B459FE" w:rsidR="00172933" w:rsidP="00172933" w:rsidRDefault="00172933" w14:paraId="0AE2166E" w14:textId="77777777">
      <w:pPr>
        <w:ind w:left="720" w:right="630"/>
        <w:jc w:val="both"/>
        <w:rPr>
          <w:rFonts w:ascii="Cambria" w:hAnsi="Cambria" w:eastAsiaTheme="minorEastAsia"/>
          <w:sz w:val="20"/>
          <w:szCs w:val="20"/>
          <w:lang w:val="es-CO"/>
        </w:rPr>
      </w:pPr>
      <w:r w:rsidRPr="00B459FE">
        <w:rPr>
          <w:rFonts w:ascii="Cambria" w:hAnsi="Cambria" w:eastAsiaTheme="minorEastAsia"/>
          <w:sz w:val="20"/>
          <w:szCs w:val="20"/>
          <w:lang w:val="es-CO"/>
        </w:rPr>
        <w:t>Jesús Nazareno, líder comunitario, defensor de la vida, se le castigó con más crueldad por el simple hecho de amar y servir a su comunidad. […] Esa violencia es y debe ser repudiada por el Estado y por toda la sociedad colombiana. Esa época en la que se permitió vulnerar los derechos fundamentales de la sociedad civil, nunca más.</w:t>
      </w:r>
    </w:p>
    <w:p w:rsidRPr="00B459FE" w:rsidR="00172933" w:rsidP="00172933" w:rsidRDefault="00172933" w14:paraId="1E8335AE" w14:textId="77777777">
      <w:pPr>
        <w:ind w:left="720" w:right="630"/>
        <w:jc w:val="both"/>
        <w:rPr>
          <w:rFonts w:ascii="Cambria" w:hAnsi="Cambria" w:eastAsiaTheme="minorEastAsia"/>
          <w:sz w:val="20"/>
          <w:szCs w:val="20"/>
          <w:lang w:val="es-CO"/>
        </w:rPr>
      </w:pPr>
    </w:p>
    <w:p w:rsidRPr="00B459FE" w:rsidR="00172933" w:rsidP="00172933" w:rsidRDefault="00172933" w14:paraId="2AAF2523" w14:textId="77777777">
      <w:pPr>
        <w:ind w:left="720" w:right="630"/>
        <w:jc w:val="both"/>
        <w:rPr>
          <w:rFonts w:ascii="Cambria" w:hAnsi="Cambria" w:eastAsiaTheme="minorEastAsia"/>
          <w:sz w:val="20"/>
          <w:szCs w:val="20"/>
          <w:lang w:val="es-CO"/>
        </w:rPr>
      </w:pPr>
      <w:r w:rsidRPr="00B459FE">
        <w:rPr>
          <w:rFonts w:ascii="Cambria" w:hAnsi="Cambria" w:eastAsiaTheme="minorEastAsia"/>
          <w:sz w:val="20"/>
          <w:szCs w:val="20"/>
          <w:lang w:val="es-CO"/>
        </w:rPr>
        <w:t xml:space="preserve">Por lo anterior, en mi calidad de </w:t>
      </w:r>
      <w:proofErr w:type="gramStart"/>
      <w:r w:rsidRPr="00B459FE">
        <w:rPr>
          <w:rFonts w:ascii="Cambria" w:hAnsi="Cambria" w:eastAsiaTheme="minorEastAsia"/>
          <w:sz w:val="20"/>
          <w:szCs w:val="20"/>
          <w:lang w:val="es-CO"/>
        </w:rPr>
        <w:t>Director General</w:t>
      </w:r>
      <w:proofErr w:type="gramEnd"/>
      <w:r w:rsidRPr="00B459FE">
        <w:rPr>
          <w:rFonts w:ascii="Cambria" w:hAnsi="Cambria" w:eastAsiaTheme="minorEastAsia"/>
          <w:sz w:val="20"/>
          <w:szCs w:val="20"/>
          <w:lang w:val="es-CO"/>
        </w:rPr>
        <w:t xml:space="preserve"> de la Agencia Nacional de Defensa Jurídica del Estado, y en nombre del Estado colombiano, reconozco la responsabilidad internacional por estos crímenes que nunca debieron ocurrir:</w:t>
      </w:r>
    </w:p>
    <w:p w:rsidRPr="00B459FE" w:rsidR="00172933" w:rsidP="00172933" w:rsidRDefault="00172933" w14:paraId="1C3069C9" w14:textId="77777777">
      <w:pPr>
        <w:ind w:left="720" w:right="630"/>
        <w:jc w:val="both"/>
        <w:rPr>
          <w:rFonts w:ascii="Cambria" w:hAnsi="Cambria" w:eastAsiaTheme="minorEastAsia"/>
          <w:sz w:val="20"/>
          <w:szCs w:val="20"/>
          <w:lang w:val="es-CO"/>
        </w:rPr>
      </w:pPr>
    </w:p>
    <w:p w:rsidRPr="00B459FE" w:rsidR="00172933" w:rsidP="00172933" w:rsidRDefault="00172933" w14:paraId="08571518" w14:textId="77777777">
      <w:pPr>
        <w:ind w:left="720" w:right="630"/>
        <w:jc w:val="both"/>
        <w:rPr>
          <w:rFonts w:ascii="Cambria" w:hAnsi="Cambria" w:eastAsiaTheme="minorEastAsia"/>
          <w:sz w:val="20"/>
          <w:szCs w:val="20"/>
          <w:lang w:val="es-CO"/>
        </w:rPr>
      </w:pPr>
      <w:r w:rsidRPr="00B459FE">
        <w:rPr>
          <w:rFonts w:ascii="Cambria" w:hAnsi="Cambria" w:eastAsiaTheme="minorEastAsia"/>
          <w:sz w:val="20"/>
          <w:szCs w:val="20"/>
          <w:lang w:val="es-CO"/>
        </w:rPr>
        <w:t xml:space="preserve">En el caso del señor Jesús Nazareno, por la violación a los derechos a la vida, a la integridad personal, a las garantías judiciales y a la protección judicial, consagrados en los artículos 4, 5, 8 y 25 de la Convención Americana sobre Derechos Humanos, en relación con la obligación general de garantía consagrada en el artículo 1.1 del mismo instrumento, en perjuicio de Jesús Nazareno Rivera García, sus familiares y </w:t>
      </w:r>
      <w:proofErr w:type="gramStart"/>
      <w:r w:rsidRPr="00B459FE">
        <w:rPr>
          <w:rFonts w:ascii="Cambria" w:hAnsi="Cambria" w:eastAsiaTheme="minorEastAsia"/>
          <w:sz w:val="20"/>
          <w:szCs w:val="20"/>
          <w:lang w:val="es-CO"/>
        </w:rPr>
        <w:t>dependientes.[</w:t>
      </w:r>
      <w:proofErr w:type="gramEnd"/>
      <w:r w:rsidRPr="00B459FE">
        <w:rPr>
          <w:rFonts w:ascii="Cambria" w:hAnsi="Cambria" w:eastAsiaTheme="minorEastAsia"/>
          <w:sz w:val="20"/>
          <w:szCs w:val="20"/>
          <w:lang w:val="es-CO"/>
        </w:rPr>
        <w:t>…]</w:t>
      </w:r>
    </w:p>
    <w:p w:rsidRPr="00B459FE" w:rsidR="00172933" w:rsidP="00172933" w:rsidRDefault="00172933" w14:paraId="0FD101BA" w14:textId="77777777">
      <w:pPr>
        <w:pStyle w:val="ListParagraph"/>
        <w:ind w:right="630"/>
        <w:jc w:val="both"/>
        <w:rPr>
          <w:rFonts w:eastAsiaTheme="minorEastAsia"/>
          <w:sz w:val="20"/>
          <w:szCs w:val="20"/>
          <w:lang w:val="es-CO"/>
        </w:rPr>
      </w:pPr>
    </w:p>
    <w:p w:rsidRPr="00B459FE" w:rsidR="00172933" w:rsidP="00172933" w:rsidRDefault="00172933" w14:paraId="603C0566" w14:textId="77777777">
      <w:pPr>
        <w:ind w:left="720" w:right="630"/>
        <w:jc w:val="both"/>
        <w:rPr>
          <w:rFonts w:ascii="Cambria" w:hAnsi="Cambria" w:eastAsiaTheme="minorEastAsia"/>
          <w:sz w:val="20"/>
          <w:szCs w:val="20"/>
          <w:lang w:val="es-CO"/>
        </w:rPr>
      </w:pPr>
      <w:r w:rsidRPr="00B459FE">
        <w:rPr>
          <w:rFonts w:ascii="Cambria" w:hAnsi="Cambria" w:eastAsiaTheme="minorEastAsia"/>
          <w:sz w:val="20"/>
          <w:szCs w:val="20"/>
          <w:lang w:val="es-CO"/>
        </w:rPr>
        <w:t>Sé que ninguna palabra podrá remediar lo sucedido, ningún acto institucional podrá sanar completamente la herida que deja una vida arrebatada injustamente. Pero hoy en nombre del Estado manifiesto mi total compromiso de cumplir cada una de las medidas pactadas en los Acuerdos de Solución Amistosa suscritos.</w:t>
      </w:r>
    </w:p>
    <w:p w:rsidRPr="00B459FE" w:rsidR="00172933" w:rsidP="00172933" w:rsidRDefault="00172933" w14:paraId="79A8092C" w14:textId="77777777">
      <w:pPr>
        <w:ind w:left="720" w:right="630"/>
        <w:jc w:val="both"/>
        <w:rPr>
          <w:rFonts w:ascii="Cambria" w:hAnsi="Cambria" w:eastAsiaTheme="minorEastAsia"/>
          <w:sz w:val="20"/>
          <w:szCs w:val="20"/>
          <w:lang w:val="es-CO"/>
        </w:rPr>
      </w:pPr>
    </w:p>
    <w:p w:rsidRPr="00B459FE" w:rsidR="00172933" w:rsidP="00172933" w:rsidRDefault="00172933" w14:paraId="3E74C523" w14:textId="77777777">
      <w:pPr>
        <w:ind w:left="720" w:right="630"/>
        <w:jc w:val="both"/>
        <w:rPr>
          <w:rFonts w:ascii="Cambria" w:hAnsi="Cambria" w:eastAsiaTheme="minorEastAsia"/>
          <w:sz w:val="20"/>
          <w:szCs w:val="20"/>
          <w:lang w:val="es-CO"/>
        </w:rPr>
      </w:pPr>
      <w:r w:rsidRPr="00B459FE">
        <w:rPr>
          <w:rFonts w:ascii="Cambria" w:hAnsi="Cambria" w:eastAsiaTheme="minorEastAsia"/>
          <w:sz w:val="20"/>
          <w:szCs w:val="20"/>
          <w:lang w:val="es-CO"/>
        </w:rPr>
        <w:t>Que el Estado colombiano y toda la sociedad comprendan que, en la guerra, no todo está permitido y que un Estado verdaderamente fuerte no es aquel que se impone con violencia, sino el que protege y garantiza los derechos humanos de todas las personas bajo su cuidado.</w:t>
      </w:r>
    </w:p>
    <w:p w:rsidRPr="00B459FE" w:rsidR="008E5328" w:rsidP="008B36E4" w:rsidRDefault="008E5328" w14:paraId="436AD8F5" w14:textId="77777777">
      <w:pPr>
        <w:pStyle w:val="ListParagraph"/>
        <w:rPr>
          <w:rFonts w:eastAsia="MS Mincho" w:cstheme="minorBidi"/>
          <w:color w:val="000000" w:themeColor="text1"/>
          <w:sz w:val="20"/>
          <w:szCs w:val="20"/>
          <w:lang w:val="es-CO"/>
        </w:rPr>
      </w:pPr>
    </w:p>
    <w:p w:rsidRPr="00B459FE" w:rsidR="001836E7" w:rsidP="008B36E4" w:rsidRDefault="001836E7" w14:paraId="3D921036" w14:textId="77777777">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CO"/>
        </w:rPr>
      </w:pPr>
      <w:r w:rsidRPr="00B459FE">
        <w:rPr>
          <w:rFonts w:ascii="Cambria" w:hAnsi="Cambria" w:eastAsia="MS Mincho" w:cstheme="minorBidi"/>
          <w:color w:val="000000" w:themeColor="text1"/>
          <w:sz w:val="20"/>
          <w:szCs w:val="20"/>
          <w:lang w:val="es-CO"/>
        </w:rPr>
        <w:t xml:space="preserve">El Relator de la CIDH para Colombia saludó el reconocimiento efectuado por el Estado manifestando que: </w:t>
      </w:r>
    </w:p>
    <w:p w:rsidRPr="00B459FE" w:rsidR="009E6CA7" w:rsidP="009E6CA7" w:rsidRDefault="009E6CA7" w14:paraId="3DD3B877"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jc w:val="both"/>
        <w:rPr>
          <w:rFonts w:ascii="Cambria" w:hAnsi="Cambria" w:eastAsia="MS Mincho" w:cstheme="minorBidi"/>
          <w:color w:val="000000" w:themeColor="text1"/>
          <w:sz w:val="20"/>
          <w:szCs w:val="20"/>
          <w:lang w:val="es-CO"/>
        </w:rPr>
      </w:pPr>
    </w:p>
    <w:p w:rsidRPr="00B459FE" w:rsidR="009E6CA7" w:rsidP="009E6CA7" w:rsidRDefault="009E6CA7" w14:paraId="2258484E" w14:textId="79F6FBE0">
      <w:p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720"/>
        <w:jc w:val="both"/>
        <w:rPr>
          <w:rFonts w:ascii="Cambria" w:hAnsi="Cambria" w:eastAsia="MS Mincho" w:cstheme="minorBidi"/>
          <w:color w:val="000000" w:themeColor="text1"/>
          <w:sz w:val="20"/>
          <w:szCs w:val="20"/>
          <w:lang w:val="es-CO"/>
        </w:rPr>
      </w:pPr>
      <w:r w:rsidRPr="00B459FE">
        <w:rPr>
          <w:rFonts w:ascii="Cambria" w:hAnsi="Cambria" w:eastAsia="MS Mincho" w:cstheme="minorBidi"/>
          <w:color w:val="000000" w:themeColor="text1"/>
          <w:sz w:val="20"/>
          <w:szCs w:val="20"/>
          <w:lang w:val="es-CO"/>
        </w:rPr>
        <w:t>[…]</w:t>
      </w:r>
    </w:p>
    <w:p w:rsidRPr="00B459FE" w:rsidR="009E6CA7" w:rsidP="009E6CA7" w:rsidRDefault="009E6CA7" w14:paraId="683AD868" w14:textId="2602FE44">
      <w:pPr>
        <w:pStyle w:val="Horario"/>
        <w:tabs>
          <w:tab w:val="left" w:pos="2880"/>
          <w:tab w:val="left" w:pos="3600"/>
        </w:tabs>
        <w:ind w:left="720" w:right="720"/>
        <w:jc w:val="both"/>
        <w:rPr>
          <w:rFonts w:ascii="Cambria" w:hAnsi="Cambria" w:cstheme="minorHAnsi"/>
          <w:sz w:val="20"/>
          <w:szCs w:val="20"/>
          <w:lang w:val="es-US"/>
        </w:rPr>
      </w:pPr>
      <w:r w:rsidRPr="00B459FE">
        <w:rPr>
          <w:rFonts w:ascii="Cambria" w:hAnsi="Cambria" w:cstheme="minorHAnsi"/>
          <w:sz w:val="20"/>
          <w:szCs w:val="20"/>
          <w:lang w:val="es-US"/>
        </w:rPr>
        <w:t xml:space="preserve">Nos reunimos hoy en un acto de profundo significado: el reconocimiento de responsabilidad internacional del Estado colombiano en </w:t>
      </w:r>
      <w:r w:rsidRPr="00B459FE" w:rsidR="0091429B">
        <w:rPr>
          <w:rFonts w:ascii="Cambria" w:hAnsi="Cambria" w:cstheme="minorHAnsi"/>
          <w:sz w:val="20"/>
          <w:szCs w:val="20"/>
          <w:lang w:val="es-US"/>
        </w:rPr>
        <w:t>[el caso]</w:t>
      </w:r>
      <w:r w:rsidRPr="00B459FE">
        <w:rPr>
          <w:rFonts w:ascii="Cambria" w:hAnsi="Cambria" w:cstheme="minorHAnsi"/>
          <w:sz w:val="20"/>
          <w:szCs w:val="20"/>
          <w:lang w:val="es-US"/>
        </w:rPr>
        <w:t xml:space="preserve"> de Jesús Nazareno Rivera García </w:t>
      </w:r>
      <w:r w:rsidRPr="00B459FE" w:rsidR="0091429B">
        <w:rPr>
          <w:rFonts w:ascii="Cambria" w:hAnsi="Cambria" w:cstheme="minorHAnsi"/>
          <w:sz w:val="20"/>
          <w:szCs w:val="20"/>
          <w:lang w:val="es-US"/>
        </w:rPr>
        <w:t>[…]</w:t>
      </w:r>
      <w:r w:rsidRPr="00B459FE">
        <w:rPr>
          <w:rFonts w:ascii="Cambria" w:hAnsi="Cambria" w:cstheme="minorHAnsi"/>
          <w:sz w:val="20"/>
          <w:szCs w:val="20"/>
          <w:lang w:val="es-US"/>
        </w:rPr>
        <w:t>, en el marco de este mecanismo excepcional que es el de solución amistosa […] que permite que las v</w:t>
      </w:r>
      <w:r w:rsidRPr="00B459FE" w:rsidR="0091429B">
        <w:rPr>
          <w:rFonts w:ascii="Cambria" w:hAnsi="Cambria" w:cstheme="minorHAnsi"/>
          <w:sz w:val="20"/>
          <w:szCs w:val="20"/>
          <w:lang w:val="es-US"/>
        </w:rPr>
        <w:t>í</w:t>
      </w:r>
      <w:r w:rsidRPr="00B459FE">
        <w:rPr>
          <w:rFonts w:ascii="Cambria" w:hAnsi="Cambria" w:cstheme="minorHAnsi"/>
          <w:sz w:val="20"/>
          <w:szCs w:val="20"/>
          <w:lang w:val="es-US"/>
        </w:rPr>
        <w:t>ctimas accedan a justicia de manera oportuna, con medidas que no solo reparan el daño sufrido atendiendo sus necesidades e intereses particulares, visibilizar por ejemplo el tema de los falsos positivos, sino que también contribuyen a la transformación de las instituciones y de la sociedad.</w:t>
      </w:r>
    </w:p>
    <w:p w:rsidRPr="00B459FE" w:rsidR="009E6CA7" w:rsidP="009E6CA7" w:rsidRDefault="009E6CA7" w14:paraId="348CF08A" w14:textId="77777777">
      <w:pPr>
        <w:pStyle w:val="Horario"/>
        <w:tabs>
          <w:tab w:val="left" w:pos="2880"/>
          <w:tab w:val="left" w:pos="3600"/>
        </w:tabs>
        <w:ind w:left="720" w:right="720"/>
        <w:jc w:val="both"/>
        <w:rPr>
          <w:rFonts w:ascii="Cambria" w:hAnsi="Cambria" w:cstheme="minorHAnsi"/>
          <w:sz w:val="20"/>
          <w:szCs w:val="20"/>
          <w:lang w:val="es-US"/>
        </w:rPr>
      </w:pPr>
    </w:p>
    <w:p w:rsidRPr="00B459FE" w:rsidR="009E6CA7" w:rsidP="009E6CA7" w:rsidRDefault="009E6CA7" w14:paraId="4CD304B4" w14:textId="267091C2">
      <w:pPr>
        <w:pStyle w:val="Horario"/>
        <w:tabs>
          <w:tab w:val="left" w:pos="2880"/>
          <w:tab w:val="left" w:pos="3600"/>
        </w:tabs>
        <w:ind w:left="720" w:right="720"/>
        <w:jc w:val="both"/>
        <w:rPr>
          <w:rFonts w:ascii="Cambria" w:hAnsi="Cambria" w:cstheme="minorHAnsi"/>
          <w:sz w:val="20"/>
          <w:szCs w:val="20"/>
          <w:lang w:val="es-US"/>
        </w:rPr>
      </w:pPr>
      <w:r w:rsidRPr="00B459FE">
        <w:rPr>
          <w:rFonts w:ascii="Cambria" w:hAnsi="Cambria" w:cstheme="minorHAnsi"/>
          <w:sz w:val="20"/>
          <w:szCs w:val="20"/>
          <w:lang w:val="es-US"/>
        </w:rPr>
        <w:t>En el caso de Jesús Nazareno Rivera García, la firma del Acuerdo de Solución Amistosa refleja la voluntad de su familia de encontrar justicia y dignificación tras una espera de muchos años. Las medidas pactadas incluyen acciones para la satisfacción, que coadyuvarán a preservar la memoria de los hechos del caso, así como otras medidas para dar un nuevo comienzo a la familia. […]</w:t>
      </w:r>
    </w:p>
    <w:p w:rsidRPr="00B459FE" w:rsidR="009E6CA7" w:rsidP="009E6CA7" w:rsidRDefault="009E6CA7" w14:paraId="257AE745" w14:textId="77777777">
      <w:pPr>
        <w:pStyle w:val="Horario"/>
        <w:tabs>
          <w:tab w:val="left" w:pos="2880"/>
          <w:tab w:val="left" w:pos="3600"/>
        </w:tabs>
        <w:ind w:left="720" w:right="720"/>
        <w:jc w:val="both"/>
        <w:rPr>
          <w:rFonts w:ascii="Cambria" w:hAnsi="Cambria" w:cstheme="minorHAnsi"/>
          <w:sz w:val="20"/>
          <w:szCs w:val="20"/>
          <w:lang w:val="es-US"/>
        </w:rPr>
      </w:pPr>
    </w:p>
    <w:p w:rsidRPr="00B459FE" w:rsidR="009E6CA7" w:rsidP="009E6CA7" w:rsidRDefault="009E6CA7" w14:paraId="566841D5" w14:textId="2CF85A14">
      <w:pPr>
        <w:pStyle w:val="Horario"/>
        <w:tabs>
          <w:tab w:val="left" w:pos="2880"/>
          <w:tab w:val="left" w:pos="3600"/>
        </w:tabs>
        <w:ind w:left="720" w:right="720"/>
        <w:jc w:val="both"/>
        <w:rPr>
          <w:rFonts w:ascii="Cambria" w:hAnsi="Cambria" w:cstheme="minorHAnsi"/>
          <w:sz w:val="20"/>
          <w:szCs w:val="20"/>
          <w:lang w:val="es-US"/>
        </w:rPr>
      </w:pPr>
      <w:r w:rsidRPr="00B459FE">
        <w:rPr>
          <w:rFonts w:ascii="Cambria" w:hAnsi="Cambria" w:cstheme="minorHAnsi"/>
          <w:sz w:val="20"/>
          <w:szCs w:val="20"/>
          <w:lang w:val="es-US"/>
        </w:rPr>
        <w:t xml:space="preserve">Por esto, la Comisión valora el reconocimiento de responsabilidad internacional realizado por el Estado colombiano el día de hoy frente a </w:t>
      </w:r>
      <w:r w:rsidRPr="00B459FE" w:rsidR="0091429B">
        <w:rPr>
          <w:rFonts w:ascii="Cambria" w:hAnsi="Cambria" w:cstheme="minorHAnsi"/>
          <w:sz w:val="20"/>
          <w:szCs w:val="20"/>
          <w:lang w:val="es-US"/>
        </w:rPr>
        <w:t>[este caso]</w:t>
      </w:r>
      <w:r w:rsidRPr="00B459FE">
        <w:rPr>
          <w:rFonts w:ascii="Cambria" w:hAnsi="Cambria" w:cstheme="minorHAnsi"/>
          <w:sz w:val="20"/>
          <w:szCs w:val="20"/>
          <w:lang w:val="es-US"/>
        </w:rPr>
        <w:t>, y las medidas se ha comprometido con esta familia para resarcirla por el sufrimiento causado, y dar pasos concretos hacia la no repetición de hechos. Medida en que la Comisión Interamericana va a estar y a seguir con mucha cercanía acompañando y monitoreando su cumplimiento cabal. […]</w:t>
      </w:r>
    </w:p>
    <w:p w:rsidRPr="00B459FE" w:rsidR="009E6CA7" w:rsidP="009E6CA7" w:rsidRDefault="009E6CA7" w14:paraId="78B27D6A" w14:textId="77777777">
      <w:pPr>
        <w:pStyle w:val="Horario"/>
        <w:tabs>
          <w:tab w:val="left" w:pos="2880"/>
          <w:tab w:val="left" w:pos="3600"/>
        </w:tabs>
        <w:ind w:left="720" w:right="720"/>
        <w:jc w:val="both"/>
        <w:rPr>
          <w:rFonts w:ascii="Cambria" w:hAnsi="Cambria" w:cstheme="minorHAnsi"/>
          <w:sz w:val="20"/>
          <w:szCs w:val="20"/>
          <w:lang w:val="es-US"/>
        </w:rPr>
      </w:pPr>
    </w:p>
    <w:p w:rsidRPr="00B459FE" w:rsidR="009E6CA7" w:rsidP="009E6CA7" w:rsidRDefault="009E6CA7" w14:paraId="72824111" w14:textId="27FE16B1">
      <w:pPr>
        <w:pStyle w:val="Horario"/>
        <w:tabs>
          <w:tab w:val="left" w:pos="2880"/>
          <w:tab w:val="left" w:pos="3600"/>
        </w:tabs>
        <w:ind w:left="720" w:right="720"/>
        <w:jc w:val="both"/>
        <w:rPr>
          <w:rFonts w:ascii="Cambria" w:hAnsi="Cambria" w:cstheme="minorHAnsi"/>
          <w:sz w:val="20"/>
          <w:szCs w:val="20"/>
          <w:lang w:val="es-US"/>
        </w:rPr>
      </w:pPr>
      <w:r w:rsidRPr="00B459FE">
        <w:rPr>
          <w:rFonts w:ascii="Cambria" w:hAnsi="Cambria" w:cstheme="minorHAnsi"/>
          <w:sz w:val="20"/>
          <w:szCs w:val="20"/>
          <w:lang w:val="es-US"/>
        </w:rPr>
        <w:t xml:space="preserve">Insto asimismo al Estado a honrar cada compromiso asumido, no solo como una obligación jurídica, sino como un acto de justicia y reconciliación. Finalmente, agradezco nuevamente a todas las personas aquí presentes, a la familia de Jesús Nazareno </w:t>
      </w:r>
      <w:r w:rsidRPr="00B459FE" w:rsidR="0091429B">
        <w:rPr>
          <w:rFonts w:ascii="Cambria" w:hAnsi="Cambria" w:cstheme="minorHAnsi"/>
          <w:sz w:val="20"/>
          <w:szCs w:val="20"/>
          <w:lang w:val="es-US"/>
        </w:rPr>
        <w:t>[…]</w:t>
      </w:r>
      <w:r w:rsidRPr="00B459FE">
        <w:rPr>
          <w:rFonts w:ascii="Cambria" w:hAnsi="Cambria" w:cstheme="minorHAnsi"/>
          <w:sz w:val="20"/>
          <w:szCs w:val="20"/>
          <w:lang w:val="es-US"/>
        </w:rPr>
        <w:t xml:space="preserve"> y a los funcionarios del Estado. Agradezco todos estos esfuerzos para alcanzar los acuerdos de solución amistosa y por trabajar colaborativamente para llegar a buen puerto en la solución y en el cumplimiento total de esto que se ha comprometido por el Estado. </w:t>
      </w:r>
    </w:p>
    <w:p w:rsidRPr="00B459FE" w:rsidR="009E6CA7" w:rsidP="009E6CA7" w:rsidRDefault="009E6CA7" w14:paraId="2393629D"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jc w:val="both"/>
        <w:rPr>
          <w:rFonts w:ascii="Cambria" w:hAnsi="Cambria" w:eastAsia="MS Mincho" w:cstheme="minorBidi"/>
          <w:color w:val="000000" w:themeColor="text1"/>
          <w:sz w:val="20"/>
          <w:szCs w:val="20"/>
          <w:lang w:val="es-US"/>
        </w:rPr>
      </w:pPr>
    </w:p>
    <w:p w:rsidRPr="00531C7B" w:rsidR="00DD0286" w:rsidP="1362394E" w:rsidRDefault="00DD0286" w14:paraId="0BCB5813" w14:textId="53ED692B">
      <w:pPr>
        <w:numPr>
          <w:ilvl w:val="0"/>
          <w:numId w:val="56"/>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tabs>
          <w:tab w:val="left" w:pos="1440"/>
        </w:tabs>
        <w:ind w:left="0" w:firstLine="720"/>
        <w:jc w:val="both"/>
        <w:rPr>
          <w:rFonts w:ascii="Cambria" w:hAnsi="Cambria" w:eastAsia="MS Mincho" w:cs="" w:cstheme="minorBidi"/>
          <w:color w:val="000000" w:themeColor="text1"/>
          <w:sz w:val="20"/>
          <w:szCs w:val="20"/>
          <w:lang w:val="en-US"/>
        </w:rPr>
      </w:pPr>
      <w:r w:rsidRPr="1362394E" w:rsidR="00DD0286">
        <w:rPr>
          <w:rFonts w:ascii="Cambria" w:hAnsi="Cambria" w:eastAsia="MS Mincho" w:cs="" w:cstheme="minorBidi"/>
          <w:color w:val="000000" w:themeColor="text1" w:themeTint="FF" w:themeShade="FF"/>
          <w:sz w:val="20"/>
          <w:szCs w:val="20"/>
          <w:lang w:val="en-US"/>
        </w:rPr>
        <w:t xml:space="preserve">Al finalizar el acto, el Estado entregó a los familiares de </w:t>
      </w:r>
      <w:r w:rsidRPr="1362394E" w:rsidR="0055597B">
        <w:rPr>
          <w:rFonts w:ascii="Cambria" w:hAnsi="Cambria" w:eastAsia="MS Mincho" w:cs="" w:cstheme="minorBidi"/>
          <w:color w:val="000000" w:themeColor="text1" w:themeTint="FF" w:themeShade="FF"/>
          <w:sz w:val="20"/>
          <w:szCs w:val="20"/>
          <w:lang w:val="en-US"/>
        </w:rPr>
        <w:t>Jesús</w:t>
      </w:r>
      <w:r w:rsidRPr="1362394E" w:rsidR="00DD0286">
        <w:rPr>
          <w:rFonts w:ascii="Cambria" w:hAnsi="Cambria" w:eastAsia="MS Mincho" w:cs="" w:cstheme="minorBidi"/>
          <w:color w:val="000000" w:themeColor="text1" w:themeTint="FF" w:themeShade="FF"/>
          <w:sz w:val="20"/>
          <w:szCs w:val="20"/>
          <w:lang w:val="en-US"/>
        </w:rPr>
        <w:t xml:space="preserve"> Nazareno Rivera Garcia una placa conmemorativa y una pupa de mariposa</w:t>
      </w:r>
      <w:r w:rsidRPr="1362394E" w:rsidR="00E005C6">
        <w:rPr>
          <w:rFonts w:ascii="Cambria" w:hAnsi="Cambria" w:eastAsia="MS Mincho" w:cs="" w:cstheme="minorBidi"/>
          <w:color w:val="000000" w:themeColor="text1" w:themeTint="FF" w:themeShade="FF"/>
          <w:sz w:val="20"/>
          <w:szCs w:val="20"/>
          <w:lang w:val="en-US"/>
        </w:rPr>
        <w:t xml:space="preserve"> como</w:t>
      </w:r>
      <w:r w:rsidRPr="1362394E" w:rsidR="00DD0286">
        <w:rPr>
          <w:rFonts w:ascii="Cambria" w:hAnsi="Cambria" w:eastAsia="MS Mincho" w:cs="" w:cstheme="minorBidi"/>
          <w:color w:val="000000" w:themeColor="text1" w:themeTint="FF" w:themeShade="FF"/>
          <w:sz w:val="20"/>
          <w:szCs w:val="20"/>
          <w:lang w:val="en-US"/>
        </w:rPr>
        <w:t xml:space="preserve"> </w:t>
      </w:r>
      <w:r w:rsidRPr="1362394E" w:rsidR="00E005C6">
        <w:rPr>
          <w:rFonts w:ascii="Cambria" w:hAnsi="Cambria" w:eastAsia="MS Mincho" w:cs="" w:cstheme="minorBidi"/>
          <w:color w:val="000000" w:themeColor="text1" w:themeTint="FF" w:themeShade="FF"/>
          <w:sz w:val="20"/>
          <w:szCs w:val="20"/>
          <w:lang w:val="en-US"/>
        </w:rPr>
        <w:t>“</w:t>
      </w:r>
      <w:r w:rsidRPr="1362394E" w:rsidR="00E005C6">
        <w:rPr>
          <w:rFonts w:ascii="Cambria" w:hAnsi="Cambria" w:eastAsia="MS Mincho" w:cs="" w:cstheme="minorBidi"/>
          <w:i w:val="1"/>
          <w:iCs w:val="1"/>
          <w:color w:val="000000" w:themeColor="text1" w:themeTint="FF" w:themeShade="FF"/>
          <w:sz w:val="20"/>
          <w:szCs w:val="20"/>
          <w:lang w:val="en-US"/>
        </w:rPr>
        <w:t>símbolo del tránsito del dolor a la esperanza, de la sombra a la luz, de la muerte a la memoria viva. Porque en ese silencio profundo donde parecía no haber nada, la metamorfosis de un país en paz aún es posible</w:t>
      </w:r>
      <w:r w:rsidRPr="1362394E" w:rsidR="0055597B">
        <w:rPr>
          <w:rFonts w:ascii="Cambria" w:hAnsi="Cambria" w:eastAsia="MS Mincho" w:cs="" w:cstheme="minorBidi"/>
          <w:color w:val="000000" w:themeColor="text1" w:themeTint="FF" w:themeShade="FF"/>
          <w:sz w:val="20"/>
          <w:szCs w:val="20"/>
          <w:lang w:val="en-US"/>
        </w:rPr>
        <w:t>”</w:t>
      </w:r>
      <w:r w:rsidRPr="1362394E" w:rsidR="00E005C6">
        <w:rPr>
          <w:rFonts w:ascii="Cambria" w:hAnsi="Cambria" w:eastAsia="MS Mincho" w:cs="" w:cstheme="minorBidi"/>
          <w:color w:val="000000" w:themeColor="text1" w:themeTint="FF" w:themeShade="FF"/>
          <w:sz w:val="20"/>
          <w:szCs w:val="20"/>
          <w:lang w:val="en-US"/>
        </w:rPr>
        <w:t>.</w:t>
      </w:r>
    </w:p>
    <w:p w:rsidRPr="00B459FE" w:rsidR="0055597B" w:rsidP="0055597B" w:rsidRDefault="0055597B" w14:paraId="511B1172"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720"/>
        <w:jc w:val="both"/>
        <w:rPr>
          <w:rFonts w:ascii="Cambria" w:hAnsi="Cambria" w:eastAsia="MS Mincho" w:cstheme="minorBidi"/>
          <w:color w:val="000000" w:themeColor="text1"/>
          <w:sz w:val="20"/>
          <w:szCs w:val="20"/>
          <w:lang w:val="es-CO"/>
        </w:rPr>
      </w:pPr>
    </w:p>
    <w:p w:rsidRPr="00B459FE" w:rsidR="008E5328" w:rsidP="008B36E4" w:rsidRDefault="008E5328" w14:paraId="1012FC6F" w14:textId="718EBBE6">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CO"/>
        </w:rPr>
      </w:pPr>
      <w:r w:rsidRPr="00B459FE">
        <w:rPr>
          <w:rFonts w:ascii="Cambria" w:hAnsi="Cambria" w:eastAsia="MS Mincho" w:cstheme="minorBidi"/>
          <w:color w:val="000000" w:themeColor="text1"/>
          <w:sz w:val="20"/>
          <w:szCs w:val="20"/>
          <w:lang w:val="es-CO"/>
        </w:rPr>
        <w:t xml:space="preserve">Tomando en cuenta lo anterior, y la información proporcionada conjuntamente por las partes, la Comisión considera que el numeral I de la cláusula quinta del acuerdo de solución </w:t>
      </w:r>
      <w:r w:rsidRPr="00B459FE" w:rsidR="00BE3CE0">
        <w:rPr>
          <w:rFonts w:ascii="Cambria" w:hAnsi="Cambria" w:eastAsia="MS Mincho" w:cstheme="minorBidi"/>
          <w:color w:val="000000" w:themeColor="text1"/>
          <w:sz w:val="20"/>
          <w:szCs w:val="20"/>
          <w:lang w:val="es-CO"/>
        </w:rPr>
        <w:t xml:space="preserve">amistosa, relacionada con el acto de reconocimiento de responsabilidad, se encuentra cumplido totalmente y así lo declara. </w:t>
      </w:r>
    </w:p>
    <w:p w:rsidRPr="00B459FE" w:rsidR="00BE3CE0" w:rsidP="008B36E4" w:rsidRDefault="00BE3CE0" w14:paraId="10C73E5B" w14:textId="77777777">
      <w:pPr>
        <w:pStyle w:val="ListParagraph"/>
        <w:rPr>
          <w:rFonts w:eastAsia="MS Mincho" w:cstheme="minorBidi"/>
          <w:color w:val="000000" w:themeColor="text1"/>
          <w:sz w:val="20"/>
          <w:szCs w:val="20"/>
          <w:lang w:val="es-CO"/>
        </w:rPr>
      </w:pPr>
    </w:p>
    <w:p w:rsidRPr="00B459FE" w:rsidR="00BE3CE0" w:rsidP="008B36E4" w:rsidRDefault="00BE3CE0" w14:paraId="1F3A0B11" w14:textId="4595191F">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CO"/>
        </w:rPr>
      </w:pPr>
      <w:r w:rsidRPr="00B459FE">
        <w:rPr>
          <w:rFonts w:ascii="Cambria" w:hAnsi="Cambria" w:eastAsia="MS Mincho" w:cstheme="minorBidi"/>
          <w:color w:val="000000" w:themeColor="text1"/>
          <w:sz w:val="20"/>
          <w:szCs w:val="20"/>
          <w:lang w:val="es-CO"/>
        </w:rPr>
        <w:t>En relación con el numeral II de la cláusula quinta sobre la publicación del informe artículo 49, así como la</w:t>
      </w:r>
      <w:r w:rsidRPr="00B459FE" w:rsidR="00A2184B">
        <w:rPr>
          <w:rFonts w:ascii="Cambria" w:hAnsi="Cambria" w:eastAsia="MS Mincho" w:cstheme="minorBidi"/>
          <w:color w:val="000000" w:themeColor="text1"/>
          <w:sz w:val="20"/>
          <w:szCs w:val="20"/>
          <w:lang w:val="es-CO"/>
        </w:rPr>
        <w:t xml:space="preserve"> cláusula </w:t>
      </w:r>
      <w:r w:rsidRPr="00B459FE" w:rsidR="005D46B1">
        <w:rPr>
          <w:rFonts w:ascii="Cambria" w:hAnsi="Cambria" w:eastAsia="MS Mincho" w:cstheme="minorBidi"/>
          <w:color w:val="000000" w:themeColor="text1"/>
          <w:sz w:val="20"/>
          <w:szCs w:val="20"/>
          <w:lang w:val="es-CO"/>
        </w:rPr>
        <w:t>sexta (Medidas de compensación) del acuerdo de solución amistosa</w:t>
      </w:r>
      <w:r w:rsidRPr="00B459FE" w:rsidR="00690B0F">
        <w:rPr>
          <w:rFonts w:ascii="Cambria" w:hAnsi="Cambria" w:eastAsia="MS Mincho" w:cstheme="minorBidi"/>
          <w:color w:val="000000" w:themeColor="text1"/>
          <w:sz w:val="20"/>
          <w:szCs w:val="20"/>
          <w:lang w:val="es-CO"/>
        </w:rPr>
        <w:t xml:space="preserve">, y en virtud de la solicitud conjunta de las partes de avanzar con la homologación del acuerdo de manera anterior a su ejecución, la Comisión observa que dichas medidas deberán cumplirse con posterioridad a la publicación del presente informe, por lo que estima que se encuentran pendientes de cumplimiento y así lo declara. En virtud de lo anterior, la Comisión quedaría a la espera de la información actualizada de las partes sobre su ejecución con posterioridad a la aprobación de este informe. </w:t>
      </w:r>
    </w:p>
    <w:p w:rsidRPr="00B459FE" w:rsidR="00690B0F" w:rsidP="008B36E4" w:rsidRDefault="00690B0F" w14:paraId="17184622" w14:textId="77777777">
      <w:pPr>
        <w:pStyle w:val="ListParagraph"/>
        <w:rPr>
          <w:rFonts w:eastAsia="MS Mincho" w:cstheme="minorBidi"/>
          <w:color w:val="000000" w:themeColor="text1"/>
          <w:sz w:val="20"/>
          <w:szCs w:val="20"/>
          <w:lang w:val="es-CO"/>
        </w:rPr>
      </w:pPr>
    </w:p>
    <w:p w:rsidRPr="00B459FE" w:rsidR="00690B0F" w:rsidP="008B36E4" w:rsidRDefault="00690B0F" w14:paraId="6580BE7A" w14:textId="2E74E5B0">
      <w:pPr>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ind w:left="0" w:firstLine="720"/>
        <w:jc w:val="both"/>
        <w:rPr>
          <w:rFonts w:ascii="Cambria" w:hAnsi="Cambria" w:eastAsia="MS Mincho" w:cstheme="minorBidi"/>
          <w:color w:val="000000" w:themeColor="text1"/>
          <w:sz w:val="20"/>
          <w:szCs w:val="20"/>
          <w:lang w:val="es-CO"/>
        </w:rPr>
      </w:pPr>
      <w:r w:rsidRPr="00B459FE">
        <w:rPr>
          <w:rFonts w:ascii="Cambria" w:hAnsi="Cambria" w:eastAsia="MS Mincho" w:cstheme="minorBidi"/>
          <w:color w:val="000000" w:themeColor="text1"/>
          <w:sz w:val="20"/>
          <w:szCs w:val="20"/>
          <w:lang w:val="es-CO"/>
        </w:rPr>
        <w:t xml:space="preserve">Por lo anteriormente descrito, la Comisión concluye que el numeral I de la cláusula quinta </w:t>
      </w:r>
      <w:r w:rsidRPr="00B459FE" w:rsidR="00183687">
        <w:rPr>
          <w:rFonts w:ascii="Cambria" w:hAnsi="Cambria" w:eastAsia="MS Mincho" w:cstheme="minorBidi"/>
          <w:color w:val="000000" w:themeColor="text1"/>
          <w:sz w:val="20"/>
          <w:szCs w:val="20"/>
          <w:lang w:val="es-CO"/>
        </w:rPr>
        <w:t xml:space="preserve">(acto de reconocimiento de responsabilidad) ha sido cumplido totalmente y así lo declara. Por otra parte, la Comisión </w:t>
      </w:r>
      <w:r w:rsidRPr="00B459FE" w:rsidR="00F72106">
        <w:rPr>
          <w:rFonts w:ascii="Cambria" w:hAnsi="Cambria" w:eastAsia="MS Mincho" w:cstheme="minorBidi"/>
          <w:color w:val="000000" w:themeColor="text1"/>
          <w:sz w:val="20"/>
          <w:szCs w:val="20"/>
          <w:lang w:val="es-CO"/>
        </w:rPr>
        <w:t>advierte</w:t>
      </w:r>
      <w:r w:rsidRPr="00B459FE" w:rsidR="00183687">
        <w:rPr>
          <w:rFonts w:ascii="Cambria" w:hAnsi="Cambria" w:eastAsia="MS Mincho" w:cstheme="minorBidi"/>
          <w:color w:val="000000" w:themeColor="text1"/>
          <w:sz w:val="20"/>
          <w:szCs w:val="20"/>
          <w:lang w:val="es-CO"/>
        </w:rPr>
        <w:t xml:space="preserve"> que el numeral II de la cláusula quinta (publicación del informe artículo 49), así como la cláusula </w:t>
      </w:r>
      <w:r w:rsidRPr="00B459FE" w:rsidR="000B329A">
        <w:rPr>
          <w:rFonts w:ascii="Cambria" w:hAnsi="Cambria" w:eastAsia="MS Mincho" w:cstheme="minorBidi"/>
          <w:color w:val="000000" w:themeColor="text1"/>
          <w:sz w:val="20"/>
          <w:szCs w:val="20"/>
          <w:lang w:val="es-CO"/>
        </w:rPr>
        <w:t xml:space="preserve">sexta (medidas de compensación) del acuerdo de solución amistosa se encuentran pendientes de cumplimiento y así lo declara. En ese sentido, la Comisión </w:t>
      </w:r>
      <w:r w:rsidRPr="00B459FE" w:rsidR="00F72106">
        <w:rPr>
          <w:rFonts w:ascii="Cambria" w:hAnsi="Cambria" w:eastAsia="MS Mincho" w:cstheme="minorBidi"/>
          <w:color w:val="000000" w:themeColor="text1"/>
          <w:sz w:val="20"/>
          <w:szCs w:val="20"/>
          <w:lang w:val="es-CO"/>
        </w:rPr>
        <w:t>entiende</w:t>
      </w:r>
      <w:r w:rsidRPr="00B459FE" w:rsidR="000B329A">
        <w:rPr>
          <w:rFonts w:ascii="Cambria" w:hAnsi="Cambria" w:eastAsia="MS Mincho" w:cstheme="minorBidi"/>
          <w:color w:val="000000" w:themeColor="text1"/>
          <w:sz w:val="20"/>
          <w:szCs w:val="20"/>
          <w:lang w:val="es-CO"/>
        </w:rPr>
        <w:t xml:space="preserve"> que el acuerdo de solución amistosa cuenta con un nivel de implementación parcial y así lo declara. </w:t>
      </w:r>
      <w:r w:rsidRPr="00B459FE" w:rsidR="00C32096">
        <w:rPr>
          <w:rFonts w:ascii="Cambria" w:hAnsi="Cambria" w:eastAsia="MS Mincho" w:cstheme="minorBidi"/>
          <w:color w:val="000000" w:themeColor="text1"/>
          <w:sz w:val="20"/>
          <w:szCs w:val="20"/>
          <w:lang w:val="es-CO"/>
        </w:rPr>
        <w:t>Finalmente, la Comisión reitera que el resto del contenido del acuerdo es de carácter declarativo por lo que no corresponde su supervisión</w:t>
      </w:r>
      <w:r w:rsidRPr="00B459FE" w:rsidR="005A31AE">
        <w:rPr>
          <w:rFonts w:ascii="Cambria" w:hAnsi="Cambria" w:eastAsia="MS Mincho" w:cstheme="minorBidi"/>
          <w:color w:val="000000" w:themeColor="text1"/>
          <w:sz w:val="20"/>
          <w:szCs w:val="20"/>
          <w:lang w:val="es-CO"/>
        </w:rPr>
        <w:t>.</w:t>
      </w:r>
      <w:r w:rsidRPr="00B459FE" w:rsidR="000B329A">
        <w:rPr>
          <w:rFonts w:ascii="Cambria" w:hAnsi="Cambria" w:eastAsia="MS Mincho" w:cstheme="minorBidi"/>
          <w:color w:val="000000" w:themeColor="text1"/>
          <w:sz w:val="20"/>
          <w:szCs w:val="20"/>
          <w:lang w:val="es-CO"/>
        </w:rPr>
        <w:t xml:space="preserve"> </w:t>
      </w:r>
    </w:p>
    <w:p w:rsidRPr="00B459FE" w:rsidR="003E7EB5" w:rsidP="008B36E4" w:rsidRDefault="003E7EB5" w14:paraId="34FF1C98"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440"/>
        </w:tabs>
        <w:jc w:val="both"/>
        <w:rPr>
          <w:rFonts w:ascii="Cambria" w:hAnsi="Cambria" w:eastAsia="MS Mincho" w:cstheme="minorBidi"/>
          <w:color w:val="000000" w:themeColor="text1"/>
          <w:sz w:val="20"/>
          <w:szCs w:val="20"/>
          <w:lang w:val="es-CO"/>
        </w:rPr>
      </w:pPr>
    </w:p>
    <w:p w:rsidRPr="00B459FE" w:rsidR="003E7EB5" w:rsidP="008B36E4" w:rsidRDefault="003E7EB5" w14:paraId="4497C9AB" w14:textId="77777777">
      <w:pPr>
        <w:pStyle w:val="ListParagraph"/>
        <w:numPr>
          <w:ilvl w:val="0"/>
          <w:numId w:val="55"/>
        </w:numPr>
        <w:pBdr>
          <w:top w:val="none" w:color="auto" w:sz="0" w:space="0"/>
          <w:left w:val="none" w:color="auto" w:sz="0" w:space="0"/>
          <w:bottom w:val="none" w:color="auto" w:sz="0" w:space="0"/>
          <w:right w:val="none" w:color="auto" w:sz="0" w:space="0"/>
          <w:between w:val="none" w:color="auto" w:sz="0" w:space="0"/>
          <w:bar w:val="none" w:color="auto" w:sz="0"/>
        </w:pBdr>
        <w:ind w:left="0" w:firstLine="720"/>
        <w:jc w:val="both"/>
        <w:rPr>
          <w:rFonts w:eastAsia="Times New Roman" w:cstheme="minorBidi"/>
          <w:b/>
          <w:bCs/>
          <w:color w:val="000000" w:themeColor="text1"/>
          <w:sz w:val="20"/>
          <w:szCs w:val="20"/>
          <w:bdr w:val="none" w:color="auto" w:sz="0" w:space="0"/>
          <w:lang w:val="es-CO"/>
        </w:rPr>
      </w:pPr>
      <w:r w:rsidRPr="00B459FE">
        <w:rPr>
          <w:rFonts w:eastAsia="Times New Roman" w:cstheme="minorBidi"/>
          <w:b/>
          <w:bCs/>
          <w:color w:val="000000" w:themeColor="text1"/>
          <w:sz w:val="20"/>
          <w:szCs w:val="20"/>
          <w:bdr w:val="none" w:color="auto" w:sz="0" w:space="0"/>
          <w:lang w:val="es-CO"/>
        </w:rPr>
        <w:t xml:space="preserve">CONCLUSIONES </w:t>
      </w:r>
    </w:p>
    <w:p w:rsidRPr="00B459FE" w:rsidR="003E7EB5" w:rsidP="008B36E4" w:rsidRDefault="003E7EB5" w14:paraId="6D072C0D"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720"/>
        <w:jc w:val="both"/>
        <w:rPr>
          <w:rFonts w:ascii="Cambria" w:hAnsi="Cambria" w:eastAsia="Times New Roman" w:cstheme="minorBidi"/>
          <w:color w:val="000000" w:themeColor="text1"/>
          <w:sz w:val="20"/>
          <w:szCs w:val="20"/>
          <w:bdr w:val="none" w:color="auto" w:sz="0" w:space="0"/>
          <w:lang w:val="es-CO" w:eastAsia="es-ES"/>
        </w:rPr>
      </w:pPr>
    </w:p>
    <w:p w:rsidRPr="00B459FE" w:rsidR="003E7EB5" w:rsidP="00D33B83" w:rsidRDefault="003E7EB5" w14:paraId="7E10D234" w14:textId="1AF8E711">
      <w:pPr>
        <w:pStyle w:val="ListParagraph"/>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ind w:left="0" w:firstLine="720"/>
        <w:jc w:val="both"/>
        <w:rPr>
          <w:rFonts w:eastAsia="Times New Roman" w:cstheme="minorBidi"/>
          <w:color w:val="000000" w:themeColor="text1"/>
          <w:sz w:val="20"/>
          <w:szCs w:val="20"/>
          <w:bdr w:val="none" w:color="auto" w:sz="0" w:space="0"/>
          <w:lang w:val="es-CO"/>
        </w:rPr>
      </w:pPr>
      <w:r w:rsidRPr="00B459FE">
        <w:rPr>
          <w:rFonts w:eastAsia="Times New Roman" w:cstheme="minorBidi"/>
          <w:color w:val="000000" w:themeColor="text1"/>
          <w:sz w:val="20"/>
          <w:szCs w:val="20"/>
          <w:bdr w:val="none" w:color="auto" w:sz="0" w:space="0"/>
          <w:lang w:val="es-CO"/>
        </w:rPr>
        <w:t xml:space="preserve">Con base en las consideraciones que anteceden y en virtud del procedimiento previsto en los artículos 48.1.f y 49 de la Convención Americana, la Comisión desea reiterar su profundo aprecio por los esfuerzos realizados por las partes y su satisfacción por el logro de una solución amistosa en el presente caso, fundada en el respeto a los derechos humanos, y compatible con el objeto y fin de la Convención Americana. </w:t>
      </w:r>
    </w:p>
    <w:p w:rsidRPr="00B459FE" w:rsidR="003E7EB5" w:rsidP="00D33B83" w:rsidRDefault="003E7EB5" w14:paraId="48A21919"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ind w:left="0" w:firstLine="720"/>
        <w:jc w:val="both"/>
        <w:rPr>
          <w:rFonts w:eastAsia="Times New Roman" w:cstheme="minorBidi"/>
          <w:color w:val="000000" w:themeColor="text1"/>
          <w:sz w:val="20"/>
          <w:szCs w:val="20"/>
          <w:bdr w:val="none" w:color="auto" w:sz="0" w:space="0"/>
          <w:lang w:val="es-CO"/>
        </w:rPr>
      </w:pPr>
    </w:p>
    <w:p w:rsidRPr="00B459FE" w:rsidR="003E7EB5" w:rsidP="00D33B83" w:rsidRDefault="003E7EB5" w14:paraId="414098CD" w14:textId="133B75D9">
      <w:pPr>
        <w:pStyle w:val="ListParagraph"/>
        <w:numPr>
          <w:ilvl w:val="0"/>
          <w:numId w:val="56"/>
        </w:numPr>
        <w:pBdr>
          <w:top w:val="none" w:color="auto" w:sz="0" w:space="0"/>
          <w:left w:val="none" w:color="auto" w:sz="0" w:space="0"/>
          <w:bottom w:val="none" w:color="auto" w:sz="0" w:space="0"/>
          <w:right w:val="none" w:color="auto" w:sz="0" w:space="0"/>
          <w:between w:val="none" w:color="auto" w:sz="0" w:space="0"/>
          <w:bar w:val="none" w:color="auto" w:sz="0"/>
        </w:pBdr>
        <w:ind w:left="0" w:firstLine="720"/>
        <w:jc w:val="both"/>
        <w:rPr>
          <w:rFonts w:eastAsia="Times New Roman" w:cstheme="minorBidi"/>
          <w:color w:val="000000" w:themeColor="text1"/>
          <w:sz w:val="20"/>
          <w:szCs w:val="20"/>
          <w:bdr w:val="none" w:color="auto" w:sz="0" w:space="0"/>
          <w:lang w:val="es-CO"/>
        </w:rPr>
      </w:pPr>
      <w:r w:rsidRPr="00B459FE">
        <w:rPr>
          <w:rFonts w:eastAsia="Times New Roman" w:cstheme="minorBidi"/>
          <w:color w:val="000000" w:themeColor="text1"/>
          <w:sz w:val="20"/>
          <w:szCs w:val="20"/>
          <w:bdr w:val="none" w:color="auto" w:sz="0" w:space="0"/>
          <w:lang w:val="es-CO"/>
        </w:rPr>
        <w:t xml:space="preserve">En virtud de las </w:t>
      </w:r>
      <w:r w:rsidRPr="00B459FE" w:rsidR="2FBB90C3">
        <w:rPr>
          <w:rFonts w:eastAsia="Times New Roman" w:cstheme="minorBidi"/>
          <w:color w:val="000000" w:themeColor="text1"/>
          <w:sz w:val="20"/>
          <w:szCs w:val="20"/>
          <w:bdr w:val="none" w:color="auto" w:sz="0" w:space="0"/>
          <w:lang w:val="es-CO"/>
        </w:rPr>
        <w:t xml:space="preserve">razones </w:t>
      </w:r>
      <w:r w:rsidRPr="00B459FE">
        <w:rPr>
          <w:rFonts w:eastAsia="Times New Roman" w:cstheme="minorBidi"/>
          <w:color w:val="000000" w:themeColor="text1"/>
          <w:sz w:val="20"/>
          <w:szCs w:val="20"/>
          <w:bdr w:val="none" w:color="auto" w:sz="0" w:space="0"/>
          <w:lang w:val="es-CO"/>
        </w:rPr>
        <w:t>y conclusiones expuestas en este informe,</w:t>
      </w:r>
    </w:p>
    <w:p w:rsidRPr="00B459FE" w:rsidR="003E7EB5" w:rsidP="008B36E4" w:rsidRDefault="003E7EB5" w14:paraId="29D6B04F"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720"/>
        <w:jc w:val="both"/>
        <w:rPr>
          <w:rFonts w:ascii="Cambria" w:hAnsi="Cambria" w:eastAsia="Times New Roman" w:cstheme="minorHAnsi"/>
          <w:color w:val="000000" w:themeColor="text1"/>
          <w:sz w:val="20"/>
          <w:szCs w:val="20"/>
          <w:bdr w:val="none" w:color="auto" w:sz="0" w:space="0"/>
          <w:lang w:val="es-CO" w:eastAsia="es-ES_tradnl"/>
        </w:rPr>
      </w:pPr>
      <w:r w:rsidRPr="00B459FE">
        <w:rPr>
          <w:rFonts w:ascii="Cambria" w:hAnsi="Cambria" w:eastAsia="Times New Roman" w:cstheme="minorHAnsi"/>
          <w:color w:val="000000" w:themeColor="text1"/>
          <w:sz w:val="20"/>
          <w:szCs w:val="20"/>
          <w:bdr w:val="none" w:color="auto" w:sz="0" w:space="0"/>
          <w:lang w:val="es-CO" w:eastAsia="es-ES_tradnl"/>
        </w:rPr>
        <w:t xml:space="preserve"> </w:t>
      </w:r>
    </w:p>
    <w:p w:rsidRPr="00B459FE" w:rsidR="003E7EB5" w:rsidP="00F00BAF" w:rsidRDefault="003E7EB5" w14:paraId="193A37FB" w14:textId="2E0CAE4F">
      <w:pPr>
        <w:pBdr>
          <w:top w:val="none" w:color="auto" w:sz="0" w:space="0"/>
          <w:left w:val="none" w:color="auto" w:sz="0" w:space="0"/>
          <w:bottom w:val="none" w:color="auto" w:sz="0" w:space="0"/>
          <w:right w:val="none" w:color="auto" w:sz="0" w:space="0"/>
          <w:between w:val="none" w:color="auto" w:sz="0" w:space="0"/>
          <w:bar w:val="none" w:color="auto" w:sz="0"/>
        </w:pBdr>
        <w:ind w:firstLine="720"/>
        <w:rPr>
          <w:rFonts w:ascii="Cambria" w:hAnsi="Cambria" w:eastAsia="Times New Roman" w:cstheme="minorHAnsi"/>
          <w:b/>
          <w:bCs/>
          <w:color w:val="000000" w:themeColor="text1"/>
          <w:sz w:val="20"/>
          <w:szCs w:val="20"/>
          <w:bdr w:val="none" w:color="auto" w:sz="0" w:space="0"/>
          <w:lang w:val="es-CO" w:eastAsia="es-ES_tradnl"/>
        </w:rPr>
      </w:pPr>
      <w:r w:rsidRPr="00B459FE">
        <w:rPr>
          <w:rFonts w:ascii="Cambria" w:hAnsi="Cambria" w:eastAsia="Times New Roman" w:cstheme="minorHAnsi"/>
          <w:b/>
          <w:bCs/>
          <w:color w:val="000000" w:themeColor="text1"/>
          <w:sz w:val="20"/>
          <w:szCs w:val="20"/>
          <w:bdr w:val="none" w:color="auto" w:sz="0" w:space="0"/>
          <w:lang w:val="es-CO" w:eastAsia="es-ES_tradnl"/>
        </w:rPr>
        <w:t>LA COMISIÓN INTERAMERICANA DE DERECHOS HUMANOS</w:t>
      </w:r>
    </w:p>
    <w:p w:rsidRPr="00B459FE" w:rsidR="003E7EB5" w:rsidP="008B36E4" w:rsidRDefault="003E7EB5" w14:paraId="6BD18F9B"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720"/>
        <w:jc w:val="both"/>
        <w:rPr>
          <w:rFonts w:ascii="Cambria" w:hAnsi="Cambria" w:eastAsia="Times New Roman" w:cstheme="minorHAnsi"/>
          <w:color w:val="000000" w:themeColor="text1"/>
          <w:sz w:val="20"/>
          <w:szCs w:val="20"/>
          <w:bdr w:val="none" w:color="auto" w:sz="0" w:space="0"/>
          <w:lang w:val="es-CO" w:eastAsia="es-ES_tradnl"/>
        </w:rPr>
      </w:pPr>
    </w:p>
    <w:p w:rsidRPr="00B459FE" w:rsidR="003E7EB5" w:rsidP="008B36E4" w:rsidRDefault="003E7EB5" w14:paraId="0294D6AD"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720"/>
        <w:jc w:val="both"/>
        <w:rPr>
          <w:rFonts w:ascii="Cambria" w:hAnsi="Cambria" w:eastAsia="Times New Roman" w:cstheme="minorHAnsi"/>
          <w:b/>
          <w:bCs/>
          <w:color w:val="000000" w:themeColor="text1"/>
          <w:sz w:val="20"/>
          <w:szCs w:val="20"/>
          <w:bdr w:val="none" w:color="auto" w:sz="0" w:space="0"/>
          <w:lang w:val="es-CO" w:eastAsia="es-ES_tradnl"/>
        </w:rPr>
      </w:pPr>
      <w:r w:rsidRPr="00B459FE">
        <w:rPr>
          <w:rFonts w:ascii="Cambria" w:hAnsi="Cambria" w:eastAsia="Times New Roman" w:cstheme="minorHAnsi"/>
          <w:b/>
          <w:bCs/>
          <w:color w:val="000000" w:themeColor="text1"/>
          <w:sz w:val="20"/>
          <w:szCs w:val="20"/>
          <w:bdr w:val="none" w:color="auto" w:sz="0" w:space="0"/>
          <w:lang w:val="es-CO" w:eastAsia="es-ES_tradnl"/>
        </w:rPr>
        <w:t xml:space="preserve">DECIDE: </w:t>
      </w:r>
    </w:p>
    <w:p w:rsidRPr="00B459FE" w:rsidR="003E7EB5" w:rsidP="008B36E4" w:rsidRDefault="003E7EB5" w14:paraId="238601FE"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720"/>
        <w:jc w:val="both"/>
        <w:rPr>
          <w:rFonts w:ascii="Cambria" w:hAnsi="Cambria" w:eastAsia="Times New Roman" w:cstheme="minorHAnsi"/>
          <w:color w:val="000000" w:themeColor="text1"/>
          <w:sz w:val="20"/>
          <w:szCs w:val="20"/>
          <w:bdr w:val="none" w:color="auto" w:sz="0" w:space="0"/>
          <w:lang w:val="es-CO" w:eastAsia="es-ES_tradnl"/>
        </w:rPr>
      </w:pPr>
    </w:p>
    <w:p w:rsidRPr="00B459FE" w:rsidR="00382E1A" w:rsidP="00B459FE" w:rsidRDefault="00382E1A" w14:paraId="09A62537" w14:textId="06C8CCDF">
      <w:pPr>
        <w:pStyle w:val="ListParagraph"/>
        <w:numPr>
          <w:ilvl w:val="0"/>
          <w:numId w:val="57"/>
        </w:numPr>
        <w:pBdr>
          <w:top w:val="none" w:color="auto" w:sz="0" w:space="0"/>
          <w:left w:val="none" w:color="auto" w:sz="0" w:space="0"/>
          <w:bottom w:val="none" w:color="auto" w:sz="0" w:space="0"/>
          <w:right w:val="none" w:color="auto" w:sz="0" w:space="0"/>
          <w:between w:val="none" w:color="auto" w:sz="0" w:space="0"/>
          <w:bar w:val="none" w:color="auto" w:sz="0"/>
        </w:pBdr>
        <w:tabs>
          <w:tab w:val="clear" w:pos="720"/>
          <w:tab w:val="num" w:pos="1440"/>
        </w:tabs>
        <w:ind w:left="0" w:firstLine="720"/>
        <w:jc w:val="both"/>
        <w:rPr>
          <w:rFonts w:eastAsia="Times New Roman" w:cstheme="minorHAnsi"/>
          <w:color w:val="000000" w:themeColor="text1"/>
          <w:sz w:val="20"/>
          <w:szCs w:val="20"/>
          <w:bdr w:val="none" w:color="auto" w:sz="0" w:space="0"/>
          <w:lang w:val="es-CO" w:eastAsia="es-ES_tradnl"/>
        </w:rPr>
      </w:pPr>
      <w:r w:rsidRPr="00B459FE">
        <w:rPr>
          <w:rFonts w:eastAsia="Times New Roman" w:cstheme="minorHAnsi"/>
          <w:color w:val="000000" w:themeColor="text1"/>
          <w:sz w:val="20"/>
          <w:szCs w:val="20"/>
          <w:bdr w:val="none" w:color="auto" w:sz="0" w:space="0"/>
          <w:lang w:val="es-CO" w:eastAsia="es-ES_tradnl"/>
        </w:rPr>
        <w:t xml:space="preserve">Archivar el </w:t>
      </w:r>
      <w:r w:rsidRPr="00B459FE" w:rsidR="00F72106">
        <w:rPr>
          <w:rFonts w:eastAsia="Times New Roman" w:cstheme="minorHAnsi"/>
          <w:color w:val="000000" w:themeColor="text1"/>
          <w:sz w:val="20"/>
          <w:szCs w:val="20"/>
          <w:bdr w:val="none" w:color="auto" w:sz="0" w:space="0"/>
          <w:lang w:val="es-CO" w:eastAsia="es-ES_tradnl"/>
        </w:rPr>
        <w:t>Caso 15.058 A</w:t>
      </w:r>
      <w:r w:rsidRPr="00B459FE">
        <w:rPr>
          <w:rFonts w:eastAsia="Times New Roman" w:cstheme="minorHAnsi"/>
          <w:color w:val="000000" w:themeColor="text1"/>
          <w:sz w:val="20"/>
          <w:szCs w:val="20"/>
          <w:bdr w:val="none" w:color="auto" w:sz="0" w:space="0"/>
          <w:lang w:val="es-CO" w:eastAsia="es-ES_tradnl"/>
        </w:rPr>
        <w:t xml:space="preserve"> respecto de las víctimas </w:t>
      </w:r>
      <w:r w:rsidRPr="00B459FE" w:rsidR="000339E5">
        <w:rPr>
          <w:rFonts w:eastAsia="Times New Roman" w:cstheme="minorHAnsi"/>
          <w:color w:val="000000" w:themeColor="text1"/>
          <w:sz w:val="20"/>
          <w:szCs w:val="20"/>
          <w:bdr w:val="none" w:color="auto" w:sz="0" w:space="0"/>
          <w:lang w:val="es-US" w:eastAsia="es-ES_tradnl"/>
        </w:rPr>
        <w:t>Jaime Ortiz Londoño; Joaquín Oriol Jaramillo Marín; mujer no identificada alias “Cristina”; mujer no identificada alias “Aracely”; así como de Fabián de Jesús Cano y sus familias.</w:t>
      </w:r>
    </w:p>
    <w:p w:rsidRPr="00B459FE" w:rsidR="00F72106" w:rsidP="00B459FE" w:rsidRDefault="00F72106" w14:paraId="0F1BC206" w14:textId="77777777">
      <w:pPr>
        <w:pStyle w:val="ListParagraph"/>
        <w:tabs>
          <w:tab w:val="num" w:pos="720"/>
        </w:tabs>
        <w:ind w:left="0" w:firstLine="720"/>
        <w:rPr>
          <w:rFonts w:eastAsia="Times New Roman" w:cstheme="minorHAnsi"/>
          <w:color w:val="000000" w:themeColor="text1"/>
          <w:sz w:val="20"/>
          <w:szCs w:val="20"/>
          <w:bdr w:val="none" w:color="auto" w:sz="0" w:space="0"/>
          <w:lang w:val="es-CO" w:eastAsia="es-ES_tradnl"/>
        </w:rPr>
      </w:pPr>
    </w:p>
    <w:p w:rsidRPr="00B459FE" w:rsidR="005841AC" w:rsidP="00B459FE" w:rsidRDefault="00F72106" w14:paraId="0DFC0781" w14:textId="77777777">
      <w:pPr>
        <w:pStyle w:val="ListParagraph"/>
        <w:numPr>
          <w:ilvl w:val="0"/>
          <w:numId w:val="57"/>
        </w:numPr>
        <w:pBdr>
          <w:top w:val="none" w:color="auto" w:sz="0" w:space="0"/>
          <w:left w:val="none" w:color="auto" w:sz="0" w:space="0"/>
          <w:bottom w:val="none" w:color="auto" w:sz="0" w:space="0"/>
          <w:right w:val="none" w:color="auto" w:sz="0" w:space="0"/>
          <w:between w:val="none" w:color="auto" w:sz="0" w:space="0"/>
          <w:bar w:val="none" w:color="auto" w:sz="0"/>
        </w:pBdr>
        <w:ind w:left="0" w:firstLine="720"/>
        <w:jc w:val="both"/>
        <w:rPr>
          <w:rFonts w:eastAsia="Times New Roman" w:cstheme="minorHAnsi"/>
          <w:color w:val="000000" w:themeColor="text1"/>
          <w:sz w:val="20"/>
          <w:szCs w:val="20"/>
          <w:bdr w:val="none" w:color="auto" w:sz="0" w:space="0"/>
          <w:lang w:val="es-CO" w:eastAsia="es-ES_tradnl"/>
        </w:rPr>
      </w:pPr>
      <w:r w:rsidRPr="00B459FE">
        <w:rPr>
          <w:rFonts w:eastAsia="Times New Roman" w:cstheme="minorHAnsi"/>
          <w:color w:val="000000" w:themeColor="text1"/>
          <w:sz w:val="20"/>
          <w:szCs w:val="20"/>
          <w:bdr w:val="none" w:color="auto" w:sz="0" w:space="0"/>
          <w:lang w:val="es-CO" w:eastAsia="es-ES_tradnl"/>
        </w:rPr>
        <w:t xml:space="preserve">Continuar con el </w:t>
      </w:r>
      <w:r w:rsidRPr="00B459FE" w:rsidR="005841AC">
        <w:rPr>
          <w:rFonts w:eastAsia="Times New Roman" w:cstheme="minorHAnsi"/>
          <w:color w:val="000000" w:themeColor="text1"/>
          <w:sz w:val="20"/>
          <w:szCs w:val="20"/>
          <w:bdr w:val="none" w:color="auto" w:sz="0" w:space="0"/>
          <w:lang w:val="es-CO" w:eastAsia="es-ES_tradnl"/>
        </w:rPr>
        <w:t>trámite</w:t>
      </w:r>
      <w:r w:rsidRPr="00B459FE">
        <w:rPr>
          <w:rFonts w:eastAsia="Times New Roman" w:cstheme="minorHAnsi"/>
          <w:color w:val="000000" w:themeColor="text1"/>
          <w:sz w:val="20"/>
          <w:szCs w:val="20"/>
          <w:bdr w:val="none" w:color="auto" w:sz="0" w:space="0"/>
          <w:lang w:val="es-CO" w:eastAsia="es-ES_tradnl"/>
        </w:rPr>
        <w:t xml:space="preserve"> del Caso 15.058 B respecto de </w:t>
      </w:r>
      <w:r w:rsidRPr="00B459FE" w:rsidR="005841AC">
        <w:rPr>
          <w:rFonts w:eastAsia="Times New Roman" w:cstheme="minorHAnsi"/>
          <w:color w:val="000000" w:themeColor="text1"/>
          <w:sz w:val="20"/>
          <w:szCs w:val="20"/>
          <w:lang w:val="es-US"/>
        </w:rPr>
        <w:t xml:space="preserve">Jesús Nazareno Rivera y su familia. </w:t>
      </w:r>
    </w:p>
    <w:p w:rsidRPr="00B459FE" w:rsidR="005841AC" w:rsidP="00B459FE" w:rsidRDefault="005841AC" w14:paraId="18B88C86" w14:textId="77777777">
      <w:pPr>
        <w:pStyle w:val="ListParagraph"/>
        <w:tabs>
          <w:tab w:val="num" w:pos="720"/>
        </w:tabs>
        <w:ind w:left="0" w:firstLine="720"/>
        <w:rPr>
          <w:rFonts w:eastAsia="Times New Roman" w:cstheme="minorHAnsi"/>
          <w:color w:val="000000" w:themeColor="text1"/>
          <w:sz w:val="20"/>
          <w:szCs w:val="20"/>
          <w:lang w:val="es-US"/>
        </w:rPr>
      </w:pPr>
    </w:p>
    <w:p w:rsidRPr="00B459FE" w:rsidR="005841AC" w:rsidP="00B459FE" w:rsidRDefault="005841AC" w14:paraId="5382D4C8" w14:textId="5ECD888A">
      <w:pPr>
        <w:pStyle w:val="ListParagraph"/>
        <w:numPr>
          <w:ilvl w:val="0"/>
          <w:numId w:val="57"/>
        </w:numPr>
        <w:pBdr>
          <w:top w:val="none" w:color="auto" w:sz="0" w:space="0"/>
          <w:left w:val="none" w:color="auto" w:sz="0" w:space="0"/>
          <w:bottom w:val="none" w:color="auto" w:sz="0" w:space="0"/>
          <w:right w:val="none" w:color="auto" w:sz="0" w:space="0"/>
          <w:between w:val="none" w:color="auto" w:sz="0" w:space="0"/>
          <w:bar w:val="none" w:color="auto" w:sz="0"/>
        </w:pBdr>
        <w:ind w:left="0" w:firstLine="720"/>
        <w:jc w:val="both"/>
        <w:rPr>
          <w:rFonts w:eastAsia="Times New Roman" w:cstheme="minorHAnsi"/>
          <w:color w:val="000000" w:themeColor="text1"/>
          <w:sz w:val="20"/>
          <w:szCs w:val="20"/>
          <w:bdr w:val="none" w:color="auto" w:sz="0" w:space="0"/>
          <w:lang w:val="es-CO" w:eastAsia="es-ES_tradnl"/>
        </w:rPr>
      </w:pPr>
      <w:r w:rsidRPr="00B459FE">
        <w:rPr>
          <w:rFonts w:eastAsia="Times New Roman" w:cstheme="minorHAnsi"/>
          <w:color w:val="000000" w:themeColor="text1"/>
          <w:sz w:val="20"/>
          <w:szCs w:val="20"/>
          <w:lang w:val="es-US"/>
        </w:rPr>
        <w:t>En dicho marco a</w:t>
      </w:r>
      <w:r w:rsidRPr="00B459FE">
        <w:rPr>
          <w:rFonts w:eastAsia="Times New Roman" w:cstheme="minorHAnsi"/>
          <w:color w:val="000000" w:themeColor="text1"/>
          <w:sz w:val="20"/>
          <w:szCs w:val="20"/>
          <w:bdr w:val="none" w:color="auto" w:sz="0" w:space="0"/>
          <w:lang w:val="es-CO" w:eastAsia="es-ES_tradnl"/>
        </w:rPr>
        <w:t>probar los términos del acuerdo suscrito por las partes el 21 de marzo de 2025.</w:t>
      </w:r>
    </w:p>
    <w:p w:rsidRPr="00B459FE" w:rsidR="000339E5" w:rsidP="00B459FE" w:rsidRDefault="000339E5" w14:paraId="01B16EB5" w14:textId="77777777">
      <w:pPr>
        <w:pStyle w:val="ListParagraph"/>
        <w:tabs>
          <w:tab w:val="num" w:pos="720"/>
        </w:tabs>
        <w:ind w:left="0" w:firstLine="720"/>
        <w:rPr>
          <w:rFonts w:eastAsia="Times New Roman" w:cstheme="minorHAnsi"/>
          <w:color w:val="000000" w:themeColor="text1"/>
          <w:sz w:val="20"/>
          <w:szCs w:val="20"/>
          <w:bdr w:val="none" w:color="auto" w:sz="0" w:space="0"/>
          <w:lang w:val="es-CO" w:eastAsia="es-ES_tradnl"/>
        </w:rPr>
      </w:pPr>
    </w:p>
    <w:p w:rsidRPr="00B459FE" w:rsidR="000339E5" w:rsidP="00B459FE" w:rsidRDefault="000339E5" w14:paraId="6691C7F8" w14:textId="3A481073">
      <w:pPr>
        <w:pStyle w:val="ListParagraph"/>
        <w:numPr>
          <w:ilvl w:val="0"/>
          <w:numId w:val="57"/>
        </w:numPr>
        <w:pBdr>
          <w:top w:val="none" w:color="auto" w:sz="0" w:space="0"/>
          <w:left w:val="none" w:color="auto" w:sz="0" w:space="0"/>
          <w:bottom w:val="none" w:color="auto" w:sz="0" w:space="0"/>
          <w:right w:val="none" w:color="auto" w:sz="0" w:space="0"/>
          <w:between w:val="none" w:color="auto" w:sz="0" w:space="0"/>
          <w:bar w:val="none" w:color="auto" w:sz="0"/>
        </w:pBdr>
        <w:ind w:left="0" w:firstLine="720"/>
        <w:jc w:val="both"/>
        <w:rPr>
          <w:rFonts w:eastAsia="Times New Roman" w:cstheme="minorHAnsi"/>
          <w:color w:val="000000" w:themeColor="text1"/>
          <w:sz w:val="20"/>
          <w:szCs w:val="20"/>
          <w:bdr w:val="none" w:color="auto" w:sz="0" w:space="0"/>
          <w:lang w:val="es-CO" w:eastAsia="es-ES_tradnl"/>
        </w:rPr>
      </w:pPr>
      <w:r w:rsidRPr="00B459FE">
        <w:rPr>
          <w:rFonts w:eastAsia="Times New Roman" w:cstheme="minorHAnsi"/>
          <w:color w:val="000000" w:themeColor="text1"/>
          <w:sz w:val="20"/>
          <w:szCs w:val="20"/>
          <w:bdr w:val="none" w:color="auto" w:sz="0" w:space="0"/>
          <w:lang w:val="es-CO" w:eastAsia="es-ES_tradnl"/>
        </w:rPr>
        <w:t xml:space="preserve">Declarar el cumplimiento total del numeral I de la cláusula quinta (acto de reconocimiento de responsabilidad) del acuerdo de solución amistosa, según el análisis contenido en este informe. </w:t>
      </w:r>
    </w:p>
    <w:p w:rsidRPr="00B459FE" w:rsidR="000339E5" w:rsidP="00B459FE" w:rsidRDefault="000339E5" w14:paraId="315E9B74" w14:textId="77777777">
      <w:pPr>
        <w:pStyle w:val="ListParagraph"/>
        <w:tabs>
          <w:tab w:val="num" w:pos="720"/>
        </w:tabs>
        <w:ind w:left="0" w:firstLine="720"/>
        <w:rPr>
          <w:rFonts w:eastAsia="Times New Roman" w:cstheme="minorHAnsi"/>
          <w:color w:val="000000" w:themeColor="text1"/>
          <w:sz w:val="20"/>
          <w:szCs w:val="20"/>
          <w:bdr w:val="none" w:color="auto" w:sz="0" w:space="0"/>
          <w:lang w:val="es-CO" w:eastAsia="es-ES_tradnl"/>
        </w:rPr>
      </w:pPr>
    </w:p>
    <w:p w:rsidRPr="00B459FE" w:rsidR="000339E5" w:rsidP="00B459FE" w:rsidRDefault="00DA25A7" w14:paraId="51331FFA" w14:textId="41D10BFA">
      <w:pPr>
        <w:pStyle w:val="ListParagraph"/>
        <w:numPr>
          <w:ilvl w:val="0"/>
          <w:numId w:val="57"/>
        </w:numPr>
        <w:pBdr>
          <w:top w:val="none" w:color="auto" w:sz="0" w:space="0"/>
          <w:left w:val="none" w:color="auto" w:sz="0" w:space="0"/>
          <w:bottom w:val="none" w:color="auto" w:sz="0" w:space="0"/>
          <w:right w:val="none" w:color="auto" w:sz="0" w:space="0"/>
          <w:between w:val="none" w:color="auto" w:sz="0" w:space="0"/>
          <w:bar w:val="none" w:color="auto" w:sz="0"/>
        </w:pBdr>
        <w:ind w:left="0" w:firstLine="720"/>
        <w:jc w:val="both"/>
        <w:rPr>
          <w:rFonts w:eastAsia="Times New Roman" w:cstheme="minorHAnsi"/>
          <w:color w:val="000000" w:themeColor="text1"/>
          <w:sz w:val="20"/>
          <w:szCs w:val="20"/>
          <w:bdr w:val="none" w:color="auto" w:sz="0" w:space="0"/>
          <w:lang w:val="es-CO" w:eastAsia="es-ES_tradnl"/>
        </w:rPr>
      </w:pPr>
      <w:r w:rsidRPr="00B459FE">
        <w:rPr>
          <w:rFonts w:eastAsia="Times New Roman" w:cstheme="minorHAnsi"/>
          <w:color w:val="000000" w:themeColor="text1"/>
          <w:sz w:val="20"/>
          <w:szCs w:val="20"/>
          <w:bdr w:val="none" w:color="auto" w:sz="0" w:space="0"/>
          <w:lang w:val="es-CO" w:eastAsia="es-ES_tradnl"/>
        </w:rPr>
        <w:t>Declarar</w:t>
      </w:r>
      <w:r w:rsidRPr="00B459FE" w:rsidR="000339E5">
        <w:rPr>
          <w:rFonts w:eastAsia="Times New Roman" w:cstheme="minorHAnsi"/>
          <w:color w:val="000000" w:themeColor="text1"/>
          <w:sz w:val="20"/>
          <w:szCs w:val="20"/>
          <w:bdr w:val="none" w:color="auto" w:sz="0" w:space="0"/>
          <w:lang w:val="es-CO" w:eastAsia="es-ES_tradnl"/>
        </w:rPr>
        <w:t xml:space="preserve"> pendientes de cumplimiento el numeral II de la cláusula quinta (publicación del informe artículo 49), así como la cláusula sexta (medidas de compensación) del acuerdo de solución amistosa, según el análisis contenido en este informe. </w:t>
      </w:r>
    </w:p>
    <w:p w:rsidRPr="00B459FE" w:rsidR="000339E5" w:rsidP="00B459FE" w:rsidRDefault="000339E5" w14:paraId="20AFFEAE" w14:textId="77777777">
      <w:pPr>
        <w:pStyle w:val="ListParagraph"/>
        <w:tabs>
          <w:tab w:val="num" w:pos="720"/>
        </w:tabs>
        <w:ind w:left="0" w:firstLine="720"/>
        <w:rPr>
          <w:rFonts w:eastAsia="Times New Roman" w:cstheme="minorHAnsi"/>
          <w:color w:val="000000" w:themeColor="text1"/>
          <w:sz w:val="20"/>
          <w:szCs w:val="20"/>
          <w:bdr w:val="none" w:color="auto" w:sz="0" w:space="0"/>
          <w:lang w:val="es-CO" w:eastAsia="es-ES_tradnl"/>
        </w:rPr>
      </w:pPr>
    </w:p>
    <w:p w:rsidRPr="00B459FE" w:rsidR="000339E5" w:rsidP="00B459FE" w:rsidRDefault="00DA25A7" w14:paraId="222C8326" w14:textId="0BC557AE">
      <w:pPr>
        <w:pStyle w:val="ListParagraph"/>
        <w:numPr>
          <w:ilvl w:val="0"/>
          <w:numId w:val="57"/>
        </w:numPr>
        <w:pBdr>
          <w:top w:val="none" w:color="auto" w:sz="0" w:space="0"/>
          <w:left w:val="none" w:color="auto" w:sz="0" w:space="0"/>
          <w:bottom w:val="none" w:color="auto" w:sz="0" w:space="0"/>
          <w:right w:val="none" w:color="auto" w:sz="0" w:space="0"/>
          <w:between w:val="none" w:color="auto" w:sz="0" w:space="0"/>
          <w:bar w:val="none" w:color="auto" w:sz="0"/>
        </w:pBdr>
        <w:ind w:left="0" w:firstLine="720"/>
        <w:jc w:val="both"/>
        <w:rPr>
          <w:rFonts w:eastAsia="Times New Roman" w:cstheme="minorHAnsi"/>
          <w:color w:val="000000" w:themeColor="text1"/>
          <w:sz w:val="20"/>
          <w:szCs w:val="20"/>
          <w:bdr w:val="none" w:color="auto" w:sz="0" w:space="0"/>
          <w:lang w:val="es-CO" w:eastAsia="es-ES_tradnl"/>
        </w:rPr>
      </w:pPr>
      <w:r w:rsidRPr="00B459FE">
        <w:rPr>
          <w:rFonts w:eastAsia="Times New Roman" w:cstheme="minorHAnsi"/>
          <w:color w:val="000000" w:themeColor="text1"/>
          <w:sz w:val="20"/>
          <w:szCs w:val="20"/>
          <w:bdr w:val="none" w:color="auto" w:sz="0" w:space="0"/>
          <w:lang w:val="es-CO" w:eastAsia="es-ES_tradnl"/>
        </w:rPr>
        <w:t>Continuar</w:t>
      </w:r>
      <w:r w:rsidRPr="00B459FE" w:rsidR="000339E5">
        <w:rPr>
          <w:rFonts w:eastAsia="Times New Roman" w:cstheme="minorHAnsi"/>
          <w:color w:val="000000" w:themeColor="text1"/>
          <w:sz w:val="20"/>
          <w:szCs w:val="20"/>
          <w:bdr w:val="none" w:color="auto" w:sz="0" w:space="0"/>
          <w:lang w:val="es-CO" w:eastAsia="es-ES_tradnl"/>
        </w:rPr>
        <w:t xml:space="preserve"> con la supervisión de los compromisos asumidos en el numeral II de la cláusula quinta (publicación del informe artículo 49), así como en la cláusula sexta (medidas de compensación) del acuerdo de solución amistosa, según el análisis contenido en este informe. Con tal finalidad</w:t>
      </w:r>
      <w:r w:rsidRPr="00B459FE" w:rsidR="003A1D7C">
        <w:rPr>
          <w:rFonts w:eastAsia="Times New Roman" w:cstheme="minorHAnsi"/>
          <w:color w:val="000000" w:themeColor="text1"/>
          <w:sz w:val="20"/>
          <w:szCs w:val="20"/>
          <w:bdr w:val="none" w:color="auto" w:sz="0" w:space="0"/>
          <w:lang w:val="es-CO" w:eastAsia="es-ES_tradnl"/>
        </w:rPr>
        <w:t xml:space="preserve">, recordad a las partes su compromiso de informar periódicamente a la CIDH sobre su cumplimiento. </w:t>
      </w:r>
    </w:p>
    <w:p w:rsidRPr="00B459FE" w:rsidR="003A1D7C" w:rsidP="00B459FE" w:rsidRDefault="003A1D7C" w14:paraId="1E52EC02" w14:textId="77777777">
      <w:pPr>
        <w:pStyle w:val="ListParagraph"/>
        <w:tabs>
          <w:tab w:val="num" w:pos="720"/>
        </w:tabs>
        <w:ind w:left="0" w:firstLine="720"/>
        <w:rPr>
          <w:rFonts w:eastAsia="Times New Roman" w:cstheme="minorHAnsi"/>
          <w:color w:val="000000" w:themeColor="text1"/>
          <w:sz w:val="20"/>
          <w:szCs w:val="20"/>
          <w:bdr w:val="none" w:color="auto" w:sz="0" w:space="0"/>
          <w:lang w:val="es-CO" w:eastAsia="es-ES_tradnl"/>
        </w:rPr>
      </w:pPr>
    </w:p>
    <w:p w:rsidRPr="00B459FE" w:rsidR="003E7EB5" w:rsidP="00B459FE" w:rsidRDefault="003A1D7C" w14:paraId="0F3CABC7" w14:textId="27FDEAED">
      <w:pPr>
        <w:pStyle w:val="ListParagraph"/>
        <w:numPr>
          <w:ilvl w:val="0"/>
          <w:numId w:val="57"/>
        </w:numPr>
        <w:pBdr>
          <w:top w:val="none" w:color="auto" w:sz="0" w:space="0"/>
          <w:left w:val="none" w:color="auto" w:sz="0" w:space="0"/>
          <w:bottom w:val="none" w:color="auto" w:sz="0" w:space="0"/>
          <w:right w:val="none" w:color="auto" w:sz="0" w:space="0"/>
          <w:between w:val="none" w:color="auto" w:sz="0" w:space="0"/>
          <w:bar w:val="none" w:color="auto" w:sz="0"/>
        </w:pBdr>
        <w:ind w:left="0" w:firstLine="720"/>
        <w:jc w:val="both"/>
        <w:rPr>
          <w:rFonts w:eastAsia="Times New Roman" w:cstheme="minorHAnsi"/>
          <w:color w:val="000000" w:themeColor="text1"/>
          <w:sz w:val="20"/>
          <w:szCs w:val="20"/>
          <w:bdr w:val="none" w:color="auto" w:sz="0" w:space="0"/>
          <w:lang w:val="es-CO" w:eastAsia="es-ES_tradnl"/>
        </w:rPr>
      </w:pPr>
      <w:r w:rsidRPr="00B459FE">
        <w:rPr>
          <w:rFonts w:eastAsia="Times New Roman" w:cstheme="minorHAnsi"/>
          <w:color w:val="000000" w:themeColor="text1"/>
          <w:sz w:val="20"/>
          <w:szCs w:val="20"/>
          <w:bdr w:val="none" w:color="auto" w:sz="0" w:space="0"/>
          <w:lang w:val="es-CO" w:eastAsia="es-ES_tradnl"/>
        </w:rPr>
        <w:t>Ha</w:t>
      </w:r>
      <w:r w:rsidRPr="00B459FE" w:rsidR="00DA25A7">
        <w:rPr>
          <w:rFonts w:eastAsia="Times New Roman" w:cstheme="minorHAnsi"/>
          <w:color w:val="000000" w:themeColor="text1"/>
          <w:sz w:val="20"/>
          <w:szCs w:val="20"/>
          <w:bdr w:val="none" w:color="auto" w:sz="0" w:space="0"/>
          <w:lang w:val="es-CO" w:eastAsia="es-ES_tradnl"/>
        </w:rPr>
        <w:t>c</w:t>
      </w:r>
      <w:r w:rsidRPr="00B459FE">
        <w:rPr>
          <w:rFonts w:eastAsia="Times New Roman" w:cstheme="minorHAnsi"/>
          <w:color w:val="000000" w:themeColor="text1"/>
          <w:sz w:val="20"/>
          <w:szCs w:val="20"/>
          <w:bdr w:val="none" w:color="auto" w:sz="0" w:space="0"/>
          <w:lang w:val="es-CO" w:eastAsia="es-ES_tradnl"/>
        </w:rPr>
        <w:t>er público el presente informe e incluirlo en su Informe An</w:t>
      </w:r>
      <w:r w:rsidRPr="00B459FE" w:rsidR="00DA25A7">
        <w:rPr>
          <w:rFonts w:eastAsia="Times New Roman" w:cstheme="minorHAnsi"/>
          <w:color w:val="000000" w:themeColor="text1"/>
          <w:sz w:val="20"/>
          <w:szCs w:val="20"/>
          <w:bdr w:val="none" w:color="auto" w:sz="0" w:space="0"/>
          <w:lang w:val="es-CO" w:eastAsia="es-ES_tradnl"/>
        </w:rPr>
        <w:t>u</w:t>
      </w:r>
      <w:r w:rsidRPr="00B459FE">
        <w:rPr>
          <w:rFonts w:eastAsia="Times New Roman" w:cstheme="minorHAnsi"/>
          <w:color w:val="000000" w:themeColor="text1"/>
          <w:sz w:val="20"/>
          <w:szCs w:val="20"/>
          <w:bdr w:val="none" w:color="auto" w:sz="0" w:space="0"/>
          <w:lang w:val="es-CO" w:eastAsia="es-ES_tradnl"/>
        </w:rPr>
        <w:t>al a la Asamblea General de la OEA.</w:t>
      </w:r>
    </w:p>
    <w:p w:rsidRPr="008B36E4" w:rsidR="003E7EB5" w:rsidP="00B459FE" w:rsidRDefault="003E7EB5" w14:paraId="5B08B5D1" w14:textId="77777777">
      <w:pPr>
        <w:tabs>
          <w:tab w:val="num" w:pos="720"/>
          <w:tab w:val="center" w:pos="4680"/>
          <w:tab w:val="left" w:pos="6511"/>
        </w:tabs>
        <w:rPr>
          <w:rFonts w:ascii="Cambria" w:hAnsi="Cambria" w:cs="Calibri"/>
          <w:color w:val="808080" w:themeColor="background1" w:themeShade="80"/>
          <w:sz w:val="20"/>
          <w:szCs w:val="20"/>
          <w:lang w:val="es-CO"/>
        </w:rPr>
      </w:pPr>
    </w:p>
    <w:p w:rsidRPr="00C129DB" w:rsidR="009E2A06" w:rsidP="009E2A06" w:rsidRDefault="009E2A06" w14:paraId="639C4A3D" w14:textId="77777777">
      <w:pPr>
        <w:ind w:firstLine="709"/>
        <w:jc w:val="both"/>
        <w:rPr>
          <w:rFonts w:ascii="Cambria" w:hAnsi="Cambria" w:cs="Calibri"/>
          <w:sz w:val="20"/>
          <w:szCs w:val="20"/>
          <w:lang w:val="es-US"/>
        </w:rPr>
      </w:pPr>
      <w:r w:rsidRPr="00C129DB">
        <w:rPr>
          <w:rFonts w:ascii="Cambria" w:hAnsi="Cambria" w:cs="Calibri"/>
          <w:sz w:val="20"/>
          <w:szCs w:val="20"/>
          <w:lang w:val="es-US"/>
        </w:rPr>
        <w:t xml:space="preserve">Aprobado por la Comisión Interamericana de Derechos Humanos a los 10 días del mes de diciembre de 2025. (Firmado): José Luis Caballero Ochoa, </w:t>
      </w:r>
      <w:proofErr w:type="gramStart"/>
      <w:r w:rsidRPr="00C129DB">
        <w:rPr>
          <w:rFonts w:ascii="Cambria" w:hAnsi="Cambria" w:cs="Calibri"/>
          <w:sz w:val="20"/>
          <w:szCs w:val="20"/>
          <w:lang w:val="es-US"/>
        </w:rPr>
        <w:t>Presidente</w:t>
      </w:r>
      <w:proofErr w:type="gramEnd"/>
      <w:r w:rsidRPr="00C129DB">
        <w:rPr>
          <w:rFonts w:ascii="Cambria" w:hAnsi="Cambria" w:cs="Calibri"/>
          <w:sz w:val="20"/>
          <w:szCs w:val="20"/>
          <w:lang w:val="es-US"/>
        </w:rPr>
        <w:t xml:space="preserve">; Andrea Pochak, Primera </w:t>
      </w:r>
      <w:proofErr w:type="gramStart"/>
      <w:r w:rsidRPr="00C129DB">
        <w:rPr>
          <w:rFonts w:ascii="Cambria" w:hAnsi="Cambria" w:cs="Calibri"/>
          <w:sz w:val="20"/>
          <w:szCs w:val="20"/>
          <w:lang w:val="es-US"/>
        </w:rPr>
        <w:t>Vicepresidenta</w:t>
      </w:r>
      <w:proofErr w:type="gramEnd"/>
      <w:r w:rsidRPr="00C129DB">
        <w:rPr>
          <w:rFonts w:ascii="Cambria" w:hAnsi="Cambria" w:cs="Calibri"/>
          <w:sz w:val="20"/>
          <w:szCs w:val="20"/>
          <w:lang w:val="es-US"/>
        </w:rPr>
        <w:t xml:space="preserve">; Edgar Stuardo </w:t>
      </w:r>
      <w:proofErr w:type="spellStart"/>
      <w:r w:rsidRPr="00C129DB">
        <w:rPr>
          <w:rFonts w:ascii="Cambria" w:hAnsi="Cambria" w:cs="Calibri"/>
          <w:sz w:val="20"/>
          <w:szCs w:val="20"/>
          <w:lang w:val="es-US"/>
        </w:rPr>
        <w:t>Ralón</w:t>
      </w:r>
      <w:proofErr w:type="spellEnd"/>
      <w:r w:rsidRPr="00C129DB">
        <w:rPr>
          <w:rFonts w:ascii="Cambria" w:hAnsi="Cambria" w:cs="Calibri"/>
          <w:sz w:val="20"/>
          <w:szCs w:val="20"/>
          <w:lang w:val="es-US"/>
        </w:rPr>
        <w:t xml:space="preserve"> Orellana, Segundo </w:t>
      </w:r>
      <w:proofErr w:type="gramStart"/>
      <w:r w:rsidRPr="00C129DB">
        <w:rPr>
          <w:rFonts w:ascii="Cambria" w:hAnsi="Cambria" w:cs="Calibri"/>
          <w:sz w:val="20"/>
          <w:szCs w:val="20"/>
          <w:lang w:val="es-US"/>
        </w:rPr>
        <w:t>Vicepresidente</w:t>
      </w:r>
      <w:proofErr w:type="gramEnd"/>
      <w:r w:rsidRPr="00C129DB">
        <w:rPr>
          <w:rFonts w:ascii="Cambria" w:hAnsi="Cambria" w:cs="Calibri"/>
          <w:sz w:val="20"/>
          <w:szCs w:val="20"/>
          <w:lang w:val="es-US"/>
        </w:rPr>
        <w:t xml:space="preserve">; Gloria Monique de Mees, </w:t>
      </w:r>
      <w:r>
        <w:rPr>
          <w:rFonts w:ascii="Cambria" w:hAnsi="Cambria" w:cs="Calibri"/>
          <w:sz w:val="20"/>
          <w:szCs w:val="20"/>
          <w:lang w:val="es-US"/>
        </w:rPr>
        <w:t xml:space="preserve">y </w:t>
      </w:r>
      <w:r w:rsidRPr="00C129DB">
        <w:rPr>
          <w:rFonts w:ascii="Cambria" w:hAnsi="Cambria" w:cs="Calibri"/>
          <w:sz w:val="20"/>
          <w:szCs w:val="20"/>
          <w:lang w:val="es-US"/>
        </w:rPr>
        <w:t>Roberta Clarke, miembros de la Comisión.</w:t>
      </w:r>
    </w:p>
    <w:p w:rsidRPr="009E2A06" w:rsidR="0070697F" w:rsidP="008B36E4" w:rsidRDefault="0070697F" w14:paraId="16DEB4AB" w14:textId="77777777">
      <w:pPr>
        <w:tabs>
          <w:tab w:val="center" w:pos="5400"/>
        </w:tabs>
        <w:suppressAutoHyphens/>
        <w:rPr>
          <w:rFonts w:ascii="Cambria" w:hAnsi="Cambria"/>
          <w:sz w:val="20"/>
          <w:szCs w:val="20"/>
          <w:lang w:val="es-US"/>
        </w:rPr>
      </w:pPr>
    </w:p>
    <w:p w:rsidRPr="008B36E4" w:rsidR="008D768D" w:rsidP="008B36E4" w:rsidRDefault="008D768D" w14:paraId="0AD9C6F4" w14:textId="77777777">
      <w:pPr>
        <w:tabs>
          <w:tab w:val="center" w:pos="5400"/>
        </w:tabs>
        <w:suppressAutoHyphens/>
        <w:rPr>
          <w:rFonts w:ascii="Cambria" w:hAnsi="Cambria"/>
          <w:sz w:val="20"/>
          <w:szCs w:val="20"/>
          <w:lang w:val="es-ES_tradnl"/>
        </w:rPr>
      </w:pPr>
    </w:p>
    <w:p w:rsidR="008D768D" w:rsidP="001D65EF" w:rsidRDefault="008D768D" w14:paraId="4B1F511A" w14:textId="77777777">
      <w:pPr>
        <w:tabs>
          <w:tab w:val="center" w:pos="5400"/>
        </w:tabs>
        <w:suppressAutoHyphens/>
        <w:spacing w:line="276" w:lineRule="auto"/>
        <w:rPr>
          <w:rFonts w:asciiTheme="majorHAnsi" w:hAnsiTheme="majorHAnsi"/>
          <w:sz w:val="20"/>
          <w:szCs w:val="20"/>
          <w:lang w:val="es-ES_tradnl"/>
        </w:rPr>
      </w:pPr>
    </w:p>
    <w:p w:rsidRPr="007253B8" w:rsidR="008D768D" w:rsidP="001D65EF" w:rsidRDefault="008D768D" w14:paraId="65F9C3DC" w14:textId="77777777">
      <w:pPr>
        <w:tabs>
          <w:tab w:val="center" w:pos="5400"/>
        </w:tabs>
        <w:suppressAutoHyphens/>
        <w:spacing w:line="276" w:lineRule="auto"/>
        <w:rPr>
          <w:rFonts w:asciiTheme="majorHAnsi" w:hAnsiTheme="majorHAnsi"/>
          <w:sz w:val="20"/>
          <w:szCs w:val="20"/>
          <w:lang w:val="es-ES_tradnl"/>
        </w:rPr>
      </w:pPr>
    </w:p>
    <w:p w:rsidR="00722C9F" w:rsidRDefault="00722C9F" w14:paraId="5023141B" w14:textId="4C3BB498">
      <w:pPr>
        <w:rPr>
          <w:rFonts w:ascii="Cambria" w:hAnsi="Cambria" w:cs="Calibri"/>
          <w:sz w:val="20"/>
          <w:szCs w:val="20"/>
          <w:lang w:val="es-ES"/>
        </w:rPr>
      </w:pPr>
    </w:p>
    <w:sectPr w:rsidR="00722C9F" w:rsidSect="00237C2F">
      <w:type w:val="oddPage"/>
      <w:pgSz w:w="12240" w:h="15840" w:orient="portrait"/>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284" w:rsidRDefault="00655284" w14:paraId="08DD7F49" w14:textId="77777777">
      <w:r>
        <w:separator/>
      </w:r>
    </w:p>
  </w:endnote>
  <w:endnote w:type="continuationSeparator" w:id="0">
    <w:p w:rsidR="00655284" w:rsidRDefault="00655284" w14:paraId="3153C5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rsidRPr="00934A2C" w:rsidR="0070697F" w:rsidRDefault="0070697F" w14:paraId="50230CC7" w14:textId="77777777">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3E7EB5">
          <w:rPr>
            <w:noProof/>
            <w:sz w:val="16"/>
            <w:szCs w:val="22"/>
          </w:rPr>
          <w:t>3</w:t>
        </w:r>
        <w:r w:rsidRPr="00934A2C">
          <w:rPr>
            <w:noProof/>
            <w:sz w:val="16"/>
            <w:szCs w:val="22"/>
          </w:rPr>
          <w:fldChar w:fldCharType="end"/>
        </w:r>
      </w:p>
    </w:sdtContent>
  </w:sdt>
  <w:p w:rsidR="0070697F" w:rsidRDefault="0070697F" w14:paraId="44FB30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4A2C" w:rsidR="0070697F" w:rsidRDefault="0070697F" w14:paraId="562C75D1" w14:textId="77777777">
    <w:pPr>
      <w:pStyle w:val="Footer"/>
      <w:jc w:val="center"/>
      <w:rPr>
        <w:sz w:val="16"/>
        <w:szCs w:val="22"/>
      </w:rPr>
    </w:pPr>
  </w:p>
  <w:p w:rsidR="0070697F" w:rsidRDefault="0070697F" w14:paraId="664355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F35ED" w:rsidR="00655284" w:rsidRDefault="00655284" w14:paraId="5F621EDF" w14:textId="77777777">
      <w:pPr>
        <w:rPr>
          <w:rFonts w:asciiTheme="majorHAnsi" w:hAnsiTheme="majorHAnsi"/>
          <w:sz w:val="16"/>
          <w:szCs w:val="16"/>
        </w:rPr>
      </w:pPr>
      <w:r w:rsidRPr="000F35ED">
        <w:rPr>
          <w:rFonts w:asciiTheme="majorHAnsi" w:hAnsiTheme="majorHAnsi"/>
          <w:sz w:val="16"/>
          <w:szCs w:val="16"/>
        </w:rPr>
        <w:separator/>
      </w:r>
    </w:p>
  </w:footnote>
  <w:footnote w:type="continuationSeparator" w:id="0">
    <w:p w:rsidRPr="000F35ED" w:rsidR="00655284" w:rsidP="000F35ED" w:rsidRDefault="00655284" w14:paraId="122C3D60" w14:textId="77777777">
      <w:pPr>
        <w:rPr>
          <w:rFonts w:asciiTheme="majorHAnsi" w:hAnsiTheme="majorHAnsi"/>
          <w:sz w:val="16"/>
          <w:szCs w:val="16"/>
        </w:rPr>
      </w:pPr>
      <w:r w:rsidRPr="000F35ED">
        <w:rPr>
          <w:rFonts w:asciiTheme="majorHAnsi" w:hAnsiTheme="majorHAnsi"/>
          <w:sz w:val="16"/>
          <w:szCs w:val="16"/>
        </w:rPr>
        <w:separator/>
      </w:r>
    </w:p>
    <w:p w:rsidRPr="000F35ED" w:rsidR="00655284" w:rsidP="000F35ED" w:rsidRDefault="00655284" w14:paraId="463B45B8" w14:textId="77777777">
      <w:pPr>
        <w:pStyle w:val="Footer"/>
        <w:rPr>
          <w:rFonts w:asciiTheme="majorHAnsi" w:hAnsiTheme="majorHAnsi"/>
          <w:sz w:val="16"/>
          <w:szCs w:val="16"/>
        </w:rPr>
      </w:pPr>
      <w:r>
        <w:rPr>
          <w:rFonts w:asciiTheme="majorHAnsi" w:hAnsiTheme="majorHAnsi"/>
          <w:sz w:val="16"/>
          <w:szCs w:val="16"/>
        </w:rPr>
        <w:t xml:space="preserve">[… </w:t>
      </w:r>
      <w:proofErr w:type="spellStart"/>
      <w:r>
        <w:rPr>
          <w:rFonts w:asciiTheme="majorHAnsi" w:hAnsiTheme="majorHAnsi"/>
          <w:sz w:val="16"/>
          <w:szCs w:val="16"/>
        </w:rPr>
        <w:t>c</w:t>
      </w:r>
      <w:r w:rsidRPr="000F35ED">
        <w:rPr>
          <w:rFonts w:asciiTheme="majorHAnsi" w:hAnsiTheme="majorHAnsi"/>
          <w:sz w:val="16"/>
          <w:szCs w:val="16"/>
        </w:rPr>
        <w:t>ontinuación</w:t>
      </w:r>
      <w:proofErr w:type="spellEnd"/>
      <w:r>
        <w:rPr>
          <w:rFonts w:asciiTheme="majorHAnsi" w:hAnsiTheme="majorHAnsi"/>
          <w:sz w:val="16"/>
          <w:szCs w:val="16"/>
        </w:rPr>
        <w:t>]</w:t>
      </w:r>
    </w:p>
  </w:footnote>
  <w:footnote w:type="continuationNotice" w:id="1">
    <w:p w:rsidRPr="000F35ED" w:rsidR="00655284" w:rsidP="000F35ED" w:rsidRDefault="00655284" w14:paraId="5BA5E53E" w14:textId="77777777">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rsidRPr="00015C08" w:rsidR="00B82CE4" w:rsidP="00015C08" w:rsidRDefault="00B82CE4" w14:paraId="528185A1" w14:textId="20B3C5D7">
      <w:pPr>
        <w:pStyle w:val="FootnoteText"/>
        <w:ind w:firstLine="720"/>
        <w:rPr>
          <w:rFonts w:asciiTheme="majorHAnsi" w:hAnsiTheme="majorHAnsi"/>
          <w:sz w:val="16"/>
          <w:szCs w:val="16"/>
          <w:lang w:val="es-CO"/>
        </w:rPr>
      </w:pPr>
      <w:r w:rsidRPr="00015C08">
        <w:rPr>
          <w:rStyle w:val="FootnoteReference"/>
          <w:rFonts w:asciiTheme="majorHAnsi" w:hAnsiTheme="majorHAnsi"/>
          <w:sz w:val="16"/>
          <w:szCs w:val="16"/>
        </w:rPr>
        <w:footnoteRef/>
      </w:r>
      <w:r w:rsidRPr="00015C08">
        <w:rPr>
          <w:rFonts w:asciiTheme="majorHAnsi" w:hAnsiTheme="majorHAnsi"/>
          <w:sz w:val="16"/>
          <w:szCs w:val="16"/>
          <w:lang w:val="es-CO"/>
        </w:rPr>
        <w:t xml:space="preserve"> </w:t>
      </w:r>
      <w:r w:rsidRPr="00015C08" w:rsidR="00781CFB">
        <w:rPr>
          <w:rFonts w:asciiTheme="majorHAnsi" w:hAnsiTheme="majorHAnsi"/>
          <w:sz w:val="16"/>
          <w:szCs w:val="16"/>
          <w:lang w:val="es-CO"/>
        </w:rPr>
        <w:t>El Comisionado Carlos Bernal Pulido, de nacionalidad colombiana, no participó de la discusión y decisión del presente caso, conforme al artículo 17.2.a) del Reglamento de la CIDH.</w:t>
      </w:r>
    </w:p>
  </w:footnote>
  <w:footnote w:id="3">
    <w:p w:rsidRPr="00237C2F" w:rsidR="00237C2F" w:rsidP="00856650" w:rsidRDefault="00237C2F" w14:paraId="3031AB44" w14:textId="77777777">
      <w:pPr>
        <w:ind w:firstLine="720"/>
        <w:jc w:val="both"/>
        <w:rPr>
          <w:rFonts w:eastAsia="Verdana" w:asciiTheme="majorHAnsi" w:hAnsiTheme="majorHAnsi" w:cstheme="majorHAnsi"/>
          <w:color w:val="000000"/>
          <w:sz w:val="16"/>
          <w:szCs w:val="16"/>
          <w:lang w:val="es-US"/>
        </w:rPr>
      </w:pPr>
      <w:r>
        <w:rPr>
          <w:rFonts w:asciiTheme="majorHAnsi" w:hAnsiTheme="majorHAnsi" w:cstheme="majorHAnsi"/>
          <w:sz w:val="16"/>
          <w:szCs w:val="16"/>
          <w:vertAlign w:val="superscript"/>
        </w:rPr>
        <w:footnoteRef/>
      </w:r>
      <w:r w:rsidRPr="00237C2F">
        <w:rPr>
          <w:rFonts w:eastAsia="Verdana" w:asciiTheme="majorHAnsi" w:hAnsiTheme="majorHAnsi" w:cstheme="majorHAnsi"/>
          <w:color w:val="000000"/>
          <w:sz w:val="16"/>
          <w:szCs w:val="16"/>
          <w:lang w:val="es-US"/>
        </w:rPr>
        <w:t xml:space="preserve"> Corte IDH. Caso de las Hermanas Serrano Cruz Vs. El Salvador, (Fondo, Reparaciones y Costas). Sentencia de 1 de marzo de 2005, Serie C No. 120, párrafo 150.</w:t>
      </w:r>
    </w:p>
  </w:footnote>
  <w:footnote w:id="4">
    <w:p w:rsidRPr="00237C2F" w:rsidR="00237C2F" w:rsidP="00856650" w:rsidRDefault="00237C2F" w14:paraId="7C842BA3" w14:textId="77777777">
      <w:pPr>
        <w:ind w:firstLine="720"/>
        <w:jc w:val="both"/>
        <w:rPr>
          <w:rFonts w:eastAsia="Verdana" w:asciiTheme="majorHAnsi" w:hAnsiTheme="majorHAnsi" w:cstheme="majorHAnsi"/>
          <w:color w:val="000000"/>
          <w:sz w:val="16"/>
          <w:szCs w:val="16"/>
          <w:lang w:val="es-US"/>
        </w:rPr>
      </w:pPr>
      <w:r>
        <w:rPr>
          <w:rFonts w:asciiTheme="majorHAnsi" w:hAnsiTheme="majorHAnsi" w:cstheme="majorHAnsi"/>
          <w:sz w:val="16"/>
          <w:szCs w:val="16"/>
          <w:vertAlign w:val="superscript"/>
        </w:rPr>
        <w:footnoteRef/>
      </w:r>
      <w:r w:rsidRPr="00237C2F">
        <w:rPr>
          <w:rFonts w:eastAsia="Verdana" w:asciiTheme="majorHAnsi" w:hAnsiTheme="majorHAnsi" w:cstheme="majorHAnsi"/>
          <w:color w:val="000000"/>
          <w:sz w:val="16"/>
          <w:szCs w:val="16"/>
          <w:lang w:val="es-US"/>
        </w:rPr>
        <w:t xml:space="preserve"> Corte IDH. Caso </w:t>
      </w:r>
      <w:proofErr w:type="spellStart"/>
      <w:r w:rsidRPr="00237C2F">
        <w:rPr>
          <w:rFonts w:eastAsia="Verdana" w:asciiTheme="majorHAnsi" w:hAnsiTheme="majorHAnsi" w:cstheme="majorHAnsi"/>
          <w:color w:val="000000"/>
          <w:sz w:val="16"/>
          <w:szCs w:val="16"/>
          <w:lang w:val="es-US"/>
        </w:rPr>
        <w:t>Caesar</w:t>
      </w:r>
      <w:proofErr w:type="spellEnd"/>
      <w:r w:rsidRPr="00237C2F">
        <w:rPr>
          <w:rFonts w:eastAsia="Verdana" w:asciiTheme="majorHAnsi" w:hAnsiTheme="majorHAnsi" w:cstheme="majorHAnsi"/>
          <w:color w:val="000000"/>
          <w:sz w:val="16"/>
          <w:szCs w:val="16"/>
          <w:lang w:val="es-US"/>
        </w:rPr>
        <w:t xml:space="preserve"> Vs. Trinidad y Tobago, (Fondo, Reparaciones y Costas). Sentencia de 11 de marzo de 2005. Serie C No. 123, párrafo 125. </w:t>
      </w:r>
    </w:p>
  </w:footnote>
  <w:footnote w:id="5">
    <w:p w:rsidRPr="00237C2F" w:rsidR="00237C2F" w:rsidP="00856650" w:rsidRDefault="00237C2F" w14:paraId="758B078B" w14:textId="77777777">
      <w:pPr>
        <w:ind w:firstLine="720"/>
        <w:rPr>
          <w:rFonts w:eastAsia="Verdana" w:asciiTheme="majorHAnsi" w:hAnsiTheme="majorHAnsi" w:cstheme="majorHAnsi"/>
          <w:color w:val="000000"/>
          <w:sz w:val="16"/>
          <w:szCs w:val="16"/>
          <w:lang w:val="es-US"/>
        </w:rPr>
      </w:pPr>
      <w:r>
        <w:rPr>
          <w:rFonts w:asciiTheme="majorHAnsi" w:hAnsiTheme="majorHAnsi" w:cstheme="majorHAnsi"/>
          <w:sz w:val="16"/>
          <w:szCs w:val="16"/>
          <w:vertAlign w:val="superscript"/>
        </w:rPr>
        <w:footnoteRef/>
      </w:r>
      <w:r w:rsidRPr="00237C2F">
        <w:rPr>
          <w:rFonts w:eastAsia="Verdana" w:asciiTheme="majorHAnsi" w:hAnsiTheme="majorHAnsi" w:cstheme="majorHAnsi"/>
          <w:color w:val="000000"/>
          <w:sz w:val="16"/>
          <w:szCs w:val="16"/>
          <w:lang w:val="es-US"/>
        </w:rPr>
        <w:t xml:space="preserve"> Algunos ejemplos de esta modalidad de medidas son: el conocimiento público de la verdad y actos de desagravio.</w:t>
      </w:r>
    </w:p>
  </w:footnote>
  <w:footnote w:id="6">
    <w:p w:rsidR="00237C2F" w:rsidP="00237C2F" w:rsidRDefault="00237C2F" w14:paraId="71AD5F19" w14:textId="77777777">
      <w:pPr>
        <w:pStyle w:val="FootnoteText"/>
        <w:jc w:val="both"/>
        <w:rPr>
          <w:rFonts w:eastAsia="Times New Roman" w:asciiTheme="majorHAnsi" w:hAnsiTheme="majorHAnsi" w:cstheme="majorHAnsi"/>
          <w:color w:val="auto"/>
          <w:sz w:val="16"/>
          <w:szCs w:val="16"/>
          <w:lang w:val="es-MX"/>
        </w:rPr>
      </w:pPr>
      <w:r>
        <w:rPr>
          <w:rStyle w:val="FootnoteReference"/>
          <w:rFonts w:asciiTheme="majorHAnsi" w:hAnsiTheme="majorHAnsi" w:cstheme="majorHAnsi"/>
          <w:sz w:val="16"/>
          <w:szCs w:val="16"/>
        </w:rPr>
        <w:footnoteRef/>
      </w:r>
      <w:r w:rsidRPr="00237C2F">
        <w:rPr>
          <w:rFonts w:asciiTheme="majorHAnsi" w:hAnsiTheme="majorHAnsi" w:cstheme="majorHAnsi"/>
          <w:sz w:val="16"/>
          <w:szCs w:val="16"/>
          <w:lang w:val="es-US"/>
        </w:rPr>
        <w:t xml:space="preserve"> La señora María Dolly Ramírez Zapata (Q.E.P.D.) en vida manifestó su voluntad de firmar el presente acuerdo de solución amistosa, pero falleció antes de su firma, por lo cual su compensación económica se acreditará a su masa sucesoral.</w:t>
      </w:r>
    </w:p>
  </w:footnote>
  <w:footnote w:id="7">
    <w:p w:rsidRPr="00386DAF" w:rsidR="003E7EB5" w:rsidP="003E7EB5" w:rsidRDefault="003E7EB5" w14:paraId="66FECC77" w14:textId="77777777">
      <w:pPr>
        <w:pStyle w:val="NoSpacing"/>
        <w:ind w:firstLine="720"/>
        <w:jc w:val="both"/>
        <w:rPr>
          <w:rFonts w:asciiTheme="majorHAnsi" w:hAnsiTheme="majorHAnsi"/>
          <w:sz w:val="16"/>
          <w:szCs w:val="16"/>
          <w:bdr w:val="none" w:color="auto" w:sz="0" w:space="0" w:frame="1"/>
          <w:lang w:val="es-CO"/>
        </w:rPr>
      </w:pPr>
      <w:r w:rsidRPr="00386DAF">
        <w:rPr>
          <w:rStyle w:val="FootnoteReference"/>
          <w:rFonts w:asciiTheme="majorHAnsi" w:hAnsiTheme="majorHAnsi"/>
          <w:sz w:val="16"/>
          <w:szCs w:val="16"/>
        </w:rPr>
        <w:footnoteRef/>
      </w:r>
      <w:r w:rsidRPr="00386DAF">
        <w:rPr>
          <w:rFonts w:asciiTheme="majorHAnsi" w:hAnsiTheme="majorHAnsi"/>
          <w:sz w:val="16"/>
          <w:szCs w:val="16"/>
          <w:lang w:val="es-CO"/>
        </w:rPr>
        <w:t xml:space="preserve"> Convención de Viena sobre el Derecho de los Tratados, U.N. Doc. A/CONF.39/27 (1969), Artículo 26: "Pacta sunt servanda". </w:t>
      </w:r>
      <w:r w:rsidRPr="00386DAF">
        <w:rPr>
          <w:rFonts w:asciiTheme="majorHAnsi" w:hAnsiTheme="majorHAnsi"/>
          <w:i/>
          <w:sz w:val="16"/>
          <w:szCs w:val="16"/>
          <w:lang w:val="es-CO"/>
        </w:rPr>
        <w:t>Todo tratado en vigor obliga a las partes y debe ser cumplido por ellas de buena fe</w:t>
      </w:r>
      <w:r w:rsidRPr="00386DAF">
        <w:rPr>
          <w:rFonts w:asciiTheme="majorHAnsi" w:hAnsiTheme="majorHAnsi"/>
          <w:sz w:val="16"/>
          <w:szCs w:val="16"/>
          <w:lang w:val="es-CO"/>
        </w:rPr>
        <w:t>.</w:t>
      </w:r>
    </w:p>
  </w:footnote>
  <w:footnote w:id="8">
    <w:p w:rsidRPr="00ED3B1B" w:rsidR="006B79F4" w:rsidP="00DE2153" w:rsidRDefault="006B79F4" w14:paraId="41F7FAEC" w14:textId="05D443E5">
      <w:pPr>
        <w:pStyle w:val="FootnoteText"/>
        <w:ind w:firstLine="720"/>
        <w:jc w:val="both"/>
        <w:rPr>
          <w:lang w:val="es-CO"/>
        </w:rPr>
      </w:pPr>
      <w:r w:rsidRPr="00ED3B1B">
        <w:rPr>
          <w:rStyle w:val="FootnoteReference"/>
        </w:rPr>
        <w:footnoteRef/>
      </w:r>
      <w:r w:rsidRPr="00ED3B1B">
        <w:rPr>
          <w:lang w:val="es-CO"/>
        </w:rPr>
        <w:t xml:space="preserve"> </w:t>
      </w:r>
      <w:r w:rsidRPr="00ED3B1B" w:rsidR="00846EE3">
        <w:rPr>
          <w:rFonts w:asciiTheme="majorHAnsi" w:hAnsiTheme="majorHAnsi"/>
          <w:sz w:val="16"/>
          <w:szCs w:val="16"/>
          <w:lang w:val="es-CO"/>
        </w:rPr>
        <w:t xml:space="preserve">El Acto de Reconocimiento de Responsabilidad se realizó en conjunto con </w:t>
      </w:r>
      <w:r w:rsidRPr="00ED3B1B" w:rsidR="00DE2153">
        <w:rPr>
          <w:rFonts w:asciiTheme="majorHAnsi" w:hAnsiTheme="majorHAnsi"/>
          <w:sz w:val="16"/>
          <w:szCs w:val="16"/>
          <w:lang w:val="es-CO"/>
        </w:rPr>
        <w:t>el de la</w:t>
      </w:r>
      <w:r w:rsidRPr="00ED3B1B" w:rsidR="00846EE3">
        <w:rPr>
          <w:rFonts w:asciiTheme="majorHAnsi" w:hAnsiTheme="majorHAnsi"/>
          <w:sz w:val="16"/>
          <w:szCs w:val="16"/>
          <w:lang w:val="es-CO"/>
        </w:rPr>
        <w:t xml:space="preserve"> </w:t>
      </w:r>
      <w:r w:rsidRPr="00ED3B1B" w:rsidR="00DE2153">
        <w:rPr>
          <w:rFonts w:asciiTheme="majorHAnsi" w:hAnsiTheme="majorHAnsi"/>
          <w:sz w:val="16"/>
          <w:szCs w:val="16"/>
          <w:lang w:val="es-CO"/>
        </w:rPr>
        <w:t>petición</w:t>
      </w:r>
      <w:r w:rsidRPr="00ED3B1B" w:rsidR="00846EE3">
        <w:rPr>
          <w:rFonts w:asciiTheme="majorHAnsi" w:hAnsiTheme="majorHAnsi"/>
          <w:sz w:val="16"/>
          <w:szCs w:val="16"/>
          <w:lang w:val="es-CO"/>
        </w:rPr>
        <w:t xml:space="preserve"> P-</w:t>
      </w:r>
      <w:r w:rsidRPr="00ED3B1B" w:rsidR="00DE2153">
        <w:rPr>
          <w:rFonts w:asciiTheme="majorHAnsi" w:hAnsiTheme="majorHAnsi"/>
          <w:sz w:val="16"/>
          <w:szCs w:val="16"/>
          <w:lang w:val="es-CO"/>
        </w:rPr>
        <w:t>679-19 Ricardo Manuel Banquet</w:t>
      </w:r>
      <w:r w:rsidRPr="00ED3B1B" w:rsidR="00087061">
        <w:rPr>
          <w:rFonts w:asciiTheme="majorHAnsi" w:hAnsiTheme="majorHAnsi"/>
          <w:sz w:val="16"/>
          <w:szCs w:val="16"/>
          <w:lang w:val="es-CO"/>
        </w:rPr>
        <w:t xml:space="preserve"> León</w:t>
      </w:r>
      <w:r w:rsidRPr="00ED3B1B" w:rsidR="00DE2153">
        <w:rPr>
          <w:rFonts w:asciiTheme="majorHAnsi" w:hAnsiTheme="majorHAnsi"/>
          <w:sz w:val="16"/>
          <w:szCs w:val="16"/>
          <w:lang w:val="es-CO"/>
        </w:rPr>
        <w:t>.</w:t>
      </w:r>
    </w:p>
  </w:footnote>
  <w:footnote w:id="9">
    <w:p w:rsidRPr="00087061" w:rsidR="0017005D" w:rsidP="001836E7" w:rsidRDefault="0017005D" w14:paraId="0EE1FDA2" w14:textId="2EC7F61E">
      <w:pPr>
        <w:pStyle w:val="FootnoteText"/>
        <w:ind w:firstLine="720"/>
        <w:jc w:val="both"/>
        <w:rPr>
          <w:rFonts w:ascii="Cambria" w:hAnsi="Cambria"/>
          <w:sz w:val="16"/>
          <w:szCs w:val="16"/>
          <w:lang w:val="es-CO"/>
        </w:rPr>
      </w:pPr>
      <w:r w:rsidRPr="00ED3B1B">
        <w:rPr>
          <w:rStyle w:val="FootnoteReference"/>
          <w:rFonts w:ascii="Cambria" w:hAnsi="Cambria"/>
          <w:sz w:val="16"/>
          <w:szCs w:val="16"/>
        </w:rPr>
        <w:footnoteRef/>
      </w:r>
      <w:r w:rsidRPr="00ED3B1B">
        <w:rPr>
          <w:rFonts w:ascii="Cambria" w:hAnsi="Cambria"/>
          <w:sz w:val="16"/>
          <w:szCs w:val="16"/>
          <w:lang w:val="es-CO"/>
        </w:rPr>
        <w:t xml:space="preserve"> </w:t>
      </w:r>
      <w:r w:rsidRPr="00ED3B1B" w:rsidR="001836E7">
        <w:rPr>
          <w:rFonts w:ascii="Cambria" w:hAnsi="Cambria"/>
          <w:sz w:val="16"/>
          <w:szCs w:val="16"/>
          <w:lang w:val="es-CO"/>
        </w:rPr>
        <w:t>YouTube</w:t>
      </w:r>
      <w:r w:rsidRPr="00ED3B1B">
        <w:rPr>
          <w:rFonts w:ascii="Cambria" w:hAnsi="Cambria"/>
          <w:sz w:val="16"/>
          <w:szCs w:val="16"/>
          <w:lang w:val="es-CO"/>
        </w:rPr>
        <w:t xml:space="preserve">, ANDJE, </w:t>
      </w:r>
      <w:hyperlink w:history="1" r:id="rId1">
        <w:r w:rsidRPr="00ED3B1B">
          <w:rPr>
            <w:rStyle w:val="Hyperlink"/>
            <w:rFonts w:ascii="Cambria" w:hAnsi="Cambria"/>
            <w:sz w:val="16"/>
            <w:szCs w:val="16"/>
            <w:lang w:val="es-CO"/>
          </w:rPr>
          <w:t xml:space="preserve">Caso No. 15.058, Jesús Nazareno y Familia y Petición No. 679-19, Ricardo Manuel </w:t>
        </w:r>
        <w:proofErr w:type="spellStart"/>
        <w:r w:rsidRPr="00ED3B1B">
          <w:rPr>
            <w:rStyle w:val="Hyperlink"/>
            <w:rFonts w:ascii="Cambria" w:hAnsi="Cambria"/>
            <w:sz w:val="16"/>
            <w:szCs w:val="16"/>
            <w:lang w:val="es-CO"/>
          </w:rPr>
          <w:t>Banquet</w:t>
        </w:r>
        <w:proofErr w:type="spellEnd"/>
        <w:r w:rsidRPr="00ED3B1B">
          <w:rPr>
            <w:rStyle w:val="Hyperlink"/>
            <w:rFonts w:ascii="Cambria" w:hAnsi="Cambria"/>
            <w:sz w:val="16"/>
            <w:szCs w:val="16"/>
            <w:lang w:val="es-CO"/>
          </w:rPr>
          <w:t xml:space="preserve"> León</w:t>
        </w:r>
      </w:hyperlink>
      <w:r w:rsidRPr="00087061">
        <w:rPr>
          <w:rFonts w:ascii="Cambria" w:hAnsi="Cambria"/>
          <w:sz w:val="16"/>
          <w:szCs w:val="16"/>
          <w:lang w:val="es-CO"/>
        </w:rPr>
        <w:t>.</w:t>
      </w:r>
    </w:p>
    <w:p w:rsidRPr="0017005D" w:rsidR="0017005D" w:rsidRDefault="0017005D" w14:paraId="67A1E422" w14:textId="0ECBEA13">
      <w:pPr>
        <w:pStyle w:val="FootnoteText"/>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C3A" w:rsidRDefault="00040C3A" w14:paraId="53928121" w14:textId="6ABF683F">
    <w:pPr>
      <w:pStyle w:val="Header"/>
      <w:framePr w:wrap="around" w:hAnchor="margin" w:vAnchor="text"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B459FE">
      <w:rPr>
        <w:rStyle w:val="PageNumber"/>
        <w:rFonts w:eastAsia="Trebuchet MS"/>
        <w:noProof/>
      </w:rPr>
      <w:t>10</w:t>
    </w:r>
    <w:r>
      <w:rPr>
        <w:rStyle w:val="PageNumber"/>
        <w:rFonts w:eastAsia="Trebuchet MS"/>
      </w:rPr>
      <w:fldChar w:fldCharType="end"/>
    </w:r>
  </w:p>
  <w:p w:rsidR="00040C3A" w:rsidRDefault="00040C3A" w14:paraId="6E1831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50FCF" w:rsidP="00A50FCF" w:rsidRDefault="00A50FCF" w14:paraId="722B00AE" w14:textId="77777777">
    <w:pPr>
      <w:pStyle w:val="Header"/>
      <w:tabs>
        <w:tab w:val="clear" w:pos="4320"/>
        <w:tab w:val="clear" w:pos="8640"/>
      </w:tabs>
      <w:jc w:val="center"/>
      <w:rPr>
        <w:sz w:val="22"/>
        <w:szCs w:val="22"/>
      </w:rPr>
    </w:pPr>
    <w:r>
      <w:rPr>
        <w:noProof/>
        <w:sz w:val="22"/>
        <w:szCs w:val="22"/>
      </w:rPr>
      <w:drawing>
        <wp:inline distT="0" distB="0" distL="0" distR="0" wp14:anchorId="603B506E" wp14:editId="5E897EAD">
          <wp:extent cx="1972237" cy="104775"/>
          <wp:effectExtent l="0" t="0" r="9525" b="0"/>
          <wp:docPr id="367142972" name="Picture 367142972"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rsidRPr="00EC7D62" w:rsidR="00040C3A" w:rsidP="00A50FCF" w:rsidRDefault="00655284" w14:paraId="42C6D796" w14:textId="77777777">
    <w:pPr>
      <w:pStyle w:val="Header"/>
      <w:tabs>
        <w:tab w:val="clear" w:pos="4320"/>
        <w:tab w:val="clear" w:pos="8640"/>
      </w:tabs>
      <w:jc w:val="center"/>
      <w:rPr>
        <w:sz w:val="22"/>
        <w:szCs w:val="22"/>
      </w:rPr>
    </w:pPr>
    <w:r>
      <w:rPr>
        <w:noProof/>
        <w:sz w:val="22"/>
        <w:szCs w:val="22"/>
      </w:rPr>
      <w:pict w14:anchorId="0C333161">
        <v:rect id="_x0000_i1025" style="width:0;height:1.5pt" o:hr="t" o:hrstd="t" o:hralign="center"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hAnsi="Calibri" w:eastAsia="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hAnsi="Trebuchet MS" w:eastAsia="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hAnsi="Calibri" w:eastAsia="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hAnsi="Calibri" w:eastAsia="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hAnsi="Calibri" w:eastAsia="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hAnsi="Calibri" w:eastAsia="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hAnsi="Calibri" w:eastAsia="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hAnsi="Calibri" w:eastAsia="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hAnsi="Calibri" w:eastAsia="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hAnsi="Trebuchet MS" w:eastAsia="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hAnsi="Calibri" w:eastAsia="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hAnsi="Calibri" w:eastAsia="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hAnsi="Calibri" w:eastAsia="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hAnsi="Trebuchet MS" w:eastAsia="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hAnsi="Calibri" w:eastAsia="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hAnsi="Calibri" w:eastAsia="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hAnsi="Calibri" w:eastAsia="Calibri" w:cs="Calibri"/>
        <w:color w:val="000000"/>
        <w:position w:val="0"/>
        <w:sz w:val="22"/>
        <w:szCs w:val="22"/>
        <w:u w:color="000000"/>
        <w:lang w:val="es-ES_tradnl"/>
      </w:rPr>
    </w:lvl>
  </w:abstractNum>
  <w:abstractNum w:abstractNumId="5" w15:restartNumberingAfterBreak="0">
    <w:nsid w:val="1537251B"/>
    <w:multiLevelType w:val="hybridMultilevel"/>
    <w:tmpl w:val="D02A684E"/>
    <w:lvl w:ilvl="0" w:tplc="8AB60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hAnsi="Calibri" w:eastAsia="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hAnsi="Trebuchet MS" w:eastAsia="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hAnsi="Trebuchet MS" w:eastAsia="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hAnsi="Calibri" w:eastAsia="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hAnsi="Calibri" w:eastAsia="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hAnsi="Calibri" w:eastAsia="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hAnsi="Calibri" w:eastAsia="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hAnsi="Calibri" w:eastAsia="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hAnsi="Calibri" w:eastAsia="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hAnsi="Calibri" w:eastAsia="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hAnsi="Calibri" w:eastAsia="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hAnsi="Trebuchet MS" w:eastAsia="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hAnsi="Trebuchet MS" w:eastAsia="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hAnsi="Trebuchet MS" w:eastAsia="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hAnsi="Trebuchet MS" w:eastAsia="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hAnsi="Calibri" w:eastAsia="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hAnsi="Trebuchet MS" w:eastAsia="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hAnsi="Trebuchet MS" w:eastAsia="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hAnsi="Calibri" w:eastAsia="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hAnsi="Calibri" w:eastAsia="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hAnsi="Calibri" w:eastAsia="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hAnsi="Trebuchet MS" w:eastAsia="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b/>
        <w:bCs/>
        <w:color w:val="000000"/>
        <w:position w:val="0"/>
        <w:sz w:val="22"/>
        <w:szCs w:val="22"/>
        <w:u w:color="000000"/>
        <w:lang w:val="es-ES_tradnl"/>
      </w:rPr>
    </w:lvl>
  </w:abstractNum>
  <w:abstractNum w:abstractNumId="27" w15:restartNumberingAfterBreak="0">
    <w:nsid w:val="3D2D1519"/>
    <w:multiLevelType w:val="multilevel"/>
    <w:tmpl w:val="19E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2E55E4"/>
    <w:multiLevelType w:val="hybridMultilevel"/>
    <w:tmpl w:val="CC20A47C"/>
    <w:lvl w:ilvl="0" w:tplc="AA7E1178">
      <w:start w:val="1"/>
      <w:numFmt w:val="bullet"/>
      <w:lvlText w:val=""/>
      <w:lvlJc w:val="left"/>
      <w:pPr>
        <w:ind w:left="1440" w:hanging="360"/>
      </w:pPr>
      <w:rPr>
        <w:rFonts w:ascii="Symbol" w:hAnsi="Symbol"/>
      </w:rPr>
    </w:lvl>
    <w:lvl w:ilvl="1" w:tplc="AA840AD0">
      <w:start w:val="1"/>
      <w:numFmt w:val="bullet"/>
      <w:lvlText w:val=""/>
      <w:lvlJc w:val="left"/>
      <w:pPr>
        <w:ind w:left="1440" w:hanging="360"/>
      </w:pPr>
      <w:rPr>
        <w:rFonts w:ascii="Symbol" w:hAnsi="Symbol"/>
      </w:rPr>
    </w:lvl>
    <w:lvl w:ilvl="2" w:tplc="5208706E">
      <w:start w:val="1"/>
      <w:numFmt w:val="bullet"/>
      <w:lvlText w:val=""/>
      <w:lvlJc w:val="left"/>
      <w:pPr>
        <w:ind w:left="1440" w:hanging="360"/>
      </w:pPr>
      <w:rPr>
        <w:rFonts w:ascii="Symbol" w:hAnsi="Symbol"/>
      </w:rPr>
    </w:lvl>
    <w:lvl w:ilvl="3" w:tplc="CD3C072C">
      <w:start w:val="1"/>
      <w:numFmt w:val="bullet"/>
      <w:lvlText w:val=""/>
      <w:lvlJc w:val="left"/>
      <w:pPr>
        <w:ind w:left="1440" w:hanging="360"/>
      </w:pPr>
      <w:rPr>
        <w:rFonts w:ascii="Symbol" w:hAnsi="Symbol"/>
      </w:rPr>
    </w:lvl>
    <w:lvl w:ilvl="4" w:tplc="92E0195A">
      <w:start w:val="1"/>
      <w:numFmt w:val="bullet"/>
      <w:lvlText w:val=""/>
      <w:lvlJc w:val="left"/>
      <w:pPr>
        <w:ind w:left="1440" w:hanging="360"/>
      </w:pPr>
      <w:rPr>
        <w:rFonts w:ascii="Symbol" w:hAnsi="Symbol"/>
      </w:rPr>
    </w:lvl>
    <w:lvl w:ilvl="5" w:tplc="0F6CDF98">
      <w:start w:val="1"/>
      <w:numFmt w:val="bullet"/>
      <w:lvlText w:val=""/>
      <w:lvlJc w:val="left"/>
      <w:pPr>
        <w:ind w:left="1440" w:hanging="360"/>
      </w:pPr>
      <w:rPr>
        <w:rFonts w:ascii="Symbol" w:hAnsi="Symbol"/>
      </w:rPr>
    </w:lvl>
    <w:lvl w:ilvl="6" w:tplc="6BAE61B2">
      <w:start w:val="1"/>
      <w:numFmt w:val="bullet"/>
      <w:lvlText w:val=""/>
      <w:lvlJc w:val="left"/>
      <w:pPr>
        <w:ind w:left="1440" w:hanging="360"/>
      </w:pPr>
      <w:rPr>
        <w:rFonts w:ascii="Symbol" w:hAnsi="Symbol"/>
      </w:rPr>
    </w:lvl>
    <w:lvl w:ilvl="7" w:tplc="85048BEA">
      <w:start w:val="1"/>
      <w:numFmt w:val="bullet"/>
      <w:lvlText w:val=""/>
      <w:lvlJc w:val="left"/>
      <w:pPr>
        <w:ind w:left="1440" w:hanging="360"/>
      </w:pPr>
      <w:rPr>
        <w:rFonts w:ascii="Symbol" w:hAnsi="Symbol"/>
      </w:rPr>
    </w:lvl>
    <w:lvl w:ilvl="8" w:tplc="334EA92E">
      <w:start w:val="1"/>
      <w:numFmt w:val="bullet"/>
      <w:lvlText w:val=""/>
      <w:lvlJc w:val="left"/>
      <w:pPr>
        <w:ind w:left="1440" w:hanging="360"/>
      </w:pPr>
      <w:rPr>
        <w:rFonts w:ascii="Symbol" w:hAnsi="Symbol"/>
      </w:rPr>
    </w:lvl>
  </w:abstractNum>
  <w:abstractNum w:abstractNumId="29"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30"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31"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32"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33"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35"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36"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37"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hAnsi="Trebuchet MS" w:eastAsia="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hAnsi="Calibri" w:eastAsia="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hAnsi="Calibri" w:eastAsia="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hAnsi="Calibri" w:eastAsia="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hAnsi="Calibri" w:eastAsia="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hAnsi="Calibri" w:eastAsia="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hAnsi="Calibri" w:eastAsia="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hAnsi="Calibri" w:eastAsia="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hAnsi="Calibri" w:eastAsia="Calibri" w:cs="Calibri"/>
        <w:b/>
        <w:bCs/>
        <w:color w:val="000000"/>
        <w:position w:val="0"/>
        <w:sz w:val="22"/>
        <w:szCs w:val="22"/>
        <w:u w:val="single" w:color="000000"/>
        <w:lang w:val="es-ES_tradnl"/>
      </w:rPr>
    </w:lvl>
  </w:abstractNum>
  <w:abstractNum w:abstractNumId="38"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hAnsi="Calibri" w:eastAsia="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hAnsi="Calibri" w:eastAsia="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hAnsi="Calibri" w:eastAsia="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hAnsi="Trebuchet MS" w:eastAsia="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hAnsi="Calibri" w:eastAsia="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hAnsi="Calibri" w:eastAsia="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hAnsi="Calibri" w:eastAsia="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hAnsi="Calibri" w:eastAsia="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hAnsi="Calibri" w:eastAsia="Calibri" w:cs="Calibri"/>
        <w:b/>
        <w:bCs/>
        <w:color w:val="000000"/>
        <w:position w:val="0"/>
        <w:sz w:val="22"/>
        <w:szCs w:val="22"/>
        <w:u w:val="single" w:color="000000"/>
        <w:lang w:val="es-ES_tradnl"/>
      </w:rPr>
    </w:lvl>
  </w:abstractNum>
  <w:abstractNum w:abstractNumId="39"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40"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41"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hAnsi="Trebuchet MS" w:eastAsia="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b/>
        <w:bCs/>
        <w:color w:val="000000"/>
        <w:position w:val="0"/>
        <w:sz w:val="22"/>
        <w:szCs w:val="22"/>
        <w:u w:color="000000"/>
        <w:lang w:val="es-ES_tradnl"/>
      </w:rPr>
    </w:lvl>
  </w:abstractNum>
  <w:abstractNum w:abstractNumId="42"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hAnsi="Trebuchet MS" w:eastAsia="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b/>
        <w:bCs/>
        <w:color w:val="000000"/>
        <w:position w:val="0"/>
        <w:sz w:val="22"/>
        <w:szCs w:val="22"/>
        <w:u w:color="000000"/>
        <w:lang w:val="es-ES_tradnl"/>
      </w:rPr>
    </w:lvl>
  </w:abstractNum>
  <w:abstractNum w:abstractNumId="43"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hAnsi="Trebuchet MS" w:eastAsia="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hAnsi="Calibri" w:eastAsia="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hAnsi="Calibri" w:eastAsia="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hAnsi="Calibri" w:eastAsia="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hAnsi="Calibri" w:eastAsia="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hAnsi="Calibri" w:eastAsia="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hAnsi="Calibri" w:eastAsia="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hAnsi="Calibri" w:eastAsia="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hAnsi="Calibri" w:eastAsia="Calibri" w:cs="Calibri"/>
        <w:b/>
        <w:bCs/>
        <w:color w:val="000000"/>
        <w:position w:val="0"/>
        <w:sz w:val="22"/>
        <w:szCs w:val="22"/>
        <w:u w:val="single" w:color="000000"/>
        <w:lang w:val="es-ES_tradnl"/>
      </w:rPr>
    </w:lvl>
  </w:abstractNum>
  <w:abstractNum w:abstractNumId="44"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hAnsi="Trebuchet MS" w:eastAsia="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b/>
        <w:bCs/>
        <w:color w:val="000000"/>
        <w:position w:val="0"/>
        <w:sz w:val="22"/>
        <w:szCs w:val="22"/>
        <w:u w:color="000000"/>
        <w:lang w:val="es-ES_tradnl"/>
      </w:rPr>
    </w:lvl>
  </w:abstractNum>
  <w:abstractNum w:abstractNumId="45"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46"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hAnsi="Trebuchet MS" w:eastAsia="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b/>
        <w:bCs/>
        <w:color w:val="000000"/>
        <w:position w:val="0"/>
        <w:sz w:val="22"/>
        <w:szCs w:val="22"/>
        <w:u w:color="000000"/>
        <w:lang w:val="es-ES_tradnl"/>
      </w:rPr>
    </w:lvl>
  </w:abstractNum>
  <w:abstractNum w:abstractNumId="47" w15:restartNumberingAfterBreak="0">
    <w:nsid w:val="67D22EF9"/>
    <w:multiLevelType w:val="hybridMultilevel"/>
    <w:tmpl w:val="B1045BDC"/>
    <w:lvl w:ilvl="0" w:tplc="6F08EBC8">
      <w:start w:val="1"/>
      <w:numFmt w:val="upperRoman"/>
      <w:lvlText w:val="%1."/>
      <w:lvlJc w:val="right"/>
      <w:pPr>
        <w:ind w:left="99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8"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hAnsi="Calibri" w:eastAsia="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hAnsi="Trebuchet MS" w:eastAsia="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hAnsi="Calibri" w:eastAsia="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hAnsi="Calibri" w:eastAsia="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hAnsi="Calibri" w:eastAsia="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hAnsi="Calibri" w:eastAsia="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hAnsi="Calibri" w:eastAsia="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hAnsi="Calibri" w:eastAsia="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hAnsi="Calibri" w:eastAsia="Calibri" w:cs="Calibri"/>
        <w:b/>
        <w:bCs/>
        <w:color w:val="000000"/>
        <w:position w:val="0"/>
        <w:sz w:val="22"/>
        <w:szCs w:val="22"/>
        <w:u w:val="single" w:color="000000"/>
        <w:lang w:val="es-ES_tradnl"/>
      </w:rPr>
    </w:lvl>
  </w:abstractNum>
  <w:abstractNum w:abstractNumId="49" w15:restartNumberingAfterBreak="0">
    <w:nsid w:val="6DD8394F"/>
    <w:multiLevelType w:val="hybridMultilevel"/>
    <w:tmpl w:val="AAE49FE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0"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51"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53"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55"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hAnsi="Trebuchet MS" w:eastAsia="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hAnsi="Calibri" w:eastAsia="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hAnsi="Calibri" w:eastAsia="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hAnsi="Calibri" w:eastAsia="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hAnsi="Calibri" w:eastAsia="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hAnsi="Calibri" w:eastAsia="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hAnsi="Calibri" w:eastAsia="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hAnsi="Calibri" w:eastAsia="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hAnsi="Calibri" w:eastAsia="Calibri" w:cs="Calibri"/>
        <w:b/>
        <w:bCs/>
        <w:color w:val="000000"/>
        <w:position w:val="0"/>
        <w:sz w:val="22"/>
        <w:szCs w:val="22"/>
        <w:u w:color="000000"/>
        <w:lang w:val="es-ES_tradnl"/>
      </w:rPr>
    </w:lvl>
  </w:abstractNum>
  <w:abstractNum w:abstractNumId="56"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57"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58"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59"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hAnsi="Trebuchet MS" w:eastAsia="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hAnsi="Calibri" w:eastAsia="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hAnsi="Calibri" w:eastAsia="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hAnsi="Calibri" w:eastAsia="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hAnsi="Calibri" w:eastAsia="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hAnsi="Calibri" w:eastAsia="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hAnsi="Calibri" w:eastAsia="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hAnsi="Calibri" w:eastAsia="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hAnsi="Calibri" w:eastAsia="Calibri" w:cs="Calibri"/>
        <w:color w:val="000000"/>
        <w:position w:val="0"/>
        <w:sz w:val="22"/>
        <w:szCs w:val="22"/>
        <w:u w:color="000000"/>
        <w:lang w:val="es-ES_tradnl"/>
      </w:rPr>
    </w:lvl>
  </w:abstractNum>
  <w:abstractNum w:abstractNumId="60"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hAnsi="Trebuchet MS" w:eastAsia="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hAnsi="Calibri" w:eastAsia="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hAnsi="Calibri" w:eastAsia="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hAnsi="Calibri" w:eastAsia="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hAnsi="Calibri" w:eastAsia="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hAnsi="Calibri" w:eastAsia="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hAnsi="Calibri" w:eastAsia="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hAnsi="Calibri" w:eastAsia="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hAnsi="Calibri" w:eastAsia="Calibri" w:cs="Calibri"/>
        <w:b/>
        <w:bCs/>
        <w:color w:val="000000"/>
        <w:position w:val="0"/>
        <w:sz w:val="22"/>
        <w:szCs w:val="22"/>
        <w:u w:val="single" w:color="000000"/>
        <w:lang w:val="es-ES_tradnl"/>
      </w:rPr>
    </w:lvl>
  </w:abstractNum>
  <w:num w:numId="1" w16cid:durableId="1215048689">
    <w:abstractNumId w:val="3"/>
  </w:num>
  <w:num w:numId="2" w16cid:durableId="838690884">
    <w:abstractNumId w:val="4"/>
  </w:num>
  <w:num w:numId="3" w16cid:durableId="887376956">
    <w:abstractNumId w:val="55"/>
  </w:num>
  <w:num w:numId="4" w16cid:durableId="973868032">
    <w:abstractNumId w:val="20"/>
  </w:num>
  <w:num w:numId="5" w16cid:durableId="637687022">
    <w:abstractNumId w:val="46"/>
  </w:num>
  <w:num w:numId="6" w16cid:durableId="1108819220">
    <w:abstractNumId w:val="25"/>
  </w:num>
  <w:num w:numId="7" w16cid:durableId="1374500258">
    <w:abstractNumId w:val="6"/>
  </w:num>
  <w:num w:numId="8" w16cid:durableId="801578103">
    <w:abstractNumId w:val="16"/>
  </w:num>
  <w:num w:numId="9" w16cid:durableId="1273711033">
    <w:abstractNumId w:val="42"/>
  </w:num>
  <w:num w:numId="10" w16cid:durableId="1711874837">
    <w:abstractNumId w:val="0"/>
  </w:num>
  <w:num w:numId="11" w16cid:durableId="2061241495">
    <w:abstractNumId w:val="37"/>
  </w:num>
  <w:num w:numId="12" w16cid:durableId="395860235">
    <w:abstractNumId w:val="38"/>
  </w:num>
  <w:num w:numId="13" w16cid:durableId="1120686078">
    <w:abstractNumId w:val="43"/>
  </w:num>
  <w:num w:numId="14" w16cid:durableId="2013796286">
    <w:abstractNumId w:val="1"/>
  </w:num>
  <w:num w:numId="15" w16cid:durableId="1598364397">
    <w:abstractNumId w:val="2"/>
  </w:num>
  <w:num w:numId="16" w16cid:durableId="1619218081">
    <w:abstractNumId w:val="7"/>
  </w:num>
  <w:num w:numId="17" w16cid:durableId="1443114764">
    <w:abstractNumId w:val="8"/>
  </w:num>
  <w:num w:numId="18" w16cid:durableId="606622272">
    <w:abstractNumId w:val="9"/>
  </w:num>
  <w:num w:numId="19" w16cid:durableId="617108799">
    <w:abstractNumId w:val="10"/>
  </w:num>
  <w:num w:numId="20" w16cid:durableId="1259564578">
    <w:abstractNumId w:val="11"/>
  </w:num>
  <w:num w:numId="21" w16cid:durableId="1846357882">
    <w:abstractNumId w:val="12"/>
  </w:num>
  <w:num w:numId="22" w16cid:durableId="1156651497">
    <w:abstractNumId w:val="13"/>
  </w:num>
  <w:num w:numId="23" w16cid:durableId="1069307555">
    <w:abstractNumId w:val="14"/>
  </w:num>
  <w:num w:numId="24" w16cid:durableId="1752316118">
    <w:abstractNumId w:val="15"/>
  </w:num>
  <w:num w:numId="25" w16cid:durableId="417677051">
    <w:abstractNumId w:val="17"/>
  </w:num>
  <w:num w:numId="26" w16cid:durableId="758721348">
    <w:abstractNumId w:val="18"/>
  </w:num>
  <w:num w:numId="27" w16cid:durableId="1949005788">
    <w:abstractNumId w:val="21"/>
  </w:num>
  <w:num w:numId="28" w16cid:durableId="2060007386">
    <w:abstractNumId w:val="22"/>
  </w:num>
  <w:num w:numId="29" w16cid:durableId="337391857">
    <w:abstractNumId w:val="23"/>
  </w:num>
  <w:num w:numId="30" w16cid:durableId="828909769">
    <w:abstractNumId w:val="24"/>
  </w:num>
  <w:num w:numId="31" w16cid:durableId="771511907">
    <w:abstractNumId w:val="26"/>
  </w:num>
  <w:num w:numId="32" w16cid:durableId="1895385209">
    <w:abstractNumId w:val="29"/>
  </w:num>
  <w:num w:numId="33" w16cid:durableId="951595824">
    <w:abstractNumId w:val="30"/>
  </w:num>
  <w:num w:numId="34" w16cid:durableId="723915461">
    <w:abstractNumId w:val="31"/>
  </w:num>
  <w:num w:numId="35" w16cid:durableId="1816485405">
    <w:abstractNumId w:val="32"/>
  </w:num>
  <w:num w:numId="36" w16cid:durableId="557128213">
    <w:abstractNumId w:val="34"/>
  </w:num>
  <w:num w:numId="37" w16cid:durableId="152185425">
    <w:abstractNumId w:val="35"/>
  </w:num>
  <w:num w:numId="38" w16cid:durableId="972054799">
    <w:abstractNumId w:val="36"/>
  </w:num>
  <w:num w:numId="39" w16cid:durableId="1105344932">
    <w:abstractNumId w:val="39"/>
  </w:num>
  <w:num w:numId="40" w16cid:durableId="1648895084">
    <w:abstractNumId w:val="40"/>
  </w:num>
  <w:num w:numId="41" w16cid:durableId="1908999492">
    <w:abstractNumId w:val="45"/>
  </w:num>
  <w:num w:numId="42" w16cid:durableId="1739353798">
    <w:abstractNumId w:val="48"/>
  </w:num>
  <w:num w:numId="43" w16cid:durableId="86778085">
    <w:abstractNumId w:val="50"/>
  </w:num>
  <w:num w:numId="44" w16cid:durableId="106776643">
    <w:abstractNumId w:val="52"/>
  </w:num>
  <w:num w:numId="45" w16cid:durableId="725253305">
    <w:abstractNumId w:val="54"/>
  </w:num>
  <w:num w:numId="46" w16cid:durableId="1096293232">
    <w:abstractNumId w:val="56"/>
  </w:num>
  <w:num w:numId="47" w16cid:durableId="1291596139">
    <w:abstractNumId w:val="57"/>
  </w:num>
  <w:num w:numId="48" w16cid:durableId="165243859">
    <w:abstractNumId w:val="58"/>
  </w:num>
  <w:num w:numId="49" w16cid:durableId="1639799330">
    <w:abstractNumId w:val="59"/>
  </w:num>
  <w:num w:numId="50" w16cid:durableId="377825063">
    <w:abstractNumId w:val="60"/>
  </w:num>
  <w:num w:numId="51" w16cid:durableId="1091051927">
    <w:abstractNumId w:val="19"/>
  </w:num>
  <w:num w:numId="52" w16cid:durableId="98569485">
    <w:abstractNumId w:val="41"/>
  </w:num>
  <w:num w:numId="53" w16cid:durableId="1685934455">
    <w:abstractNumId w:val="51"/>
  </w:num>
  <w:num w:numId="54" w16cid:durableId="583606685">
    <w:abstractNumId w:val="44"/>
  </w:num>
  <w:num w:numId="55" w16cid:durableId="329604266">
    <w:abstractNumId w:val="53"/>
  </w:num>
  <w:num w:numId="56" w16cid:durableId="745810064">
    <w:abstractNumId w:val="33"/>
  </w:num>
  <w:num w:numId="57" w16cid:durableId="1627079897">
    <w:abstractNumId w:val="27"/>
  </w:num>
  <w:num w:numId="58" w16cid:durableId="1964070006">
    <w:abstractNumId w:val="5"/>
  </w:num>
  <w:num w:numId="59" w16cid:durableId="1656031489">
    <w:abstractNumId w:val="28"/>
  </w:num>
  <w:num w:numId="60" w16cid:durableId="9369041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226232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6E1F"/>
    <w:rsid w:val="000070D7"/>
    <w:rsid w:val="00015C08"/>
    <w:rsid w:val="0001788C"/>
    <w:rsid w:val="000211CA"/>
    <w:rsid w:val="00022D8E"/>
    <w:rsid w:val="00024120"/>
    <w:rsid w:val="0002548D"/>
    <w:rsid w:val="00030629"/>
    <w:rsid w:val="00033088"/>
    <w:rsid w:val="000339E5"/>
    <w:rsid w:val="000348CA"/>
    <w:rsid w:val="00040C3A"/>
    <w:rsid w:val="000444B7"/>
    <w:rsid w:val="00044A99"/>
    <w:rsid w:val="00061640"/>
    <w:rsid w:val="00063A09"/>
    <w:rsid w:val="00064CFF"/>
    <w:rsid w:val="000716C5"/>
    <w:rsid w:val="00072E65"/>
    <w:rsid w:val="00075E23"/>
    <w:rsid w:val="000763AF"/>
    <w:rsid w:val="000774DA"/>
    <w:rsid w:val="00087061"/>
    <w:rsid w:val="0009344A"/>
    <w:rsid w:val="000944CA"/>
    <w:rsid w:val="00096626"/>
    <w:rsid w:val="000A392E"/>
    <w:rsid w:val="000A49A6"/>
    <w:rsid w:val="000A575F"/>
    <w:rsid w:val="000B01EB"/>
    <w:rsid w:val="000B329A"/>
    <w:rsid w:val="000C017F"/>
    <w:rsid w:val="000C41E4"/>
    <w:rsid w:val="000D10DB"/>
    <w:rsid w:val="000D14BE"/>
    <w:rsid w:val="000D461F"/>
    <w:rsid w:val="000D49B8"/>
    <w:rsid w:val="000E5EB5"/>
    <w:rsid w:val="000F00E1"/>
    <w:rsid w:val="000F35ED"/>
    <w:rsid w:val="00107131"/>
    <w:rsid w:val="0010736F"/>
    <w:rsid w:val="00111E10"/>
    <w:rsid w:val="00112035"/>
    <w:rsid w:val="00113F73"/>
    <w:rsid w:val="00113FE3"/>
    <w:rsid w:val="00115414"/>
    <w:rsid w:val="00120E32"/>
    <w:rsid w:val="00121CC2"/>
    <w:rsid w:val="00122F8B"/>
    <w:rsid w:val="00124200"/>
    <w:rsid w:val="00124EF0"/>
    <w:rsid w:val="00133661"/>
    <w:rsid w:val="00133EE5"/>
    <w:rsid w:val="00140FA6"/>
    <w:rsid w:val="00152782"/>
    <w:rsid w:val="0015411D"/>
    <w:rsid w:val="00167A34"/>
    <w:rsid w:val="0017005D"/>
    <w:rsid w:val="00172933"/>
    <w:rsid w:val="00172E83"/>
    <w:rsid w:val="00173273"/>
    <w:rsid w:val="001812BB"/>
    <w:rsid w:val="001829B3"/>
    <w:rsid w:val="00183687"/>
    <w:rsid w:val="001836E7"/>
    <w:rsid w:val="0018606E"/>
    <w:rsid w:val="00191CC0"/>
    <w:rsid w:val="00196EC7"/>
    <w:rsid w:val="001A400B"/>
    <w:rsid w:val="001A4616"/>
    <w:rsid w:val="001A7870"/>
    <w:rsid w:val="001B2012"/>
    <w:rsid w:val="001B23C7"/>
    <w:rsid w:val="001B3B20"/>
    <w:rsid w:val="001B5569"/>
    <w:rsid w:val="001C1063"/>
    <w:rsid w:val="001C1B41"/>
    <w:rsid w:val="001D0C57"/>
    <w:rsid w:val="001D65EF"/>
    <w:rsid w:val="001D6A9C"/>
    <w:rsid w:val="001E1821"/>
    <w:rsid w:val="001F1D8A"/>
    <w:rsid w:val="001F2C3F"/>
    <w:rsid w:val="001F50A5"/>
    <w:rsid w:val="001F77CC"/>
    <w:rsid w:val="001F79B0"/>
    <w:rsid w:val="00201D16"/>
    <w:rsid w:val="00203960"/>
    <w:rsid w:val="00211CA6"/>
    <w:rsid w:val="002202DA"/>
    <w:rsid w:val="00221C0F"/>
    <w:rsid w:val="0022233C"/>
    <w:rsid w:val="002250A3"/>
    <w:rsid w:val="00227377"/>
    <w:rsid w:val="00227ABD"/>
    <w:rsid w:val="00231A07"/>
    <w:rsid w:val="002324B5"/>
    <w:rsid w:val="00233920"/>
    <w:rsid w:val="00235217"/>
    <w:rsid w:val="002375A5"/>
    <w:rsid w:val="00237C2F"/>
    <w:rsid w:val="00240775"/>
    <w:rsid w:val="002411A1"/>
    <w:rsid w:val="002427F0"/>
    <w:rsid w:val="00246D1F"/>
    <w:rsid w:val="00247334"/>
    <w:rsid w:val="00247403"/>
    <w:rsid w:val="00247542"/>
    <w:rsid w:val="00250060"/>
    <w:rsid w:val="00253A09"/>
    <w:rsid w:val="002541A2"/>
    <w:rsid w:val="00254CC6"/>
    <w:rsid w:val="002558D3"/>
    <w:rsid w:val="00260FFF"/>
    <w:rsid w:val="00266B61"/>
    <w:rsid w:val="0026712A"/>
    <w:rsid w:val="002704DB"/>
    <w:rsid w:val="00276525"/>
    <w:rsid w:val="00284E68"/>
    <w:rsid w:val="00286704"/>
    <w:rsid w:val="00292D02"/>
    <w:rsid w:val="0029608B"/>
    <w:rsid w:val="002A0AAE"/>
    <w:rsid w:val="002A3A89"/>
    <w:rsid w:val="002A5820"/>
    <w:rsid w:val="002B1133"/>
    <w:rsid w:val="002B2ECC"/>
    <w:rsid w:val="002C1C82"/>
    <w:rsid w:val="002C20A8"/>
    <w:rsid w:val="002C278C"/>
    <w:rsid w:val="002D2B26"/>
    <w:rsid w:val="002D7EA2"/>
    <w:rsid w:val="002E119C"/>
    <w:rsid w:val="002E187C"/>
    <w:rsid w:val="002E6CB6"/>
    <w:rsid w:val="002F2B2E"/>
    <w:rsid w:val="00300976"/>
    <w:rsid w:val="00300AFA"/>
    <w:rsid w:val="00302733"/>
    <w:rsid w:val="003068CA"/>
    <w:rsid w:val="00312956"/>
    <w:rsid w:val="00314078"/>
    <w:rsid w:val="0031535D"/>
    <w:rsid w:val="00323108"/>
    <w:rsid w:val="00323319"/>
    <w:rsid w:val="003249FF"/>
    <w:rsid w:val="00326906"/>
    <w:rsid w:val="0033169F"/>
    <w:rsid w:val="003404AC"/>
    <w:rsid w:val="00341B18"/>
    <w:rsid w:val="00341F41"/>
    <w:rsid w:val="0034670B"/>
    <w:rsid w:val="00346C95"/>
    <w:rsid w:val="00352731"/>
    <w:rsid w:val="00352D2A"/>
    <w:rsid w:val="003540E6"/>
    <w:rsid w:val="00354D28"/>
    <w:rsid w:val="00356185"/>
    <w:rsid w:val="00356903"/>
    <w:rsid w:val="00360380"/>
    <w:rsid w:val="0036160C"/>
    <w:rsid w:val="0036173F"/>
    <w:rsid w:val="00364FDC"/>
    <w:rsid w:val="003658FA"/>
    <w:rsid w:val="0037519E"/>
    <w:rsid w:val="00380FFF"/>
    <w:rsid w:val="00382D57"/>
    <w:rsid w:val="00382E1A"/>
    <w:rsid w:val="00386CF0"/>
    <w:rsid w:val="00387F03"/>
    <w:rsid w:val="003962D4"/>
    <w:rsid w:val="003962F6"/>
    <w:rsid w:val="00396AEC"/>
    <w:rsid w:val="003A1D7C"/>
    <w:rsid w:val="003A3FE0"/>
    <w:rsid w:val="003B1366"/>
    <w:rsid w:val="003B2336"/>
    <w:rsid w:val="003B4685"/>
    <w:rsid w:val="003C34E4"/>
    <w:rsid w:val="003C564F"/>
    <w:rsid w:val="003C6631"/>
    <w:rsid w:val="003C676B"/>
    <w:rsid w:val="003D04EB"/>
    <w:rsid w:val="003D15B7"/>
    <w:rsid w:val="003D2DF0"/>
    <w:rsid w:val="003D3BC2"/>
    <w:rsid w:val="003E6B72"/>
    <w:rsid w:val="003E6CA1"/>
    <w:rsid w:val="003E788D"/>
    <w:rsid w:val="003E7EB5"/>
    <w:rsid w:val="003F2084"/>
    <w:rsid w:val="003F3F2E"/>
    <w:rsid w:val="00403282"/>
    <w:rsid w:val="004039DF"/>
    <w:rsid w:val="00411818"/>
    <w:rsid w:val="0041629E"/>
    <w:rsid w:val="004165C2"/>
    <w:rsid w:val="00425C2F"/>
    <w:rsid w:val="004262F6"/>
    <w:rsid w:val="00430EFB"/>
    <w:rsid w:val="00432255"/>
    <w:rsid w:val="00440685"/>
    <w:rsid w:val="00441ECB"/>
    <w:rsid w:val="004460E9"/>
    <w:rsid w:val="004463ED"/>
    <w:rsid w:val="004646BF"/>
    <w:rsid w:val="00467B7E"/>
    <w:rsid w:val="00471461"/>
    <w:rsid w:val="0047440A"/>
    <w:rsid w:val="004762D5"/>
    <w:rsid w:val="00477592"/>
    <w:rsid w:val="00477BF6"/>
    <w:rsid w:val="00486F1C"/>
    <w:rsid w:val="00487E90"/>
    <w:rsid w:val="0049419D"/>
    <w:rsid w:val="00494F00"/>
    <w:rsid w:val="0049601D"/>
    <w:rsid w:val="004A06A0"/>
    <w:rsid w:val="004A1343"/>
    <w:rsid w:val="004A215E"/>
    <w:rsid w:val="004A50D6"/>
    <w:rsid w:val="004B4A5C"/>
    <w:rsid w:val="004C20D2"/>
    <w:rsid w:val="004C4B62"/>
    <w:rsid w:val="004C54C9"/>
    <w:rsid w:val="004D3FED"/>
    <w:rsid w:val="004D6025"/>
    <w:rsid w:val="004D6B95"/>
    <w:rsid w:val="004D7A19"/>
    <w:rsid w:val="004E2649"/>
    <w:rsid w:val="004F1C76"/>
    <w:rsid w:val="004F2DF7"/>
    <w:rsid w:val="00501399"/>
    <w:rsid w:val="0050337B"/>
    <w:rsid w:val="0050633D"/>
    <w:rsid w:val="00507BC4"/>
    <w:rsid w:val="0051170A"/>
    <w:rsid w:val="005128E4"/>
    <w:rsid w:val="005133DB"/>
    <w:rsid w:val="0051485F"/>
    <w:rsid w:val="00516F8F"/>
    <w:rsid w:val="00522E44"/>
    <w:rsid w:val="00525560"/>
    <w:rsid w:val="00530E43"/>
    <w:rsid w:val="00531C7B"/>
    <w:rsid w:val="00544C49"/>
    <w:rsid w:val="00546216"/>
    <w:rsid w:val="005516A1"/>
    <w:rsid w:val="005527D2"/>
    <w:rsid w:val="0055597B"/>
    <w:rsid w:val="00561E93"/>
    <w:rsid w:val="0057402A"/>
    <w:rsid w:val="005771D0"/>
    <w:rsid w:val="005841AC"/>
    <w:rsid w:val="0058458B"/>
    <w:rsid w:val="00591264"/>
    <w:rsid w:val="0059191A"/>
    <w:rsid w:val="005921FF"/>
    <w:rsid w:val="00592229"/>
    <w:rsid w:val="00592ACB"/>
    <w:rsid w:val="005A31AE"/>
    <w:rsid w:val="005A6D0E"/>
    <w:rsid w:val="005A752D"/>
    <w:rsid w:val="005B52B0"/>
    <w:rsid w:val="005B5C3E"/>
    <w:rsid w:val="005B65EB"/>
    <w:rsid w:val="005B6806"/>
    <w:rsid w:val="005C4225"/>
    <w:rsid w:val="005C6561"/>
    <w:rsid w:val="005D46B1"/>
    <w:rsid w:val="005D63B8"/>
    <w:rsid w:val="005F0DAD"/>
    <w:rsid w:val="005F0F33"/>
    <w:rsid w:val="005F28D5"/>
    <w:rsid w:val="005F50F2"/>
    <w:rsid w:val="005F579B"/>
    <w:rsid w:val="00600DEB"/>
    <w:rsid w:val="006046C3"/>
    <w:rsid w:val="0060679E"/>
    <w:rsid w:val="00610D30"/>
    <w:rsid w:val="00614523"/>
    <w:rsid w:val="00627C9F"/>
    <w:rsid w:val="006311E9"/>
    <w:rsid w:val="00632354"/>
    <w:rsid w:val="00633015"/>
    <w:rsid w:val="0063706D"/>
    <w:rsid w:val="00642810"/>
    <w:rsid w:val="00643EDF"/>
    <w:rsid w:val="006474A0"/>
    <w:rsid w:val="00652333"/>
    <w:rsid w:val="00654915"/>
    <w:rsid w:val="00655284"/>
    <w:rsid w:val="00660D97"/>
    <w:rsid w:val="00663348"/>
    <w:rsid w:val="00665C83"/>
    <w:rsid w:val="00667D8F"/>
    <w:rsid w:val="00675E83"/>
    <w:rsid w:val="00677DC4"/>
    <w:rsid w:val="0068009E"/>
    <w:rsid w:val="00680914"/>
    <w:rsid w:val="00684A22"/>
    <w:rsid w:val="006900AB"/>
    <w:rsid w:val="00690B0F"/>
    <w:rsid w:val="00692219"/>
    <w:rsid w:val="00697A13"/>
    <w:rsid w:val="006A17D2"/>
    <w:rsid w:val="006A73E6"/>
    <w:rsid w:val="006B2D5C"/>
    <w:rsid w:val="006B4C81"/>
    <w:rsid w:val="006B79F4"/>
    <w:rsid w:val="006C4EB1"/>
    <w:rsid w:val="006C688A"/>
    <w:rsid w:val="006D21B3"/>
    <w:rsid w:val="006D28EF"/>
    <w:rsid w:val="006D45CC"/>
    <w:rsid w:val="006D6336"/>
    <w:rsid w:val="006E0166"/>
    <w:rsid w:val="006E7B34"/>
    <w:rsid w:val="006F3D4F"/>
    <w:rsid w:val="006F7E6A"/>
    <w:rsid w:val="0070253A"/>
    <w:rsid w:val="0070697F"/>
    <w:rsid w:val="00711425"/>
    <w:rsid w:val="00711A57"/>
    <w:rsid w:val="00717C55"/>
    <w:rsid w:val="00720F18"/>
    <w:rsid w:val="0072199C"/>
    <w:rsid w:val="00722C9F"/>
    <w:rsid w:val="007248CA"/>
    <w:rsid w:val="00724B1D"/>
    <w:rsid w:val="007253B8"/>
    <w:rsid w:val="00734B1B"/>
    <w:rsid w:val="0073741F"/>
    <w:rsid w:val="00742A98"/>
    <w:rsid w:val="00745D3F"/>
    <w:rsid w:val="007547CF"/>
    <w:rsid w:val="007659E6"/>
    <w:rsid w:val="0076643F"/>
    <w:rsid w:val="0076699A"/>
    <w:rsid w:val="007726D9"/>
    <w:rsid w:val="00777F63"/>
    <w:rsid w:val="00781CFB"/>
    <w:rsid w:val="00793DE8"/>
    <w:rsid w:val="007A0526"/>
    <w:rsid w:val="007A5817"/>
    <w:rsid w:val="007B3779"/>
    <w:rsid w:val="007B4E4B"/>
    <w:rsid w:val="007B60E9"/>
    <w:rsid w:val="007B6CC3"/>
    <w:rsid w:val="007C3334"/>
    <w:rsid w:val="007C4383"/>
    <w:rsid w:val="007D2B98"/>
    <w:rsid w:val="007E21BC"/>
    <w:rsid w:val="007E3014"/>
    <w:rsid w:val="007E4EC1"/>
    <w:rsid w:val="007F1846"/>
    <w:rsid w:val="007F3625"/>
    <w:rsid w:val="007F5E77"/>
    <w:rsid w:val="00802F72"/>
    <w:rsid w:val="00803F1C"/>
    <w:rsid w:val="008050AB"/>
    <w:rsid w:val="0080600E"/>
    <w:rsid w:val="00817612"/>
    <w:rsid w:val="00833680"/>
    <w:rsid w:val="008338A4"/>
    <w:rsid w:val="00833AB6"/>
    <w:rsid w:val="00835481"/>
    <w:rsid w:val="00837C45"/>
    <w:rsid w:val="0084290C"/>
    <w:rsid w:val="00843A67"/>
    <w:rsid w:val="0084429E"/>
    <w:rsid w:val="00844730"/>
    <w:rsid w:val="008457C2"/>
    <w:rsid w:val="00846EE3"/>
    <w:rsid w:val="008473B6"/>
    <w:rsid w:val="00850581"/>
    <w:rsid w:val="00850EA3"/>
    <w:rsid w:val="00853986"/>
    <w:rsid w:val="00856650"/>
    <w:rsid w:val="00857A82"/>
    <w:rsid w:val="00861596"/>
    <w:rsid w:val="00864D64"/>
    <w:rsid w:val="00872C0E"/>
    <w:rsid w:val="00873836"/>
    <w:rsid w:val="00885737"/>
    <w:rsid w:val="00887BA1"/>
    <w:rsid w:val="00887C28"/>
    <w:rsid w:val="00890650"/>
    <w:rsid w:val="00891412"/>
    <w:rsid w:val="008941FA"/>
    <w:rsid w:val="00897E12"/>
    <w:rsid w:val="008A08F5"/>
    <w:rsid w:val="008A70EB"/>
    <w:rsid w:val="008A7E0F"/>
    <w:rsid w:val="008B12F5"/>
    <w:rsid w:val="008B36E4"/>
    <w:rsid w:val="008B70DF"/>
    <w:rsid w:val="008C2872"/>
    <w:rsid w:val="008D163A"/>
    <w:rsid w:val="008D768D"/>
    <w:rsid w:val="008E009F"/>
    <w:rsid w:val="008E3759"/>
    <w:rsid w:val="008E5328"/>
    <w:rsid w:val="008E5B56"/>
    <w:rsid w:val="008E5F93"/>
    <w:rsid w:val="008F1912"/>
    <w:rsid w:val="0090270B"/>
    <w:rsid w:val="009036DB"/>
    <w:rsid w:val="009041DC"/>
    <w:rsid w:val="00904D27"/>
    <w:rsid w:val="0091429B"/>
    <w:rsid w:val="00917B5A"/>
    <w:rsid w:val="00920A58"/>
    <w:rsid w:val="00920A8C"/>
    <w:rsid w:val="00924C10"/>
    <w:rsid w:val="00932FA2"/>
    <w:rsid w:val="00934A2C"/>
    <w:rsid w:val="00937FC7"/>
    <w:rsid w:val="00942F8D"/>
    <w:rsid w:val="00952B7A"/>
    <w:rsid w:val="00961F35"/>
    <w:rsid w:val="009661C0"/>
    <w:rsid w:val="0096706E"/>
    <w:rsid w:val="00975826"/>
    <w:rsid w:val="00975C4E"/>
    <w:rsid w:val="009809CB"/>
    <w:rsid w:val="00981FBA"/>
    <w:rsid w:val="00997BC5"/>
    <w:rsid w:val="009A3A3A"/>
    <w:rsid w:val="009A3B12"/>
    <w:rsid w:val="009A4F41"/>
    <w:rsid w:val="009A5710"/>
    <w:rsid w:val="009A710D"/>
    <w:rsid w:val="009B2730"/>
    <w:rsid w:val="009B381B"/>
    <w:rsid w:val="009B41AB"/>
    <w:rsid w:val="009C36F7"/>
    <w:rsid w:val="009C3DE9"/>
    <w:rsid w:val="009C6CA1"/>
    <w:rsid w:val="009C6D3A"/>
    <w:rsid w:val="009C7FAB"/>
    <w:rsid w:val="009D1753"/>
    <w:rsid w:val="009D7611"/>
    <w:rsid w:val="009E0B61"/>
    <w:rsid w:val="009E2A06"/>
    <w:rsid w:val="009E53DE"/>
    <w:rsid w:val="009E6CA7"/>
    <w:rsid w:val="00A01C97"/>
    <w:rsid w:val="00A05FAA"/>
    <w:rsid w:val="00A1320E"/>
    <w:rsid w:val="00A17A5B"/>
    <w:rsid w:val="00A2184B"/>
    <w:rsid w:val="00A328B3"/>
    <w:rsid w:val="00A37933"/>
    <w:rsid w:val="00A424E2"/>
    <w:rsid w:val="00A435F9"/>
    <w:rsid w:val="00A50FCF"/>
    <w:rsid w:val="00A528D1"/>
    <w:rsid w:val="00A610CD"/>
    <w:rsid w:val="00A63F4F"/>
    <w:rsid w:val="00A640B7"/>
    <w:rsid w:val="00A64199"/>
    <w:rsid w:val="00A74DA1"/>
    <w:rsid w:val="00A750BF"/>
    <w:rsid w:val="00A75B37"/>
    <w:rsid w:val="00A8299F"/>
    <w:rsid w:val="00A82D45"/>
    <w:rsid w:val="00A90167"/>
    <w:rsid w:val="00A928E1"/>
    <w:rsid w:val="00AA09A2"/>
    <w:rsid w:val="00AA3C3A"/>
    <w:rsid w:val="00AA6A31"/>
    <w:rsid w:val="00AA7996"/>
    <w:rsid w:val="00AB1102"/>
    <w:rsid w:val="00AB480D"/>
    <w:rsid w:val="00AC19CB"/>
    <w:rsid w:val="00AC1CAA"/>
    <w:rsid w:val="00AC4954"/>
    <w:rsid w:val="00AD2261"/>
    <w:rsid w:val="00AD420E"/>
    <w:rsid w:val="00AD57B3"/>
    <w:rsid w:val="00AE1BD7"/>
    <w:rsid w:val="00AE33E6"/>
    <w:rsid w:val="00AE5488"/>
    <w:rsid w:val="00AE637C"/>
    <w:rsid w:val="00AE6F91"/>
    <w:rsid w:val="00AE7BD7"/>
    <w:rsid w:val="00AF5571"/>
    <w:rsid w:val="00B03758"/>
    <w:rsid w:val="00B07341"/>
    <w:rsid w:val="00B07B26"/>
    <w:rsid w:val="00B153BB"/>
    <w:rsid w:val="00B2706D"/>
    <w:rsid w:val="00B30539"/>
    <w:rsid w:val="00B314DB"/>
    <w:rsid w:val="00B31BD6"/>
    <w:rsid w:val="00B36159"/>
    <w:rsid w:val="00B361F2"/>
    <w:rsid w:val="00B3718B"/>
    <w:rsid w:val="00B419A5"/>
    <w:rsid w:val="00B427DD"/>
    <w:rsid w:val="00B459FE"/>
    <w:rsid w:val="00B4632A"/>
    <w:rsid w:val="00B5272E"/>
    <w:rsid w:val="00B530F1"/>
    <w:rsid w:val="00B54025"/>
    <w:rsid w:val="00B54E69"/>
    <w:rsid w:val="00B56F23"/>
    <w:rsid w:val="00B6503C"/>
    <w:rsid w:val="00B67509"/>
    <w:rsid w:val="00B67719"/>
    <w:rsid w:val="00B829D1"/>
    <w:rsid w:val="00B82CE4"/>
    <w:rsid w:val="00B83A0C"/>
    <w:rsid w:val="00B86DB0"/>
    <w:rsid w:val="00B972BA"/>
    <w:rsid w:val="00BA1ED8"/>
    <w:rsid w:val="00BA276C"/>
    <w:rsid w:val="00BB306F"/>
    <w:rsid w:val="00BB6599"/>
    <w:rsid w:val="00BD4B89"/>
    <w:rsid w:val="00BE0F2E"/>
    <w:rsid w:val="00BE3CE0"/>
    <w:rsid w:val="00BF1336"/>
    <w:rsid w:val="00BF54AD"/>
    <w:rsid w:val="00BF6FD8"/>
    <w:rsid w:val="00C006B7"/>
    <w:rsid w:val="00C03178"/>
    <w:rsid w:val="00C03680"/>
    <w:rsid w:val="00C04BE5"/>
    <w:rsid w:val="00C054DF"/>
    <w:rsid w:val="00C127F8"/>
    <w:rsid w:val="00C14925"/>
    <w:rsid w:val="00C16B9E"/>
    <w:rsid w:val="00C21762"/>
    <w:rsid w:val="00C24543"/>
    <w:rsid w:val="00C24694"/>
    <w:rsid w:val="00C24C99"/>
    <w:rsid w:val="00C256A2"/>
    <w:rsid w:val="00C301D0"/>
    <w:rsid w:val="00C32096"/>
    <w:rsid w:val="00C40E29"/>
    <w:rsid w:val="00C51515"/>
    <w:rsid w:val="00C525CB"/>
    <w:rsid w:val="00C54D82"/>
    <w:rsid w:val="00C5660B"/>
    <w:rsid w:val="00C566A3"/>
    <w:rsid w:val="00C5685A"/>
    <w:rsid w:val="00C61D74"/>
    <w:rsid w:val="00C66B72"/>
    <w:rsid w:val="00C679F7"/>
    <w:rsid w:val="00C73979"/>
    <w:rsid w:val="00C808D5"/>
    <w:rsid w:val="00C80D3E"/>
    <w:rsid w:val="00C9567A"/>
    <w:rsid w:val="00C957C5"/>
    <w:rsid w:val="00CA061C"/>
    <w:rsid w:val="00CA1880"/>
    <w:rsid w:val="00CA2707"/>
    <w:rsid w:val="00CA7484"/>
    <w:rsid w:val="00CB212D"/>
    <w:rsid w:val="00CB2660"/>
    <w:rsid w:val="00CB54DD"/>
    <w:rsid w:val="00CC4EEF"/>
    <w:rsid w:val="00CC5E90"/>
    <w:rsid w:val="00CD046C"/>
    <w:rsid w:val="00CD05F3"/>
    <w:rsid w:val="00CE076C"/>
    <w:rsid w:val="00CE3F1A"/>
    <w:rsid w:val="00CE5199"/>
    <w:rsid w:val="00CE559C"/>
    <w:rsid w:val="00CE5E9B"/>
    <w:rsid w:val="00CE66D5"/>
    <w:rsid w:val="00CF1B6F"/>
    <w:rsid w:val="00CF507B"/>
    <w:rsid w:val="00CF637A"/>
    <w:rsid w:val="00D001B8"/>
    <w:rsid w:val="00D059DE"/>
    <w:rsid w:val="00D07012"/>
    <w:rsid w:val="00D07EFD"/>
    <w:rsid w:val="00D11BE9"/>
    <w:rsid w:val="00D138FB"/>
    <w:rsid w:val="00D13EE1"/>
    <w:rsid w:val="00D13FCE"/>
    <w:rsid w:val="00D1748A"/>
    <w:rsid w:val="00D279EF"/>
    <w:rsid w:val="00D306D1"/>
    <w:rsid w:val="00D33B83"/>
    <w:rsid w:val="00D33C6C"/>
    <w:rsid w:val="00D34786"/>
    <w:rsid w:val="00D35C83"/>
    <w:rsid w:val="00D37BFC"/>
    <w:rsid w:val="00D47A8E"/>
    <w:rsid w:val="00D52D14"/>
    <w:rsid w:val="00D56134"/>
    <w:rsid w:val="00D57498"/>
    <w:rsid w:val="00D63F1B"/>
    <w:rsid w:val="00D66700"/>
    <w:rsid w:val="00D67681"/>
    <w:rsid w:val="00D702DC"/>
    <w:rsid w:val="00D712D3"/>
    <w:rsid w:val="00D71422"/>
    <w:rsid w:val="00D72DC6"/>
    <w:rsid w:val="00D7558D"/>
    <w:rsid w:val="00D81D92"/>
    <w:rsid w:val="00D8672C"/>
    <w:rsid w:val="00D92BF7"/>
    <w:rsid w:val="00DA21D7"/>
    <w:rsid w:val="00DA25A7"/>
    <w:rsid w:val="00DA301D"/>
    <w:rsid w:val="00DA5AF3"/>
    <w:rsid w:val="00DA7B5F"/>
    <w:rsid w:val="00DB1EFD"/>
    <w:rsid w:val="00DB6D25"/>
    <w:rsid w:val="00DB6F5D"/>
    <w:rsid w:val="00DC05E6"/>
    <w:rsid w:val="00DC11E7"/>
    <w:rsid w:val="00DC2E09"/>
    <w:rsid w:val="00DC7023"/>
    <w:rsid w:val="00DC769A"/>
    <w:rsid w:val="00DD0286"/>
    <w:rsid w:val="00DD138A"/>
    <w:rsid w:val="00DD199A"/>
    <w:rsid w:val="00DD3D86"/>
    <w:rsid w:val="00DE2153"/>
    <w:rsid w:val="00DE2DBB"/>
    <w:rsid w:val="00DE458C"/>
    <w:rsid w:val="00DF1EC4"/>
    <w:rsid w:val="00DF2A85"/>
    <w:rsid w:val="00DF37CD"/>
    <w:rsid w:val="00DF37E9"/>
    <w:rsid w:val="00E005C6"/>
    <w:rsid w:val="00E0089A"/>
    <w:rsid w:val="00E0340B"/>
    <w:rsid w:val="00E04A90"/>
    <w:rsid w:val="00E13488"/>
    <w:rsid w:val="00E219C7"/>
    <w:rsid w:val="00E2227C"/>
    <w:rsid w:val="00E239B5"/>
    <w:rsid w:val="00E2712A"/>
    <w:rsid w:val="00E311CC"/>
    <w:rsid w:val="00E316B0"/>
    <w:rsid w:val="00E319DC"/>
    <w:rsid w:val="00E43157"/>
    <w:rsid w:val="00E461CE"/>
    <w:rsid w:val="00E47CFC"/>
    <w:rsid w:val="00E51AC7"/>
    <w:rsid w:val="00E67B96"/>
    <w:rsid w:val="00E71800"/>
    <w:rsid w:val="00E720CA"/>
    <w:rsid w:val="00E73F84"/>
    <w:rsid w:val="00E7582B"/>
    <w:rsid w:val="00E759DF"/>
    <w:rsid w:val="00E765AF"/>
    <w:rsid w:val="00E831D8"/>
    <w:rsid w:val="00E84EB5"/>
    <w:rsid w:val="00E85662"/>
    <w:rsid w:val="00E8789F"/>
    <w:rsid w:val="00E90439"/>
    <w:rsid w:val="00E919AE"/>
    <w:rsid w:val="00E946B7"/>
    <w:rsid w:val="00E97B71"/>
    <w:rsid w:val="00EA3A81"/>
    <w:rsid w:val="00EA3D34"/>
    <w:rsid w:val="00EB117C"/>
    <w:rsid w:val="00EB454D"/>
    <w:rsid w:val="00EB4DD7"/>
    <w:rsid w:val="00EB62C1"/>
    <w:rsid w:val="00EB7B58"/>
    <w:rsid w:val="00EB7DAA"/>
    <w:rsid w:val="00EC62C3"/>
    <w:rsid w:val="00ED3B1B"/>
    <w:rsid w:val="00ED578D"/>
    <w:rsid w:val="00ED76BE"/>
    <w:rsid w:val="00EE0BD0"/>
    <w:rsid w:val="00EE3B15"/>
    <w:rsid w:val="00EE4A72"/>
    <w:rsid w:val="00EE5C9E"/>
    <w:rsid w:val="00EF1D93"/>
    <w:rsid w:val="00EF5C57"/>
    <w:rsid w:val="00EF619B"/>
    <w:rsid w:val="00EF6C2B"/>
    <w:rsid w:val="00F00B55"/>
    <w:rsid w:val="00F00BAF"/>
    <w:rsid w:val="00F01612"/>
    <w:rsid w:val="00F02AD1"/>
    <w:rsid w:val="00F05565"/>
    <w:rsid w:val="00F06C89"/>
    <w:rsid w:val="00F112A0"/>
    <w:rsid w:val="00F121F0"/>
    <w:rsid w:val="00F15633"/>
    <w:rsid w:val="00F16950"/>
    <w:rsid w:val="00F17CF5"/>
    <w:rsid w:val="00F21E67"/>
    <w:rsid w:val="00F23551"/>
    <w:rsid w:val="00F253CC"/>
    <w:rsid w:val="00F27EC8"/>
    <w:rsid w:val="00F32644"/>
    <w:rsid w:val="00F37106"/>
    <w:rsid w:val="00F509BF"/>
    <w:rsid w:val="00F519CF"/>
    <w:rsid w:val="00F56092"/>
    <w:rsid w:val="00F56BA5"/>
    <w:rsid w:val="00F60E22"/>
    <w:rsid w:val="00F664C9"/>
    <w:rsid w:val="00F72106"/>
    <w:rsid w:val="00F75B15"/>
    <w:rsid w:val="00F76300"/>
    <w:rsid w:val="00F7710F"/>
    <w:rsid w:val="00F81395"/>
    <w:rsid w:val="00F8297A"/>
    <w:rsid w:val="00F917D1"/>
    <w:rsid w:val="00F9228C"/>
    <w:rsid w:val="00F943C2"/>
    <w:rsid w:val="00F9653B"/>
    <w:rsid w:val="00FA488E"/>
    <w:rsid w:val="00FB09A7"/>
    <w:rsid w:val="00FB62CF"/>
    <w:rsid w:val="00FC35DA"/>
    <w:rsid w:val="00FC7D47"/>
    <w:rsid w:val="00FD00C8"/>
    <w:rsid w:val="00FD281A"/>
    <w:rsid w:val="00FD3C3B"/>
    <w:rsid w:val="00FD53E5"/>
    <w:rsid w:val="00FE3BB5"/>
    <w:rsid w:val="00FE6B45"/>
    <w:rsid w:val="00FF12EA"/>
    <w:rsid w:val="00FF235F"/>
    <w:rsid w:val="00FF3EDB"/>
    <w:rsid w:val="00FF55F3"/>
    <w:rsid w:val="00FF5851"/>
    <w:rsid w:val="00FF77C1"/>
    <w:rsid w:val="00FF7B79"/>
    <w:rsid w:val="02ACD467"/>
    <w:rsid w:val="07FF7F67"/>
    <w:rsid w:val="0BFB195B"/>
    <w:rsid w:val="11D4845E"/>
    <w:rsid w:val="1362394E"/>
    <w:rsid w:val="1BC8BB4A"/>
    <w:rsid w:val="277E249B"/>
    <w:rsid w:val="2FBB90C3"/>
    <w:rsid w:val="310286D4"/>
    <w:rsid w:val="3FBC926E"/>
    <w:rsid w:val="62C613A4"/>
    <w:rsid w:val="683584CF"/>
    <w:rsid w:val="7CC15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color="auto" w:sz="0" w:space="0"/>
        <w:left w:val="none" w:color="auto" w:sz="0" w:space="0"/>
        <w:bottom w:val="none" w:color="auto" w:sz="0" w:space="0"/>
        <w:right w:val="none" w:color="auto" w:sz="0" w:space="0"/>
        <w:between w:val="none" w:color="auto" w:sz="0" w:space="0"/>
        <w:bar w:val="none" w:color="auto" w:sz="0"/>
      </w:pBdr>
      <w:spacing w:before="240" w:after="60"/>
      <w:outlineLvl w:val="1"/>
    </w:pPr>
    <w:rPr>
      <w:rFonts w:ascii="Arial" w:hAnsi="Arial" w:eastAsia="Times New Roman" w:cs="Arial"/>
      <w:b/>
      <w:bCs/>
      <w:i/>
      <w:iCs/>
      <w:sz w:val="28"/>
      <w:szCs w:val="28"/>
      <w:bdr w:val="none" w:color="auto" w:sz="0" w:space="0"/>
    </w:rPr>
  </w:style>
  <w:style w:type="paragraph" w:styleId="Heading3">
    <w:name w:val="heading 3"/>
    <w:basedOn w:val="Normal"/>
    <w:next w:val="Normal"/>
    <w:link w:val="Heading3Char"/>
    <w:qFormat/>
    <w:rsid w:val="00DF1EC4"/>
    <w:pPr>
      <w:keepNext/>
      <w:pBdr>
        <w:top w:val="none" w:color="auto" w:sz="0" w:space="0"/>
        <w:left w:val="none" w:color="auto" w:sz="0" w:space="0"/>
        <w:bottom w:val="none" w:color="auto" w:sz="0" w:space="0"/>
        <w:right w:val="none" w:color="auto" w:sz="0" w:space="0"/>
        <w:between w:val="none" w:color="auto" w:sz="0" w:space="0"/>
        <w:bar w:val="none" w:color="auto" w:sz="0"/>
      </w:pBdr>
      <w:spacing w:before="240" w:after="60"/>
      <w:outlineLvl w:val="2"/>
    </w:pPr>
    <w:rPr>
      <w:rFonts w:ascii="Arial" w:hAnsi="Arial" w:eastAsia="Times New Roman" w:cs="Arial"/>
      <w:b/>
      <w:bCs/>
      <w:sz w:val="26"/>
      <w:szCs w:val="26"/>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u w:val="single"/>
    </w:rPr>
  </w:style>
  <w:style w:type="paragraph" w:styleId="Cabeceraypie" w:customStyle="1">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hAnsi="Cambria" w:eastAsia="Cambria" w:cs="Cambria"/>
      <w:color w:val="000000"/>
      <w:sz w:val="24"/>
      <w:szCs w:val="24"/>
      <w:u w:color="000000"/>
      <w:lang w:val="en-US"/>
    </w:rPr>
  </w:style>
  <w:style w:type="paragraph" w:styleId="Cuerpo" w:customStyle="1">
    <w:name w:val="Cuerpo"/>
    <w:rPr>
      <w:rFonts w:ascii="Cambria" w:hAnsi="Cambria" w:eastAsia="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Bullets,Colorful List - Accent 11,titulo 3,Dot pt,F5 List Paragraph,No Spacing1,List Paragraph Char Char Char,Indicator Text,Numbered Para 1,Bullet 1,Bullet Points,List Paragraph2,MAIN CONTENT,Normal numbered,HOJA,EITI list,Ha"/>
    <w:link w:val="ListParagraphChar"/>
    <w:uiPriority w:val="34"/>
    <w:qFormat/>
    <w:pPr>
      <w:ind w:left="720"/>
    </w:pPr>
    <w:rPr>
      <w:rFonts w:ascii="Cambria" w:hAnsi="Cambria" w:eastAsia="Cambria" w:cs="Cambria"/>
      <w:color w:val="000000"/>
      <w:sz w:val="24"/>
      <w:szCs w:val="24"/>
      <w:u w:color="000000"/>
      <w:lang w:val="en-US"/>
    </w:rPr>
  </w:style>
  <w:style w:type="numbering" w:styleId="List0" w:customStyle="1">
    <w:name w:val="List 0"/>
    <w:basedOn w:val="Estiloimportado1"/>
    <w:pPr>
      <w:numPr>
        <w:numId w:val="31"/>
      </w:numPr>
    </w:pPr>
  </w:style>
  <w:style w:type="numbering" w:styleId="Estiloimportado1" w:customStyle="1">
    <w:name w:val="Estilo importado 1"/>
  </w:style>
  <w:style w:type="numbering" w:styleId="List1" w:customStyle="1">
    <w:name w:val="List 1"/>
    <w:basedOn w:val="Estiloimportado2"/>
    <w:pPr>
      <w:numPr>
        <w:numId w:val="1"/>
      </w:numPr>
    </w:pPr>
  </w:style>
  <w:style w:type="numbering" w:styleId="Estiloimportado2" w:customStyle="1">
    <w:name w:val="Estilo importado 2"/>
  </w:style>
  <w:style w:type="numbering" w:styleId="List21" w:customStyle="1">
    <w:name w:val="List 21"/>
    <w:basedOn w:val="Estiloimportado3"/>
    <w:pPr>
      <w:numPr>
        <w:numId w:val="52"/>
      </w:numPr>
    </w:pPr>
  </w:style>
  <w:style w:type="numbering" w:styleId="Estiloimportado3" w:customStyle="1">
    <w:name w:val="Estilo importado 3"/>
  </w:style>
  <w:style w:type="numbering" w:styleId="List31" w:customStyle="1">
    <w:name w:val="List 31"/>
    <w:basedOn w:val="Estiloimportado4"/>
    <w:pPr>
      <w:numPr>
        <w:numId w:val="51"/>
      </w:numPr>
    </w:pPr>
  </w:style>
  <w:style w:type="numbering" w:styleId="Estiloimportado4" w:customStyle="1">
    <w:name w:val="Estilo importado 4"/>
  </w:style>
  <w:style w:type="numbering" w:styleId="List41" w:customStyle="1">
    <w:name w:val="List 41"/>
    <w:basedOn w:val="Estiloimportado5"/>
    <w:pPr>
      <w:numPr>
        <w:numId w:val="2"/>
      </w:numPr>
    </w:pPr>
  </w:style>
  <w:style w:type="numbering" w:styleId="Estiloimportado5" w:customStyle="1">
    <w:name w:val="Estilo importado 5"/>
  </w:style>
  <w:style w:type="numbering" w:styleId="List51" w:customStyle="1">
    <w:name w:val="List 51"/>
    <w:basedOn w:val="Estiloimportado6"/>
    <w:pPr>
      <w:numPr>
        <w:numId w:val="54"/>
      </w:numPr>
    </w:pPr>
  </w:style>
  <w:style w:type="numbering" w:styleId="Estiloimportado6" w:customStyle="1">
    <w:name w:val="Estilo importado 6"/>
  </w:style>
  <w:style w:type="numbering" w:styleId="List6" w:customStyle="1">
    <w:name w:val="List 6"/>
    <w:basedOn w:val="Estiloimportado7"/>
    <w:pPr>
      <w:numPr>
        <w:numId w:val="3"/>
      </w:numPr>
    </w:pPr>
  </w:style>
  <w:style w:type="numbering" w:styleId="Estiloimportado7" w:customStyle="1">
    <w:name w:val="Estilo importado 7"/>
  </w:style>
  <w:style w:type="numbering" w:styleId="List7" w:customStyle="1">
    <w:name w:val="List 7"/>
    <w:basedOn w:val="Estiloimportado8"/>
    <w:pPr>
      <w:numPr>
        <w:numId w:val="4"/>
      </w:numPr>
    </w:pPr>
  </w:style>
  <w:style w:type="numbering" w:styleId="Estiloimportado8" w:customStyle="1">
    <w:name w:val="Estilo importado 8"/>
  </w:style>
  <w:style w:type="numbering" w:styleId="List8" w:customStyle="1">
    <w:name w:val="List 8"/>
    <w:basedOn w:val="Estiloimportado9"/>
    <w:pPr>
      <w:numPr>
        <w:numId w:val="5"/>
      </w:numPr>
    </w:pPr>
  </w:style>
  <w:style w:type="numbering" w:styleId="Estiloimportado9" w:customStyle="1">
    <w:name w:val="Estilo importado 9"/>
  </w:style>
  <w:style w:type="numbering" w:styleId="List9" w:customStyle="1">
    <w:name w:val="List 9"/>
    <w:basedOn w:val="Estiloimportado10"/>
    <w:pPr>
      <w:numPr>
        <w:numId w:val="22"/>
      </w:numPr>
    </w:pPr>
  </w:style>
  <w:style w:type="numbering" w:styleId="Estiloimportado10" w:customStyle="1">
    <w:name w:val="Estilo importado 10"/>
  </w:style>
  <w:style w:type="numbering" w:styleId="List10" w:customStyle="1">
    <w:name w:val="List 10"/>
    <w:basedOn w:val="Estiloimportado11"/>
    <w:pPr>
      <w:numPr>
        <w:numId w:val="6"/>
      </w:numPr>
    </w:pPr>
  </w:style>
  <w:style w:type="numbering" w:styleId="Estiloimportado11" w:customStyle="1">
    <w:name w:val="Estilo importado 11"/>
  </w:style>
  <w:style w:type="numbering" w:styleId="List11" w:customStyle="1">
    <w:name w:val="List 11"/>
    <w:basedOn w:val="Estiloimportado12"/>
    <w:pPr>
      <w:numPr>
        <w:numId w:val="7"/>
      </w:numPr>
    </w:pPr>
  </w:style>
  <w:style w:type="numbering" w:styleId="Estiloimportado12" w:customStyle="1">
    <w:name w:val="Estilo importado 12"/>
  </w:style>
  <w:style w:type="numbering" w:styleId="List12" w:customStyle="1">
    <w:name w:val="List 12"/>
    <w:basedOn w:val="Estiloimportado13"/>
    <w:pPr>
      <w:numPr>
        <w:numId w:val="36"/>
      </w:numPr>
    </w:pPr>
  </w:style>
  <w:style w:type="numbering" w:styleId="Estiloimportado13" w:customStyle="1">
    <w:name w:val="Estilo importado 13"/>
  </w:style>
  <w:style w:type="numbering" w:styleId="List13" w:customStyle="1">
    <w:name w:val="List 13"/>
    <w:basedOn w:val="Estiloimportado14"/>
    <w:pPr>
      <w:numPr>
        <w:numId w:val="42"/>
      </w:numPr>
    </w:pPr>
  </w:style>
  <w:style w:type="numbering" w:styleId="Estiloimportado14" w:customStyle="1">
    <w:name w:val="Estilo importado 14"/>
  </w:style>
  <w:style w:type="numbering" w:styleId="List14" w:customStyle="1">
    <w:name w:val="List 14"/>
    <w:basedOn w:val="Estiloimportado15"/>
    <w:pPr>
      <w:numPr>
        <w:numId w:val="17"/>
      </w:numPr>
    </w:pPr>
  </w:style>
  <w:style w:type="numbering" w:styleId="Estiloimportado15" w:customStyle="1">
    <w:name w:val="Estilo importado 15"/>
  </w:style>
  <w:style w:type="numbering" w:styleId="List15" w:customStyle="1">
    <w:name w:val="List 15"/>
    <w:basedOn w:val="Estiloimportado16"/>
    <w:pPr>
      <w:numPr>
        <w:numId w:val="16"/>
      </w:numPr>
    </w:pPr>
  </w:style>
  <w:style w:type="numbering" w:styleId="Estiloimportado16" w:customStyle="1">
    <w:name w:val="Estilo importado 16"/>
  </w:style>
  <w:style w:type="numbering" w:styleId="List16" w:customStyle="1">
    <w:name w:val="List 16"/>
    <w:basedOn w:val="Estiloimportado16"/>
    <w:pPr>
      <w:numPr>
        <w:numId w:val="10"/>
      </w:numPr>
    </w:pPr>
  </w:style>
  <w:style w:type="numbering" w:styleId="List17" w:customStyle="1">
    <w:name w:val="List 17"/>
    <w:basedOn w:val="Estiloimportado17"/>
    <w:pPr>
      <w:numPr>
        <w:numId w:val="25"/>
      </w:numPr>
    </w:pPr>
  </w:style>
  <w:style w:type="numbering" w:styleId="Estiloimportado17" w:customStyle="1">
    <w:name w:val="Estilo importado 17"/>
  </w:style>
  <w:style w:type="numbering" w:styleId="List18" w:customStyle="1">
    <w:name w:val="List 18"/>
    <w:basedOn w:val="Estiloimportado18"/>
    <w:pPr>
      <w:numPr>
        <w:numId w:val="27"/>
      </w:numPr>
    </w:pPr>
  </w:style>
  <w:style w:type="numbering" w:styleId="Estiloimportado18" w:customStyle="1">
    <w:name w:val="Estilo importado 18"/>
  </w:style>
  <w:style w:type="numbering" w:styleId="List19" w:customStyle="1">
    <w:name w:val="List 19"/>
    <w:basedOn w:val="Estiloimportado10"/>
    <w:pPr>
      <w:numPr>
        <w:numId w:val="19"/>
      </w:numPr>
    </w:pPr>
  </w:style>
  <w:style w:type="numbering" w:styleId="List20" w:customStyle="1">
    <w:name w:val="List 20"/>
    <w:basedOn w:val="Estiloimportado12"/>
    <w:pPr>
      <w:numPr>
        <w:numId w:val="43"/>
      </w:numPr>
    </w:pPr>
  </w:style>
  <w:style w:type="numbering" w:styleId="List210" w:customStyle="1">
    <w:name w:val="List 210"/>
    <w:basedOn w:val="Estiloimportado19"/>
    <w:pPr>
      <w:numPr>
        <w:numId w:val="38"/>
      </w:numPr>
    </w:pPr>
  </w:style>
  <w:style w:type="numbering" w:styleId="Estiloimportado19" w:customStyle="1">
    <w:name w:val="Estilo importado 19"/>
  </w:style>
  <w:style w:type="numbering" w:styleId="List22" w:customStyle="1">
    <w:name w:val="List 22"/>
    <w:basedOn w:val="Estiloimportado19"/>
    <w:pPr>
      <w:numPr>
        <w:numId w:val="28"/>
      </w:numPr>
    </w:pPr>
  </w:style>
  <w:style w:type="numbering" w:styleId="List23" w:customStyle="1">
    <w:name w:val="List 23"/>
    <w:basedOn w:val="Estiloimportado19"/>
    <w:pPr>
      <w:numPr>
        <w:numId w:val="18"/>
      </w:numPr>
    </w:pPr>
  </w:style>
  <w:style w:type="numbering" w:styleId="List24" w:customStyle="1">
    <w:name w:val="List 24"/>
    <w:basedOn w:val="Estiloimportado20"/>
    <w:pPr>
      <w:numPr>
        <w:numId w:val="13"/>
      </w:numPr>
    </w:pPr>
  </w:style>
  <w:style w:type="numbering" w:styleId="Estiloimportado20" w:customStyle="1">
    <w:name w:val="Estilo importado 20"/>
  </w:style>
  <w:style w:type="numbering" w:styleId="List25" w:customStyle="1">
    <w:name w:val="List 25"/>
    <w:basedOn w:val="Estiloimportado21"/>
    <w:pPr>
      <w:numPr>
        <w:numId w:val="15"/>
      </w:numPr>
    </w:pPr>
  </w:style>
  <w:style w:type="numbering" w:styleId="Estiloimportado21" w:customStyle="1">
    <w:name w:val="Estilo importado 21"/>
  </w:style>
  <w:style w:type="numbering" w:styleId="List26" w:customStyle="1">
    <w:name w:val="List 26"/>
    <w:basedOn w:val="Estiloimportado22"/>
    <w:pPr>
      <w:numPr>
        <w:numId w:val="49"/>
      </w:numPr>
    </w:pPr>
  </w:style>
  <w:style w:type="numbering" w:styleId="Estiloimportado22" w:customStyle="1">
    <w:name w:val="Estilo importado 22"/>
  </w:style>
  <w:style w:type="numbering" w:styleId="List27" w:customStyle="1">
    <w:name w:val="List 27"/>
    <w:basedOn w:val="Estiloimportado23"/>
    <w:pPr>
      <w:numPr>
        <w:numId w:val="41"/>
      </w:numPr>
    </w:pPr>
  </w:style>
  <w:style w:type="numbering" w:styleId="Estiloimportado23" w:customStyle="1">
    <w:name w:val="Estilo importado 23"/>
  </w:style>
  <w:style w:type="numbering" w:styleId="List28" w:customStyle="1">
    <w:name w:val="List 28"/>
    <w:basedOn w:val="Estiloimportado24"/>
    <w:pPr>
      <w:numPr>
        <w:numId w:val="30"/>
      </w:numPr>
    </w:pPr>
  </w:style>
  <w:style w:type="numbering" w:styleId="Estiloimportado24" w:customStyle="1">
    <w:name w:val="Estilo importado 24"/>
  </w:style>
  <w:style w:type="numbering" w:styleId="List29" w:customStyle="1">
    <w:name w:val="List 29"/>
    <w:basedOn w:val="Estiloimportado25"/>
    <w:pPr>
      <w:numPr>
        <w:numId w:val="34"/>
      </w:numPr>
    </w:pPr>
  </w:style>
  <w:style w:type="numbering" w:styleId="Estiloimportado25" w:customStyle="1">
    <w:name w:val="Estilo importado 25"/>
  </w:style>
  <w:style w:type="numbering" w:styleId="List30" w:customStyle="1">
    <w:name w:val="List 30"/>
    <w:basedOn w:val="Estiloimportado26"/>
    <w:pPr>
      <w:numPr>
        <w:numId w:val="32"/>
      </w:numPr>
    </w:pPr>
  </w:style>
  <w:style w:type="numbering" w:styleId="Estiloimportado26" w:customStyle="1">
    <w:name w:val="Estilo importado 26"/>
  </w:style>
  <w:style w:type="numbering" w:styleId="List310" w:customStyle="1">
    <w:name w:val="List 310"/>
    <w:basedOn w:val="Estiloimportado27"/>
    <w:pPr>
      <w:numPr>
        <w:numId w:val="45"/>
      </w:numPr>
    </w:pPr>
  </w:style>
  <w:style w:type="numbering" w:styleId="Estiloimportado27" w:customStyle="1">
    <w:name w:val="Estilo importado 27"/>
  </w:style>
  <w:style w:type="numbering" w:styleId="List32" w:customStyle="1">
    <w:name w:val="List 32"/>
    <w:basedOn w:val="Estiloimportado28"/>
    <w:pPr>
      <w:numPr>
        <w:numId w:val="48"/>
      </w:numPr>
    </w:pPr>
  </w:style>
  <w:style w:type="numbering" w:styleId="Estiloimportado28" w:customStyle="1">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rPr>
      <w:rFonts w:ascii="Calibri" w:hAnsi="Calibri" w:eastAsia="Calibri" w:cs="Calibri"/>
      <w:color w:val="000000"/>
      <w:u w:color="000000"/>
      <w:lang w:val="en-US"/>
    </w:rPr>
  </w:style>
  <w:style w:type="numbering" w:styleId="List33" w:customStyle="1">
    <w:name w:val="List 33"/>
    <w:basedOn w:val="Estiloimportado29"/>
    <w:pPr>
      <w:numPr>
        <w:numId w:val="26"/>
      </w:numPr>
    </w:pPr>
  </w:style>
  <w:style w:type="numbering" w:styleId="Estiloimportado29" w:customStyle="1">
    <w:name w:val="Estilo importado 29"/>
  </w:style>
  <w:style w:type="numbering" w:styleId="List34" w:customStyle="1">
    <w:name w:val="List 34"/>
    <w:basedOn w:val="Estiloimportado30"/>
    <w:pPr>
      <w:numPr>
        <w:numId w:val="11"/>
      </w:numPr>
    </w:pPr>
  </w:style>
  <w:style w:type="numbering" w:styleId="Estiloimportado30" w:customStyle="1">
    <w:name w:val="Estilo importado 30"/>
  </w:style>
  <w:style w:type="numbering" w:styleId="List35" w:customStyle="1">
    <w:name w:val="List 35"/>
    <w:basedOn w:val="Estiloimportado31"/>
    <w:pPr>
      <w:numPr>
        <w:numId w:val="8"/>
      </w:numPr>
    </w:pPr>
  </w:style>
  <w:style w:type="numbering" w:styleId="Estiloimportado31" w:customStyle="1">
    <w:name w:val="Estilo importado 31"/>
  </w:style>
  <w:style w:type="numbering" w:styleId="List36" w:customStyle="1">
    <w:name w:val="List 36"/>
    <w:basedOn w:val="Estiloimportado32"/>
    <w:pPr>
      <w:numPr>
        <w:numId w:val="14"/>
      </w:numPr>
    </w:pPr>
  </w:style>
  <w:style w:type="numbering" w:styleId="Estiloimportado32" w:customStyle="1">
    <w:name w:val="Estilo importado 32"/>
  </w:style>
  <w:style w:type="numbering" w:styleId="List37" w:customStyle="1">
    <w:name w:val="List 37"/>
    <w:basedOn w:val="Estiloimportado33"/>
    <w:pPr>
      <w:numPr>
        <w:numId w:val="47"/>
      </w:numPr>
    </w:pPr>
  </w:style>
  <w:style w:type="numbering" w:styleId="Estiloimportado33" w:customStyle="1">
    <w:name w:val="Estilo importado 33"/>
  </w:style>
  <w:style w:type="numbering" w:styleId="List38" w:customStyle="1">
    <w:name w:val="List 38"/>
    <w:basedOn w:val="Estiloimportado34"/>
    <w:pPr>
      <w:numPr>
        <w:numId w:val="35"/>
      </w:numPr>
    </w:pPr>
  </w:style>
  <w:style w:type="numbering" w:styleId="Estiloimportado34" w:customStyle="1">
    <w:name w:val="Estilo importado 34"/>
  </w:style>
  <w:style w:type="numbering" w:styleId="List39" w:customStyle="1">
    <w:name w:val="List 39"/>
    <w:basedOn w:val="Estiloimportado35"/>
    <w:pPr>
      <w:numPr>
        <w:numId w:val="46"/>
      </w:numPr>
    </w:pPr>
  </w:style>
  <w:style w:type="numbering" w:styleId="Estiloimportado35" w:customStyle="1">
    <w:name w:val="Estilo importado 35"/>
  </w:style>
  <w:style w:type="numbering" w:styleId="List40" w:customStyle="1">
    <w:name w:val="List 40"/>
    <w:basedOn w:val="Estiloimportado36"/>
    <w:pPr>
      <w:numPr>
        <w:numId w:val="21"/>
      </w:numPr>
    </w:pPr>
  </w:style>
  <w:style w:type="numbering" w:styleId="Estiloimportado36" w:customStyle="1">
    <w:name w:val="Estilo importado 36"/>
  </w:style>
  <w:style w:type="numbering" w:styleId="List410" w:customStyle="1">
    <w:name w:val="List 410"/>
    <w:basedOn w:val="Estiloimportado37"/>
    <w:pPr>
      <w:numPr>
        <w:numId w:val="44"/>
      </w:numPr>
    </w:pPr>
  </w:style>
  <w:style w:type="numbering" w:styleId="Estiloimportado37" w:customStyle="1">
    <w:name w:val="Estilo importado 37"/>
  </w:style>
  <w:style w:type="numbering" w:styleId="List42" w:customStyle="1">
    <w:name w:val="List 42"/>
    <w:basedOn w:val="Estiloimportado12"/>
    <w:pPr>
      <w:numPr>
        <w:numId w:val="12"/>
      </w:numPr>
    </w:pPr>
  </w:style>
  <w:style w:type="numbering" w:styleId="List43" w:customStyle="1">
    <w:name w:val="List 43"/>
    <w:basedOn w:val="Estiloimportado38"/>
    <w:pPr>
      <w:numPr>
        <w:numId w:val="23"/>
      </w:numPr>
    </w:pPr>
  </w:style>
  <w:style w:type="numbering" w:styleId="Estiloimportado38" w:customStyle="1">
    <w:name w:val="Estilo importado 38"/>
  </w:style>
  <w:style w:type="numbering" w:styleId="List44" w:customStyle="1">
    <w:name w:val="List 44"/>
    <w:basedOn w:val="Estiloimportado39"/>
    <w:pPr>
      <w:numPr>
        <w:numId w:val="40"/>
      </w:numPr>
    </w:pPr>
  </w:style>
  <w:style w:type="numbering" w:styleId="Estiloimportado39" w:customStyle="1">
    <w:name w:val="Estilo importado 39"/>
  </w:style>
  <w:style w:type="numbering" w:styleId="List45" w:customStyle="1">
    <w:name w:val="List 45"/>
    <w:basedOn w:val="Estiloimportado40"/>
    <w:pPr>
      <w:numPr>
        <w:numId w:val="20"/>
      </w:numPr>
    </w:pPr>
  </w:style>
  <w:style w:type="numbering" w:styleId="Estiloimportado40" w:customStyle="1">
    <w:name w:val="Estilo importado 40"/>
  </w:style>
  <w:style w:type="numbering" w:styleId="List46" w:customStyle="1">
    <w:name w:val="List 46"/>
    <w:basedOn w:val="Estiloimportado41"/>
    <w:pPr>
      <w:numPr>
        <w:numId w:val="24"/>
      </w:numPr>
    </w:pPr>
  </w:style>
  <w:style w:type="numbering" w:styleId="Estiloimportado41" w:customStyle="1">
    <w:name w:val="Estilo importado 41"/>
  </w:style>
  <w:style w:type="numbering" w:styleId="List47" w:customStyle="1">
    <w:name w:val="List 47"/>
    <w:basedOn w:val="Estiloimportado42"/>
    <w:pPr>
      <w:numPr>
        <w:numId w:val="29"/>
      </w:numPr>
    </w:pPr>
  </w:style>
  <w:style w:type="numbering" w:styleId="Estiloimportado42" w:customStyle="1">
    <w:name w:val="Estilo importado 42"/>
  </w:style>
  <w:style w:type="numbering" w:styleId="List48" w:customStyle="1">
    <w:name w:val="List 48"/>
    <w:basedOn w:val="Estiloimportado43"/>
    <w:pPr>
      <w:numPr>
        <w:numId w:val="50"/>
      </w:numPr>
    </w:pPr>
  </w:style>
  <w:style w:type="numbering" w:styleId="Estiloimportado43" w:customStyle="1">
    <w:name w:val="Estilo importado 43"/>
  </w:style>
  <w:style w:type="numbering" w:styleId="List49" w:customStyle="1">
    <w:name w:val="List 49"/>
    <w:basedOn w:val="Estiloimportado44"/>
    <w:pPr>
      <w:numPr>
        <w:numId w:val="39"/>
      </w:numPr>
    </w:pPr>
  </w:style>
  <w:style w:type="numbering" w:styleId="Estiloimportado44" w:customStyle="1">
    <w:name w:val="Estilo importado 44"/>
  </w:style>
  <w:style w:type="numbering" w:styleId="List50" w:customStyle="1">
    <w:name w:val="List 50"/>
    <w:basedOn w:val="Estiloimportado45"/>
    <w:pPr>
      <w:numPr>
        <w:numId w:val="37"/>
      </w:numPr>
    </w:pPr>
  </w:style>
  <w:style w:type="numbering" w:styleId="Estiloimportado45" w:customStyle="1">
    <w:name w:val="Estilo importado 45"/>
  </w:style>
  <w:style w:type="numbering" w:styleId="List510" w:customStyle="1">
    <w:name w:val="List 510"/>
    <w:basedOn w:val="Estiloimportado46"/>
    <w:pPr>
      <w:numPr>
        <w:numId w:val="33"/>
      </w:numPr>
    </w:pPr>
  </w:style>
  <w:style w:type="numbering" w:styleId="Estiloimportado46" w:customStyle="1">
    <w:name w:val="Estilo importado 46"/>
  </w:style>
  <w:style w:type="numbering" w:styleId="List52" w:customStyle="1">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styleId="BalloonTextChar" w:customStyle="1">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center" w:pos="4320"/>
        <w:tab w:val="right" w:pos="8640"/>
      </w:tabs>
      <w:snapToGrid w:val="0"/>
    </w:pPr>
    <w:rPr>
      <w:rFonts w:ascii="Univers" w:hAnsi="Univers" w:eastAsia="Times New Roman" w:cs="Univers"/>
      <w:bdr w:val="none" w:color="auto" w:sz="0" w:space="0"/>
    </w:rPr>
  </w:style>
  <w:style w:type="character" w:styleId="HeaderChar" w:customStyle="1">
    <w:name w:val="Header Char"/>
    <w:aliases w:val="encabezado Char"/>
    <w:basedOn w:val="DefaultParagraphFont"/>
    <w:link w:val="Header"/>
    <w:uiPriority w:val="99"/>
    <w:rsid w:val="00D81D92"/>
    <w:rPr>
      <w:rFonts w:ascii="Univers" w:hAnsi="Univers" w:eastAsia="Times New Roman" w:cs="Univers"/>
      <w:sz w:val="24"/>
      <w:szCs w:val="24"/>
      <w:bdr w:val="none" w:color="auto" w:sz="0" w:space="0"/>
      <w:lang w:val="en-US" w:eastAsia="en-US"/>
    </w:rPr>
  </w:style>
  <w:style w:type="character" w:styleId="Heading1Char" w:customStyle="1">
    <w:name w:val="Heading 1 Char"/>
    <w:basedOn w:val="DefaultParagraphFont"/>
    <w:link w:val="Heading1"/>
    <w:uiPriority w:val="9"/>
    <w:rsid w:val="00D81D92"/>
    <w:rPr>
      <w:rFonts w:asciiTheme="majorHAnsi" w:hAnsiTheme="majorHAnsi" w:eastAsiaTheme="majorEastAsia"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styleId="FooterChar" w:customStyle="1">
    <w:name w:val="Footer Char"/>
    <w:basedOn w:val="DefaultParagraphFont"/>
    <w:link w:val="Footer"/>
    <w:uiPriority w:val="99"/>
    <w:rsid w:val="00A50FCF"/>
    <w:rPr>
      <w:rFonts w:ascii="Cambria" w:hAnsi="Cambria" w:eastAsia="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styleId="BodyTextIndent2Char" w:customStyle="1">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styleId="BodyTextChar" w:customStyle="1">
    <w:name w:val="Body Text Char"/>
    <w:basedOn w:val="DefaultParagraphFont"/>
    <w:link w:val="BodyText"/>
    <w:uiPriority w:val="99"/>
    <w:rsid w:val="0031535D"/>
    <w:rPr>
      <w:sz w:val="24"/>
      <w:szCs w:val="24"/>
      <w:lang w:val="en-US" w:eastAsia="en-US"/>
    </w:rPr>
  </w:style>
  <w:style w:type="character" w:styleId="FootnoteTextChar" w:customStyle="1">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hAnsi="Calibri" w:eastAsia="Calibri" w:cs="Calibri"/>
      <w:color w:val="000000"/>
      <w:u w:color="000000"/>
      <w:lang w:val="en-US"/>
    </w:rPr>
  </w:style>
  <w:style w:type="character" w:styleId="Heading2Char" w:customStyle="1">
    <w:name w:val="Heading 2 Char"/>
    <w:basedOn w:val="DefaultParagraphFont"/>
    <w:link w:val="Heading2"/>
    <w:rsid w:val="00DF1EC4"/>
    <w:rPr>
      <w:rFonts w:ascii="Arial" w:hAnsi="Arial" w:eastAsia="Times New Roman" w:cs="Arial"/>
      <w:b/>
      <w:bCs/>
      <w:i/>
      <w:iCs/>
      <w:sz w:val="28"/>
      <w:szCs w:val="28"/>
      <w:bdr w:val="none" w:color="auto" w:sz="0" w:space="0"/>
      <w:lang w:val="en-US" w:eastAsia="en-US"/>
    </w:rPr>
  </w:style>
  <w:style w:type="character" w:styleId="Heading3Char" w:customStyle="1">
    <w:name w:val="Heading 3 Char"/>
    <w:basedOn w:val="DefaultParagraphFont"/>
    <w:link w:val="Heading3"/>
    <w:rsid w:val="00DF1EC4"/>
    <w:rPr>
      <w:rFonts w:ascii="Arial" w:hAnsi="Arial" w:eastAsia="Times New Roman" w:cs="Arial"/>
      <w:b/>
      <w:bCs/>
      <w:sz w:val="26"/>
      <w:szCs w:val="26"/>
      <w:bdr w:val="none" w:color="auto" w:sz="0" w:space="0"/>
      <w:lang w:val="en-US" w:eastAsia="en-US"/>
    </w:rPr>
  </w:style>
  <w:style w:type="paragraph" w:styleId="Default" w:customStyle="1">
    <w:name w:val="Default"/>
    <w:link w:val="DefaultChar"/>
    <w:rsid w:val="00DF1EC4"/>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Pr>
      <w:rFonts w:eastAsia="Times New Roman"/>
      <w:color w:val="000000"/>
      <w:sz w:val="24"/>
      <w:szCs w:val="24"/>
      <w:bdr w:val="none" w:color="auto" w:sz="0" w:space="0"/>
      <w:lang w:val="en-US" w:eastAsia="en-US"/>
    </w:rPr>
  </w:style>
  <w:style w:type="paragraph" w:styleId="EndnoteText">
    <w:name w:val="endnote text"/>
    <w:basedOn w:val="Normal"/>
    <w:link w:val="EndnoteTextChar"/>
    <w:rsid w:val="00DF1EC4"/>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EndnoteTextChar" w:customStyle="1">
    <w:name w:val="Endnote Text Char"/>
    <w:basedOn w:val="DefaultParagraphFont"/>
    <w:link w:val="EndnoteText"/>
    <w:rsid w:val="00DF1EC4"/>
    <w:rPr>
      <w:rFonts w:eastAsia="Times New Roman"/>
      <w:sz w:val="24"/>
      <w:szCs w:val="24"/>
      <w:bdr w:val="none" w:color="auto" w:sz="0" w:space="0"/>
      <w:lang w:val="en-US" w:eastAsia="en-US"/>
    </w:rPr>
  </w:style>
  <w:style w:type="character" w:styleId="DefaultChar" w:customStyle="1">
    <w:name w:val="Default Char"/>
    <w:link w:val="Default"/>
    <w:rsid w:val="00DF1EC4"/>
    <w:rPr>
      <w:rFonts w:eastAsia="Times New Roman"/>
      <w:color w:val="000000"/>
      <w:sz w:val="24"/>
      <w:szCs w:val="24"/>
      <w:bdr w:val="none" w:color="auto" w:sz="0" w:space="0"/>
      <w:lang w:val="en-US" w:eastAsia="en-US"/>
    </w:rPr>
  </w:style>
  <w:style w:type="character" w:styleId="ListParagraphChar" w:customStyle="1">
    <w:name w:val="List Paragraph Char"/>
    <w:aliases w:val="Bullets Char,Colorful List - Accent 11 Char,titulo 3 Char,Dot pt Char,F5 List Paragraph Char,No Spacing1 Char,List Paragraph Char Char Char Char,Indicator Text Char,Numbered Para 1 Char,Bullet 1 Char,Bullet Points Char,HOJA Char"/>
    <w:link w:val="ListParagraph"/>
    <w:uiPriority w:val="34"/>
    <w:qFormat/>
    <w:rsid w:val="003E7EB5"/>
    <w:rPr>
      <w:rFonts w:ascii="Cambria" w:hAnsi="Cambria" w:eastAsia="Cambria" w:cs="Cambria"/>
      <w:color w:val="000000"/>
      <w:sz w:val="24"/>
      <w:szCs w:val="24"/>
      <w:u w:color="000000"/>
      <w:lang w:val="en-US"/>
    </w:rPr>
  </w:style>
  <w:style w:type="character" w:styleId="apple-converted-space" w:customStyle="1">
    <w:name w:val="apple-converted-space"/>
    <w:basedOn w:val="DefaultParagraphFont"/>
    <w:rsid w:val="003E7EB5"/>
  </w:style>
  <w:style w:type="paragraph" w:styleId="NoSpacing">
    <w:name w:val="No Spacing"/>
    <w:uiPriority w:val="1"/>
    <w:qFormat/>
    <w:rsid w:val="003E7EB5"/>
    <w:rPr>
      <w:sz w:val="24"/>
      <w:szCs w:val="24"/>
      <w:lang w:val="es-ES_tradnl" w:eastAsia="en-US"/>
    </w:rPr>
  </w:style>
  <w:style w:type="character" w:styleId="CommentReference">
    <w:name w:val="annotation reference"/>
    <w:basedOn w:val="DefaultParagraphFont"/>
    <w:uiPriority w:val="99"/>
    <w:semiHidden/>
    <w:unhideWhenUsed/>
    <w:rsid w:val="00D001B8"/>
    <w:rPr>
      <w:sz w:val="16"/>
      <w:szCs w:val="16"/>
    </w:rPr>
  </w:style>
  <w:style w:type="paragraph" w:styleId="CommentText">
    <w:name w:val="annotation text"/>
    <w:basedOn w:val="Normal"/>
    <w:link w:val="CommentTextChar"/>
    <w:uiPriority w:val="99"/>
    <w:unhideWhenUsed/>
    <w:rsid w:val="00D001B8"/>
    <w:rPr>
      <w:sz w:val="20"/>
      <w:szCs w:val="20"/>
    </w:rPr>
  </w:style>
  <w:style w:type="character" w:styleId="CommentTextChar" w:customStyle="1">
    <w:name w:val="Comment Text Char"/>
    <w:basedOn w:val="DefaultParagraphFont"/>
    <w:link w:val="CommentText"/>
    <w:uiPriority w:val="99"/>
    <w:rsid w:val="00D001B8"/>
    <w:rPr>
      <w:lang w:val="en-US" w:eastAsia="en-US"/>
    </w:rPr>
  </w:style>
  <w:style w:type="paragraph" w:styleId="CommentSubject">
    <w:name w:val="annotation subject"/>
    <w:basedOn w:val="CommentText"/>
    <w:next w:val="CommentText"/>
    <w:link w:val="CommentSubjectChar"/>
    <w:uiPriority w:val="99"/>
    <w:semiHidden/>
    <w:unhideWhenUsed/>
    <w:rsid w:val="00D001B8"/>
    <w:rPr>
      <w:b/>
      <w:bCs/>
    </w:rPr>
  </w:style>
  <w:style w:type="character" w:styleId="CommentSubjectChar" w:customStyle="1">
    <w:name w:val="Comment Subject Char"/>
    <w:basedOn w:val="CommentTextChar"/>
    <w:link w:val="CommentSubject"/>
    <w:uiPriority w:val="99"/>
    <w:semiHidden/>
    <w:rsid w:val="00D001B8"/>
    <w:rPr>
      <w:b/>
      <w:bCs/>
      <w:lang w:val="en-US" w:eastAsia="en-US"/>
    </w:rPr>
  </w:style>
  <w:style w:type="table" w:styleId="TableGrid">
    <w:name w:val="Table Grid"/>
    <w:basedOn w:val="TableNormal"/>
    <w:uiPriority w:val="59"/>
    <w:rsid w:val="00237C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1836E7"/>
    <w:rPr>
      <w:color w:val="605E5C"/>
      <w:shd w:val="clear" w:color="auto" w:fill="E1DFDD"/>
    </w:rPr>
  </w:style>
  <w:style w:type="paragraph" w:styleId="Horario" w:customStyle="1">
    <w:name w:val="Horario"/>
    <w:basedOn w:val="Normal"/>
    <w:rsid w:val="009E6CA7"/>
    <w:pPr>
      <w:pBdr>
        <w:top w:val="none" w:color="auto" w:sz="0" w:space="0"/>
        <w:left w:val="none" w:color="auto" w:sz="0" w:space="0"/>
        <w:bottom w:val="none" w:color="auto" w:sz="0" w:space="0"/>
        <w:right w:val="none" w:color="auto" w:sz="0" w:space="0"/>
        <w:between w:val="none" w:color="auto" w:sz="0" w:space="0"/>
        <w:bar w:val="none" w:color="auto" w:sz="0"/>
      </w:pBdr>
      <w:tabs>
        <w:tab w:val="left" w:pos="2664"/>
      </w:tabs>
      <w:snapToGrid w:val="0"/>
    </w:pPr>
    <w:rPr>
      <w:rFonts w:eastAsia="Times New Roman"/>
      <w:sz w:val="22"/>
      <w:szCs w:val="22"/>
      <w:bdr w:val="none" w:color="auto" w:sz="0" w:space="0"/>
      <w:lang w:eastAsia="es-ES"/>
    </w:rPr>
  </w:style>
  <w:style w:type="paragraph" w:styleId="Revision">
    <w:name w:val="Revision"/>
    <w:hidden/>
    <w:uiPriority w:val="99"/>
    <w:semiHidden/>
    <w:rsid w:val="00FF77C1"/>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136">
      <w:bodyDiv w:val="1"/>
      <w:marLeft w:val="0"/>
      <w:marRight w:val="0"/>
      <w:marTop w:val="0"/>
      <w:marBottom w:val="0"/>
      <w:divBdr>
        <w:top w:val="none" w:sz="0" w:space="0" w:color="auto"/>
        <w:left w:val="none" w:sz="0" w:space="0" w:color="auto"/>
        <w:bottom w:val="none" w:sz="0" w:space="0" w:color="auto"/>
        <w:right w:val="none" w:sz="0" w:space="0" w:color="auto"/>
      </w:divBdr>
    </w:div>
    <w:div w:id="75983165">
      <w:bodyDiv w:val="1"/>
      <w:marLeft w:val="0"/>
      <w:marRight w:val="0"/>
      <w:marTop w:val="0"/>
      <w:marBottom w:val="0"/>
      <w:divBdr>
        <w:top w:val="none" w:sz="0" w:space="0" w:color="auto"/>
        <w:left w:val="none" w:sz="0" w:space="0" w:color="auto"/>
        <w:bottom w:val="none" w:sz="0" w:space="0" w:color="auto"/>
        <w:right w:val="none" w:sz="0" w:space="0" w:color="auto"/>
      </w:divBdr>
    </w:div>
    <w:div w:id="839855560">
      <w:bodyDiv w:val="1"/>
      <w:marLeft w:val="0"/>
      <w:marRight w:val="0"/>
      <w:marTop w:val="0"/>
      <w:marBottom w:val="0"/>
      <w:divBdr>
        <w:top w:val="none" w:sz="0" w:space="0" w:color="auto"/>
        <w:left w:val="none" w:sz="0" w:space="0" w:color="auto"/>
        <w:bottom w:val="none" w:sz="0" w:space="0" w:color="auto"/>
        <w:right w:val="none" w:sz="0" w:space="0" w:color="auto"/>
      </w:divBdr>
    </w:div>
    <w:div w:id="1477339457">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00020042">
      <w:bodyDiv w:val="1"/>
      <w:marLeft w:val="0"/>
      <w:marRight w:val="0"/>
      <w:marTop w:val="0"/>
      <w:marBottom w:val="0"/>
      <w:divBdr>
        <w:top w:val="none" w:sz="0" w:space="0" w:color="auto"/>
        <w:left w:val="none" w:sz="0" w:space="0" w:color="auto"/>
        <w:bottom w:val="none" w:sz="0" w:space="0" w:color="auto"/>
        <w:right w:val="none" w:sz="0" w:space="0" w:color="auto"/>
      </w:divBdr>
    </w:div>
    <w:div w:id="1941834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s-U6f-FZ5u8&amp;t=103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customXml/itemProps2.xml><?xml version="1.0" encoding="utf-8"?>
<ds:datastoreItem xmlns:ds="http://schemas.openxmlformats.org/officeDocument/2006/customXml" ds:itemID="{6951F002-B504-440C-903B-DAB32C97CF61}"/>
</file>

<file path=customXml/itemProps3.xml><?xml version="1.0" encoding="utf-8"?>
<ds:datastoreItem xmlns:ds="http://schemas.openxmlformats.org/officeDocument/2006/customXml" ds:itemID="{697F3D12-76B2-4C9C-BAF0-4D0AAF5CB187}"/>
</file>

<file path=customXml/itemProps4.xml><?xml version="1.0" encoding="utf-8"?>
<ds:datastoreItem xmlns:ds="http://schemas.openxmlformats.org/officeDocument/2006/customXml" ds:itemID="{41448827-2490-478F-82FC-96729A12A5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INFORME No. 273/25</dc:title>
  <dc:subject/>
  <dc:creator/>
  <keywords/>
  <dc:description/>
  <lastModifiedBy>Bustos, Karen</lastModifiedBy>
  <revision>2</revision>
  <dcterms:created xsi:type="dcterms:W3CDTF">2025-12-17T19:30:00.0000000Z</dcterms:created>
  <dcterms:modified xsi:type="dcterms:W3CDTF">2025-12-17T16:33:26.3670220Z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ies>
</file>