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429C5"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A350F" w14:textId="6254C6F0" w:rsidR="00BF2C7D" w:rsidRPr="004E2649" w:rsidRDefault="00BF2C7D" w:rsidP="00BF2C7D">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Pr="00DC7023">
                              <w:rPr>
                                <w:rFonts w:asciiTheme="majorHAnsi" w:hAnsiTheme="majorHAnsi" w:cs="Arial"/>
                                <w:b/>
                                <w:bCs/>
                                <w:color w:val="0D0D0D" w:themeColor="text1" w:themeTint="F2"/>
                                <w:sz w:val="36"/>
                                <w:szCs w:val="40"/>
                                <w:lang w:val="es-ES_tradnl"/>
                              </w:rPr>
                              <w:t>No.</w:t>
                            </w:r>
                            <w:r>
                              <w:rPr>
                                <w:rFonts w:asciiTheme="majorHAnsi" w:hAnsiTheme="majorHAnsi" w:cs="Arial"/>
                                <w:b/>
                                <w:bCs/>
                                <w:color w:val="0D0D0D" w:themeColor="text1" w:themeTint="F2"/>
                                <w:sz w:val="36"/>
                                <w:szCs w:val="22"/>
                                <w:lang w:val="es-ES_tradnl"/>
                              </w:rPr>
                              <w:t xml:space="preserve"> </w:t>
                            </w:r>
                            <w:r w:rsidR="00534469">
                              <w:rPr>
                                <w:rFonts w:asciiTheme="majorHAnsi" w:hAnsiTheme="majorHAnsi" w:cs="Arial"/>
                                <w:b/>
                                <w:bCs/>
                                <w:color w:val="0D0D0D" w:themeColor="text1" w:themeTint="F2"/>
                                <w:sz w:val="36"/>
                                <w:szCs w:val="22"/>
                                <w:lang w:val="es-ES_tradnl"/>
                              </w:rPr>
                              <w:t>246</w:t>
                            </w:r>
                            <w:r>
                              <w:rPr>
                                <w:rFonts w:asciiTheme="majorHAnsi" w:hAnsiTheme="majorHAnsi" w:cs="Arial"/>
                                <w:b/>
                                <w:bCs/>
                                <w:color w:val="0D0D0D" w:themeColor="text1" w:themeTint="F2"/>
                                <w:sz w:val="36"/>
                                <w:szCs w:val="22"/>
                                <w:lang w:val="es-ES_tradnl"/>
                              </w:rPr>
                              <w:t>/25</w:t>
                            </w:r>
                          </w:p>
                          <w:p w14:paraId="7E027509" w14:textId="77777777" w:rsidR="00BF2C7D" w:rsidRDefault="00BF2C7D" w:rsidP="00BF2C7D">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Pr>
                                <w:rFonts w:asciiTheme="majorHAnsi" w:hAnsiTheme="majorHAnsi" w:cs="Arial"/>
                                <w:b/>
                                <w:color w:val="0D0D0D" w:themeColor="text1" w:themeTint="F2"/>
                                <w:sz w:val="36"/>
                                <w:szCs w:val="22"/>
                                <w:lang w:val="es-ES_tradnl"/>
                              </w:rPr>
                              <w:t xml:space="preserve"> 2243-15</w:t>
                            </w:r>
                          </w:p>
                          <w:p w14:paraId="3F50CC63" w14:textId="0C9EBB3F" w:rsidR="00BF2C7D" w:rsidRPr="0010736F" w:rsidRDefault="00BF2C7D" w:rsidP="00BF2C7D">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INADMISIBILIDAD </w:t>
                            </w:r>
                          </w:p>
                          <w:p w14:paraId="19BDBE05" w14:textId="77777777" w:rsidR="00BF2C7D" w:rsidRPr="0010736F" w:rsidRDefault="00BF2C7D" w:rsidP="00BF2C7D">
                            <w:pPr>
                              <w:spacing w:line="276" w:lineRule="auto"/>
                              <w:rPr>
                                <w:rFonts w:asciiTheme="majorHAnsi" w:hAnsiTheme="majorHAnsi" w:cs="Arial"/>
                                <w:color w:val="0D0D0D" w:themeColor="text1" w:themeTint="F2"/>
                                <w:szCs w:val="22"/>
                                <w:lang w:val="es-ES_tradnl"/>
                              </w:rPr>
                            </w:pPr>
                            <w:bookmarkStart w:id="0" w:name="_ftnref1"/>
                          </w:p>
                          <w:bookmarkEnd w:id="0"/>
                          <w:p w14:paraId="1F2F874E" w14:textId="77777777" w:rsidR="00BF2C7D" w:rsidRPr="0048465B" w:rsidRDefault="00BF2C7D" w:rsidP="00BF2C7D">
                            <w:pPr>
                              <w:spacing w:line="276" w:lineRule="auto"/>
                              <w:rPr>
                                <w:rFonts w:asciiTheme="majorHAnsi" w:hAnsiTheme="majorHAnsi" w:cs="Arial"/>
                                <w:color w:val="0D0D0D" w:themeColor="text1" w:themeTint="F2"/>
                                <w:szCs w:val="22"/>
                                <w:lang w:val="es-ES_tradnl"/>
                              </w:rPr>
                            </w:pPr>
                            <w:r w:rsidRPr="0048465B">
                              <w:rPr>
                                <w:rFonts w:asciiTheme="majorHAnsi" w:hAnsiTheme="majorHAnsi" w:cs="Arial"/>
                                <w:color w:val="0D0D0D" w:themeColor="text1" w:themeTint="F2"/>
                                <w:szCs w:val="22"/>
                                <w:lang w:val="es-ES_tradnl"/>
                              </w:rPr>
                              <w:t>GRACE</w:t>
                            </w:r>
                            <w:r>
                              <w:rPr>
                                <w:rFonts w:asciiTheme="majorHAnsi" w:hAnsiTheme="majorHAnsi" w:cs="Arial"/>
                                <w:color w:val="0D0D0D" w:themeColor="text1" w:themeTint="F2"/>
                                <w:szCs w:val="22"/>
                                <w:lang w:val="es-ES_tradnl"/>
                              </w:rPr>
                              <w:t xml:space="preserve"> TATIANA VALENZUELA LOZADA Y SU HIJO</w:t>
                            </w:r>
                          </w:p>
                          <w:p w14:paraId="7D668BBB" w14:textId="77777777" w:rsidR="00BF2C7D" w:rsidRPr="00EB197F" w:rsidRDefault="00BF2C7D" w:rsidP="00BF2C7D">
                            <w:pPr>
                              <w:rPr>
                                <w:color w:val="0D0D0D" w:themeColor="text1" w:themeTint="F2"/>
                                <w:lang w:val="es-PE"/>
                              </w:rPr>
                            </w:pPr>
                            <w:r>
                              <w:rPr>
                                <w:rFonts w:asciiTheme="majorHAnsi" w:hAnsiTheme="majorHAnsi" w:cs="Arial"/>
                                <w:color w:val="0D0D0D" w:themeColor="text1" w:themeTint="F2"/>
                                <w:szCs w:val="22"/>
                                <w:lang w:val="es-PE"/>
                              </w:rPr>
                              <w:t>ECUADOR</w:t>
                            </w:r>
                          </w:p>
                          <w:p w14:paraId="0B9F7D22" w14:textId="6528379B" w:rsidR="005B52B0" w:rsidRPr="00F56ECB" w:rsidRDefault="005B52B0" w:rsidP="00F56ECB">
                            <w:pPr>
                              <w:spacing w:line="276" w:lineRule="auto"/>
                              <w:rPr>
                                <w:rFonts w:asciiTheme="majorHAnsi" w:hAnsiTheme="majorHAnsi" w:cs="Arial"/>
                                <w:color w:val="0D0D0D" w:themeColor="text1" w:themeTint="F2"/>
                                <w:szCs w:val="22"/>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52EA350F" w14:textId="6254C6F0" w:rsidR="00BF2C7D" w:rsidRPr="004E2649" w:rsidRDefault="00BF2C7D" w:rsidP="00BF2C7D">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Pr="00DC7023">
                        <w:rPr>
                          <w:rFonts w:asciiTheme="majorHAnsi" w:hAnsiTheme="majorHAnsi" w:cs="Arial"/>
                          <w:b/>
                          <w:bCs/>
                          <w:color w:val="0D0D0D" w:themeColor="text1" w:themeTint="F2"/>
                          <w:sz w:val="36"/>
                          <w:szCs w:val="40"/>
                          <w:lang w:val="es-ES_tradnl"/>
                        </w:rPr>
                        <w:t>No.</w:t>
                      </w:r>
                      <w:r>
                        <w:rPr>
                          <w:rFonts w:asciiTheme="majorHAnsi" w:hAnsiTheme="majorHAnsi" w:cs="Arial"/>
                          <w:b/>
                          <w:bCs/>
                          <w:color w:val="0D0D0D" w:themeColor="text1" w:themeTint="F2"/>
                          <w:sz w:val="36"/>
                          <w:szCs w:val="22"/>
                          <w:lang w:val="es-ES_tradnl"/>
                        </w:rPr>
                        <w:t xml:space="preserve"> </w:t>
                      </w:r>
                      <w:r w:rsidR="00534469">
                        <w:rPr>
                          <w:rFonts w:asciiTheme="majorHAnsi" w:hAnsiTheme="majorHAnsi" w:cs="Arial"/>
                          <w:b/>
                          <w:bCs/>
                          <w:color w:val="0D0D0D" w:themeColor="text1" w:themeTint="F2"/>
                          <w:sz w:val="36"/>
                          <w:szCs w:val="22"/>
                          <w:lang w:val="es-ES_tradnl"/>
                        </w:rPr>
                        <w:t>246</w:t>
                      </w:r>
                      <w:r>
                        <w:rPr>
                          <w:rFonts w:asciiTheme="majorHAnsi" w:hAnsiTheme="majorHAnsi" w:cs="Arial"/>
                          <w:b/>
                          <w:bCs/>
                          <w:color w:val="0D0D0D" w:themeColor="text1" w:themeTint="F2"/>
                          <w:sz w:val="36"/>
                          <w:szCs w:val="22"/>
                          <w:lang w:val="es-ES_tradnl"/>
                        </w:rPr>
                        <w:t>/25</w:t>
                      </w:r>
                    </w:p>
                    <w:p w14:paraId="7E027509" w14:textId="77777777" w:rsidR="00BF2C7D" w:rsidRDefault="00BF2C7D" w:rsidP="00BF2C7D">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Pr>
                          <w:rFonts w:asciiTheme="majorHAnsi" w:hAnsiTheme="majorHAnsi" w:cs="Arial"/>
                          <w:b/>
                          <w:color w:val="0D0D0D" w:themeColor="text1" w:themeTint="F2"/>
                          <w:sz w:val="36"/>
                          <w:szCs w:val="22"/>
                          <w:lang w:val="es-ES_tradnl"/>
                        </w:rPr>
                        <w:t xml:space="preserve"> 2243-15</w:t>
                      </w:r>
                    </w:p>
                    <w:p w14:paraId="3F50CC63" w14:textId="0C9EBB3F" w:rsidR="00BF2C7D" w:rsidRPr="0010736F" w:rsidRDefault="00BF2C7D" w:rsidP="00BF2C7D">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INADMISIBILIDAD </w:t>
                      </w:r>
                    </w:p>
                    <w:p w14:paraId="19BDBE05" w14:textId="77777777" w:rsidR="00BF2C7D" w:rsidRPr="0010736F" w:rsidRDefault="00BF2C7D" w:rsidP="00BF2C7D">
                      <w:pPr>
                        <w:spacing w:line="276" w:lineRule="auto"/>
                        <w:rPr>
                          <w:rFonts w:asciiTheme="majorHAnsi" w:hAnsiTheme="majorHAnsi" w:cs="Arial"/>
                          <w:color w:val="0D0D0D" w:themeColor="text1" w:themeTint="F2"/>
                          <w:szCs w:val="22"/>
                          <w:lang w:val="es-ES_tradnl"/>
                        </w:rPr>
                      </w:pPr>
                      <w:bookmarkStart w:id="1" w:name="_ftnref1"/>
                    </w:p>
                    <w:bookmarkEnd w:id="1"/>
                    <w:p w14:paraId="1F2F874E" w14:textId="77777777" w:rsidR="00BF2C7D" w:rsidRPr="0048465B" w:rsidRDefault="00BF2C7D" w:rsidP="00BF2C7D">
                      <w:pPr>
                        <w:spacing w:line="276" w:lineRule="auto"/>
                        <w:rPr>
                          <w:rFonts w:asciiTheme="majorHAnsi" w:hAnsiTheme="majorHAnsi" w:cs="Arial"/>
                          <w:color w:val="0D0D0D" w:themeColor="text1" w:themeTint="F2"/>
                          <w:szCs w:val="22"/>
                          <w:lang w:val="es-ES_tradnl"/>
                        </w:rPr>
                      </w:pPr>
                      <w:r w:rsidRPr="0048465B">
                        <w:rPr>
                          <w:rFonts w:asciiTheme="majorHAnsi" w:hAnsiTheme="majorHAnsi" w:cs="Arial"/>
                          <w:color w:val="0D0D0D" w:themeColor="text1" w:themeTint="F2"/>
                          <w:szCs w:val="22"/>
                          <w:lang w:val="es-ES_tradnl"/>
                        </w:rPr>
                        <w:t>GRACE</w:t>
                      </w:r>
                      <w:r>
                        <w:rPr>
                          <w:rFonts w:asciiTheme="majorHAnsi" w:hAnsiTheme="majorHAnsi" w:cs="Arial"/>
                          <w:color w:val="0D0D0D" w:themeColor="text1" w:themeTint="F2"/>
                          <w:szCs w:val="22"/>
                          <w:lang w:val="es-ES_tradnl"/>
                        </w:rPr>
                        <w:t xml:space="preserve"> TATIANA VALENZUELA LOZADA Y SU HIJO</w:t>
                      </w:r>
                    </w:p>
                    <w:p w14:paraId="7D668BBB" w14:textId="77777777" w:rsidR="00BF2C7D" w:rsidRPr="00EB197F" w:rsidRDefault="00BF2C7D" w:rsidP="00BF2C7D">
                      <w:pPr>
                        <w:rPr>
                          <w:color w:val="0D0D0D" w:themeColor="text1" w:themeTint="F2"/>
                          <w:lang w:val="es-PE"/>
                        </w:rPr>
                      </w:pPr>
                      <w:r>
                        <w:rPr>
                          <w:rFonts w:asciiTheme="majorHAnsi" w:hAnsiTheme="majorHAnsi" w:cs="Arial"/>
                          <w:color w:val="0D0D0D" w:themeColor="text1" w:themeTint="F2"/>
                          <w:szCs w:val="22"/>
                          <w:lang w:val="es-PE"/>
                        </w:rPr>
                        <w:t>ECUADOR</w:t>
                      </w:r>
                    </w:p>
                    <w:p w14:paraId="0B9F7D22" w14:textId="6528379B" w:rsidR="005B52B0" w:rsidRPr="00F56ECB" w:rsidRDefault="005B52B0" w:rsidP="00F56ECB">
                      <w:pPr>
                        <w:spacing w:line="276" w:lineRule="auto"/>
                        <w:rPr>
                          <w:rFonts w:asciiTheme="majorHAnsi" w:hAnsiTheme="majorHAnsi" w:cs="Arial"/>
                          <w:color w:val="0D0D0D" w:themeColor="text1" w:themeTint="F2"/>
                          <w:szCs w:val="22"/>
                          <w:lang w:val="es-ES"/>
                        </w:rPr>
                      </w:pP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6960D641" w:rsidR="00627C9F" w:rsidRPr="00F2149D" w:rsidRDefault="00834D49" w:rsidP="007A5817">
                            <w:pPr>
                              <w:spacing w:line="276" w:lineRule="auto"/>
                              <w:jc w:val="right"/>
                              <w:rPr>
                                <w:rFonts w:asciiTheme="minorHAnsi" w:hAnsiTheme="minorHAnsi"/>
                                <w:color w:val="FFFFFF" w:themeColor="background1"/>
                                <w:sz w:val="22"/>
                                <w:lang w:val="es-ES"/>
                              </w:rPr>
                            </w:pPr>
                            <w:r w:rsidRPr="00F2149D">
                              <w:rPr>
                                <w:rFonts w:asciiTheme="minorHAnsi" w:hAnsiTheme="minorHAnsi"/>
                                <w:color w:val="FFFFFF" w:themeColor="background1"/>
                                <w:sz w:val="22"/>
                                <w:lang w:val="es-ES"/>
                              </w:rPr>
                              <w:t>OEA/</w:t>
                            </w:r>
                            <w:proofErr w:type="spellStart"/>
                            <w:r w:rsidRPr="00F2149D">
                              <w:rPr>
                                <w:rFonts w:asciiTheme="minorHAnsi" w:hAnsiTheme="minorHAnsi"/>
                                <w:color w:val="FFFFFF" w:themeColor="background1"/>
                                <w:sz w:val="22"/>
                                <w:lang w:val="es-ES"/>
                              </w:rPr>
                              <w:t>Ser.L</w:t>
                            </w:r>
                            <w:proofErr w:type="spellEnd"/>
                            <w:r w:rsidRPr="00F2149D">
                              <w:rPr>
                                <w:rFonts w:asciiTheme="minorHAnsi" w:hAnsiTheme="minorHAnsi"/>
                                <w:color w:val="FFFFFF" w:themeColor="background1"/>
                                <w:sz w:val="22"/>
                                <w:lang w:val="es-ES"/>
                              </w:rPr>
                              <w:t>/V/II</w:t>
                            </w:r>
                          </w:p>
                          <w:p w14:paraId="71D2D5D2" w14:textId="13E34323" w:rsidR="00627C9F" w:rsidRPr="00F2149D" w:rsidRDefault="00627C9F" w:rsidP="007A5817">
                            <w:pPr>
                              <w:spacing w:line="276" w:lineRule="auto"/>
                              <w:jc w:val="right"/>
                              <w:rPr>
                                <w:rFonts w:asciiTheme="minorHAnsi" w:hAnsiTheme="minorHAnsi"/>
                                <w:color w:val="FFFFFF" w:themeColor="background1"/>
                                <w:sz w:val="22"/>
                                <w:lang w:val="es-ES"/>
                              </w:rPr>
                            </w:pPr>
                            <w:r w:rsidRPr="00F2149D">
                              <w:rPr>
                                <w:rFonts w:asciiTheme="minorHAnsi" w:hAnsiTheme="minorHAnsi"/>
                                <w:color w:val="FFFFFF" w:themeColor="background1"/>
                                <w:sz w:val="22"/>
                                <w:lang w:val="es-ES"/>
                              </w:rPr>
                              <w:t xml:space="preserve">Doc. </w:t>
                            </w:r>
                            <w:r w:rsidR="008A4D33" w:rsidRPr="00F2149D">
                              <w:rPr>
                                <w:rFonts w:asciiTheme="minorHAnsi" w:hAnsiTheme="minorHAnsi"/>
                                <w:color w:val="FFFFFF" w:themeColor="background1"/>
                                <w:sz w:val="22"/>
                                <w:lang w:val="es-ES"/>
                              </w:rPr>
                              <w:t>261</w:t>
                            </w:r>
                          </w:p>
                          <w:p w14:paraId="4061DBBD" w14:textId="0B18B5F0" w:rsidR="00627C9F" w:rsidRPr="00C25ADB" w:rsidRDefault="008A4D33"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24 noviembre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BF2C7D">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6960D641" w:rsidR="00627C9F" w:rsidRPr="00F2149D" w:rsidRDefault="00834D49" w:rsidP="007A5817">
                      <w:pPr>
                        <w:spacing w:line="276" w:lineRule="auto"/>
                        <w:jc w:val="right"/>
                        <w:rPr>
                          <w:rFonts w:asciiTheme="minorHAnsi" w:hAnsiTheme="minorHAnsi"/>
                          <w:color w:val="FFFFFF" w:themeColor="background1"/>
                          <w:sz w:val="22"/>
                          <w:lang w:val="es-ES"/>
                        </w:rPr>
                      </w:pPr>
                      <w:r w:rsidRPr="00F2149D">
                        <w:rPr>
                          <w:rFonts w:asciiTheme="minorHAnsi" w:hAnsiTheme="minorHAnsi"/>
                          <w:color w:val="FFFFFF" w:themeColor="background1"/>
                          <w:sz w:val="22"/>
                          <w:lang w:val="es-ES"/>
                        </w:rPr>
                        <w:t>OEA/</w:t>
                      </w:r>
                      <w:proofErr w:type="spellStart"/>
                      <w:r w:rsidRPr="00F2149D">
                        <w:rPr>
                          <w:rFonts w:asciiTheme="minorHAnsi" w:hAnsiTheme="minorHAnsi"/>
                          <w:color w:val="FFFFFF" w:themeColor="background1"/>
                          <w:sz w:val="22"/>
                          <w:lang w:val="es-ES"/>
                        </w:rPr>
                        <w:t>Ser.L</w:t>
                      </w:r>
                      <w:proofErr w:type="spellEnd"/>
                      <w:r w:rsidRPr="00F2149D">
                        <w:rPr>
                          <w:rFonts w:asciiTheme="minorHAnsi" w:hAnsiTheme="minorHAnsi"/>
                          <w:color w:val="FFFFFF" w:themeColor="background1"/>
                          <w:sz w:val="22"/>
                          <w:lang w:val="es-ES"/>
                        </w:rPr>
                        <w:t>/V/II</w:t>
                      </w:r>
                    </w:p>
                    <w:p w14:paraId="71D2D5D2" w14:textId="13E34323" w:rsidR="00627C9F" w:rsidRPr="00F2149D" w:rsidRDefault="00627C9F" w:rsidP="007A5817">
                      <w:pPr>
                        <w:spacing w:line="276" w:lineRule="auto"/>
                        <w:jc w:val="right"/>
                        <w:rPr>
                          <w:rFonts w:asciiTheme="minorHAnsi" w:hAnsiTheme="minorHAnsi"/>
                          <w:color w:val="FFFFFF" w:themeColor="background1"/>
                          <w:sz w:val="22"/>
                          <w:lang w:val="es-ES"/>
                        </w:rPr>
                      </w:pPr>
                      <w:r w:rsidRPr="00F2149D">
                        <w:rPr>
                          <w:rFonts w:asciiTheme="minorHAnsi" w:hAnsiTheme="minorHAnsi"/>
                          <w:color w:val="FFFFFF" w:themeColor="background1"/>
                          <w:sz w:val="22"/>
                          <w:lang w:val="es-ES"/>
                        </w:rPr>
                        <w:t xml:space="preserve">Doc. </w:t>
                      </w:r>
                      <w:r w:rsidR="008A4D33" w:rsidRPr="00F2149D">
                        <w:rPr>
                          <w:rFonts w:asciiTheme="minorHAnsi" w:hAnsiTheme="minorHAnsi"/>
                          <w:color w:val="FFFFFF" w:themeColor="background1"/>
                          <w:sz w:val="22"/>
                          <w:lang w:val="es-ES"/>
                        </w:rPr>
                        <w:t>261</w:t>
                      </w:r>
                    </w:p>
                    <w:p w14:paraId="4061DBBD" w14:textId="0B18B5F0" w:rsidR="00627C9F" w:rsidRPr="00C25ADB" w:rsidRDefault="008A4D33"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24 noviembre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BF2C7D">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9B5B43" w14:textId="1C69C529" w:rsidR="00BF2C7D" w:rsidRPr="003C2239" w:rsidRDefault="00BF2C7D" w:rsidP="00BF2C7D">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proofErr w:type="spellStart"/>
                            <w:r w:rsidRPr="00890650">
                              <w:rPr>
                                <w:rFonts w:asciiTheme="majorHAnsi" w:hAnsiTheme="majorHAnsi"/>
                                <w:color w:val="0D0D0D" w:themeColor="text1" w:themeTint="F2"/>
                                <w:sz w:val="18"/>
                                <w:szCs w:val="22"/>
                                <w:lang w:val="es-ES"/>
                              </w:rPr>
                              <w:t>electr</w:t>
                            </w:r>
                            <w:r w:rsidRPr="00890650">
                              <w:rPr>
                                <w:rFonts w:asciiTheme="majorHAnsi" w:hAnsiTheme="majorHAnsi"/>
                                <w:color w:val="0D0D0D" w:themeColor="text1" w:themeTint="F2"/>
                                <w:sz w:val="18"/>
                                <w:szCs w:val="22"/>
                                <w:lang w:val="es-ES_tradnl"/>
                              </w:rPr>
                              <w:t>ónicamente</w:t>
                            </w:r>
                            <w:proofErr w:type="spellEnd"/>
                            <w:r w:rsidRPr="00890650">
                              <w:rPr>
                                <w:rFonts w:asciiTheme="majorHAnsi" w:hAnsiTheme="majorHAnsi"/>
                                <w:color w:val="0D0D0D" w:themeColor="text1" w:themeTint="F2"/>
                                <w:sz w:val="18"/>
                                <w:szCs w:val="22"/>
                                <w:lang w:val="es-ES"/>
                              </w:rPr>
                              <w:t xml:space="preserve"> por la Comisión el </w:t>
                            </w:r>
                            <w:r w:rsidR="005C2D32">
                              <w:rPr>
                                <w:rFonts w:asciiTheme="majorHAnsi" w:hAnsiTheme="majorHAnsi"/>
                                <w:color w:val="0D0D0D" w:themeColor="text1" w:themeTint="F2"/>
                                <w:sz w:val="18"/>
                                <w:szCs w:val="22"/>
                                <w:lang w:val="es-ES"/>
                              </w:rPr>
                              <w:t>24</w:t>
                            </w:r>
                            <w:r w:rsidRPr="00890650">
                              <w:rPr>
                                <w:rFonts w:asciiTheme="majorHAnsi" w:hAnsiTheme="majorHAnsi"/>
                                <w:color w:val="0D0D0D" w:themeColor="text1" w:themeTint="F2"/>
                                <w:sz w:val="18"/>
                                <w:szCs w:val="22"/>
                                <w:lang w:val="es-ES"/>
                              </w:rPr>
                              <w:t xml:space="preserve"> de </w:t>
                            </w:r>
                            <w:r w:rsidR="005C2D32">
                              <w:rPr>
                                <w:rFonts w:asciiTheme="majorHAnsi" w:hAnsiTheme="majorHAnsi"/>
                                <w:color w:val="0D0D0D" w:themeColor="text1" w:themeTint="F2"/>
                                <w:sz w:val="18"/>
                                <w:szCs w:val="22"/>
                                <w:lang w:val="es-ES"/>
                              </w:rPr>
                              <w:t>noviembre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5C2D32">
                              <w:rPr>
                                <w:rFonts w:asciiTheme="majorHAnsi" w:hAnsiTheme="majorHAnsi"/>
                                <w:color w:val="0D0D0D" w:themeColor="text1" w:themeTint="F2"/>
                                <w:sz w:val="18"/>
                                <w:szCs w:val="22"/>
                                <w:lang w:val="es-ES"/>
                              </w:rPr>
                              <w:t>.</w:t>
                            </w:r>
                          </w:p>
                          <w:p w14:paraId="0809077D" w14:textId="77777777" w:rsidR="00BF2C7D" w:rsidRPr="00167A34" w:rsidRDefault="00BF2C7D" w:rsidP="00BF2C7D">
                            <w:pPr>
                              <w:tabs>
                                <w:tab w:val="center" w:pos="5400"/>
                              </w:tabs>
                              <w:suppressAutoHyphens/>
                              <w:spacing w:before="60"/>
                              <w:rPr>
                                <w:rFonts w:ascii="Calibri" w:hAnsi="Calibri"/>
                                <w:color w:val="FFFFFF" w:themeColor="background1"/>
                                <w:spacing w:val="-2"/>
                                <w:sz w:val="16"/>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699B5B43" w14:textId="1C69C529" w:rsidR="00BF2C7D" w:rsidRPr="003C2239" w:rsidRDefault="00BF2C7D" w:rsidP="00BF2C7D">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proofErr w:type="spellStart"/>
                      <w:r w:rsidRPr="00890650">
                        <w:rPr>
                          <w:rFonts w:asciiTheme="majorHAnsi" w:hAnsiTheme="majorHAnsi"/>
                          <w:color w:val="0D0D0D" w:themeColor="text1" w:themeTint="F2"/>
                          <w:sz w:val="18"/>
                          <w:szCs w:val="22"/>
                          <w:lang w:val="es-ES"/>
                        </w:rPr>
                        <w:t>electr</w:t>
                      </w:r>
                      <w:r w:rsidRPr="00890650">
                        <w:rPr>
                          <w:rFonts w:asciiTheme="majorHAnsi" w:hAnsiTheme="majorHAnsi"/>
                          <w:color w:val="0D0D0D" w:themeColor="text1" w:themeTint="F2"/>
                          <w:sz w:val="18"/>
                          <w:szCs w:val="22"/>
                          <w:lang w:val="es-ES_tradnl"/>
                        </w:rPr>
                        <w:t>ónicamente</w:t>
                      </w:r>
                      <w:proofErr w:type="spellEnd"/>
                      <w:r w:rsidRPr="00890650">
                        <w:rPr>
                          <w:rFonts w:asciiTheme="majorHAnsi" w:hAnsiTheme="majorHAnsi"/>
                          <w:color w:val="0D0D0D" w:themeColor="text1" w:themeTint="F2"/>
                          <w:sz w:val="18"/>
                          <w:szCs w:val="22"/>
                          <w:lang w:val="es-ES"/>
                        </w:rPr>
                        <w:t xml:space="preserve"> por la Comisión el </w:t>
                      </w:r>
                      <w:r w:rsidR="005C2D32">
                        <w:rPr>
                          <w:rFonts w:asciiTheme="majorHAnsi" w:hAnsiTheme="majorHAnsi"/>
                          <w:color w:val="0D0D0D" w:themeColor="text1" w:themeTint="F2"/>
                          <w:sz w:val="18"/>
                          <w:szCs w:val="22"/>
                          <w:lang w:val="es-ES"/>
                        </w:rPr>
                        <w:t>24</w:t>
                      </w:r>
                      <w:r w:rsidRPr="00890650">
                        <w:rPr>
                          <w:rFonts w:asciiTheme="majorHAnsi" w:hAnsiTheme="majorHAnsi"/>
                          <w:color w:val="0D0D0D" w:themeColor="text1" w:themeTint="F2"/>
                          <w:sz w:val="18"/>
                          <w:szCs w:val="22"/>
                          <w:lang w:val="es-ES"/>
                        </w:rPr>
                        <w:t xml:space="preserve"> de </w:t>
                      </w:r>
                      <w:r w:rsidR="005C2D32">
                        <w:rPr>
                          <w:rFonts w:asciiTheme="majorHAnsi" w:hAnsiTheme="majorHAnsi"/>
                          <w:color w:val="0D0D0D" w:themeColor="text1" w:themeTint="F2"/>
                          <w:sz w:val="18"/>
                          <w:szCs w:val="22"/>
                          <w:lang w:val="es-ES"/>
                        </w:rPr>
                        <w:t>noviembre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5C2D32">
                        <w:rPr>
                          <w:rFonts w:asciiTheme="majorHAnsi" w:hAnsiTheme="majorHAnsi"/>
                          <w:color w:val="0D0D0D" w:themeColor="text1" w:themeTint="F2"/>
                          <w:sz w:val="18"/>
                          <w:szCs w:val="22"/>
                          <w:lang w:val="es-ES"/>
                        </w:rPr>
                        <w:t>.</w:t>
                      </w:r>
                    </w:p>
                    <w:p w14:paraId="0809077D" w14:textId="77777777" w:rsidR="00BF2C7D" w:rsidRPr="00167A34" w:rsidRDefault="00BF2C7D" w:rsidP="00BF2C7D">
                      <w:pPr>
                        <w:tabs>
                          <w:tab w:val="center" w:pos="5400"/>
                        </w:tabs>
                        <w:suppressAutoHyphens/>
                        <w:spacing w:before="60"/>
                        <w:rPr>
                          <w:rFonts w:ascii="Calibri" w:hAnsi="Calibri"/>
                          <w:color w:val="FFFFFF" w:themeColor="background1"/>
                          <w:spacing w:val="-2"/>
                          <w:sz w:val="16"/>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29950" w14:textId="034011F6" w:rsidR="00BF2C7D" w:rsidRPr="007B05C4" w:rsidRDefault="00BF2C7D" w:rsidP="00BF2C7D">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5C2D32" w:rsidRPr="005C2D32">
                              <w:rPr>
                                <w:rFonts w:asciiTheme="majorHAnsi" w:hAnsiTheme="majorHAnsi"/>
                                <w:color w:val="595959" w:themeColor="text1" w:themeTint="A6"/>
                                <w:sz w:val="18"/>
                                <w:szCs w:val="18"/>
                                <w:lang w:val="pt-BR"/>
                              </w:rPr>
                              <w:t>246</w:t>
                            </w:r>
                            <w:r w:rsidRPr="005C2D32">
                              <w:rPr>
                                <w:rFonts w:asciiTheme="majorHAnsi" w:hAnsiTheme="majorHAnsi"/>
                                <w:color w:val="595959" w:themeColor="text1" w:themeTint="A6"/>
                                <w:sz w:val="18"/>
                                <w:szCs w:val="18"/>
                                <w:lang w:val="pt-BR"/>
                              </w:rPr>
                              <w:t>/</w:t>
                            </w:r>
                            <w:r w:rsidR="005C2D32" w:rsidRPr="005C2D32">
                              <w:rPr>
                                <w:rFonts w:asciiTheme="majorHAnsi" w:hAnsiTheme="majorHAnsi"/>
                                <w:color w:val="595959" w:themeColor="text1" w:themeTint="A6"/>
                                <w:sz w:val="18"/>
                                <w:szCs w:val="18"/>
                                <w:lang w:val="pt-BR"/>
                              </w:rPr>
                              <w:t>25</w:t>
                            </w:r>
                            <w:r w:rsidRPr="005C2D32">
                              <w:rPr>
                                <w:rFonts w:asciiTheme="majorHAnsi" w:hAnsiTheme="majorHAnsi"/>
                                <w:color w:val="595959" w:themeColor="text1" w:themeTint="A6"/>
                                <w:sz w:val="18"/>
                                <w:szCs w:val="18"/>
                                <w:lang w:val="pt-BR"/>
                              </w:rPr>
                              <w:t xml:space="preserve">. </w:t>
                            </w:r>
                            <w:proofErr w:type="spellStart"/>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ón</w:t>
                            </w:r>
                            <w:proofErr w:type="spellEnd"/>
                            <w:r>
                              <w:rPr>
                                <w:rFonts w:asciiTheme="majorHAnsi" w:hAnsiTheme="majorHAnsi"/>
                                <w:color w:val="595959" w:themeColor="text1" w:themeTint="A6"/>
                                <w:sz w:val="18"/>
                                <w:szCs w:val="18"/>
                                <w:lang w:val="es-ES"/>
                              </w:rPr>
                              <w:t xml:space="preserve"> 2243-15. </w:t>
                            </w:r>
                            <w:r>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Grace Tatiana Valenzuela Lozada y su hijo</w:t>
                            </w:r>
                            <w:r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Ecuador</w:t>
                            </w:r>
                            <w:r w:rsidRPr="00890650">
                              <w:rPr>
                                <w:rFonts w:asciiTheme="majorHAnsi" w:hAnsiTheme="majorHAnsi"/>
                                <w:color w:val="595959" w:themeColor="text1" w:themeTint="A6"/>
                                <w:sz w:val="18"/>
                                <w:szCs w:val="18"/>
                                <w:lang w:val="es-ES_tradnl"/>
                              </w:rPr>
                              <w:t xml:space="preserve">. </w:t>
                            </w:r>
                            <w:r w:rsidR="005C2D32">
                              <w:rPr>
                                <w:rFonts w:asciiTheme="majorHAnsi" w:hAnsiTheme="majorHAnsi"/>
                                <w:color w:val="595959" w:themeColor="text1" w:themeTint="A6"/>
                                <w:sz w:val="18"/>
                                <w:szCs w:val="18"/>
                                <w:lang w:val="es-ES"/>
                              </w:rPr>
                              <w:t>24 de noviembre de 2025</w:t>
                            </w:r>
                            <w:r w:rsidRPr="007B05C4">
                              <w:rPr>
                                <w:rFonts w:asciiTheme="majorHAnsi" w:hAnsiTheme="majorHAnsi"/>
                                <w:color w:val="595959" w:themeColor="text1" w:themeTint="A6"/>
                                <w:sz w:val="18"/>
                                <w:szCs w:val="18"/>
                                <w:lang w:val="es-ES"/>
                              </w:rPr>
                              <w:t>.</w:t>
                            </w:r>
                          </w:p>
                          <w:p w14:paraId="7FD77785" w14:textId="0582D5D9" w:rsidR="00113F73" w:rsidRPr="007B05C4" w:rsidRDefault="00113F73" w:rsidP="00113F73">
                            <w:pPr>
                              <w:spacing w:line="276" w:lineRule="auto"/>
                              <w:rPr>
                                <w:rFonts w:asciiTheme="majorHAnsi" w:hAnsiTheme="majorHAnsi"/>
                                <w:color w:val="595959" w:themeColor="text1" w:themeTint="A6"/>
                                <w:sz w:val="18"/>
                                <w:szCs w:val="1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7529950" w14:textId="034011F6" w:rsidR="00BF2C7D" w:rsidRPr="007B05C4" w:rsidRDefault="00BF2C7D" w:rsidP="00BF2C7D">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5C2D32" w:rsidRPr="005C2D32">
                        <w:rPr>
                          <w:rFonts w:asciiTheme="majorHAnsi" w:hAnsiTheme="majorHAnsi"/>
                          <w:color w:val="595959" w:themeColor="text1" w:themeTint="A6"/>
                          <w:sz w:val="18"/>
                          <w:szCs w:val="18"/>
                          <w:lang w:val="pt-BR"/>
                        </w:rPr>
                        <w:t>246</w:t>
                      </w:r>
                      <w:r w:rsidRPr="005C2D32">
                        <w:rPr>
                          <w:rFonts w:asciiTheme="majorHAnsi" w:hAnsiTheme="majorHAnsi"/>
                          <w:color w:val="595959" w:themeColor="text1" w:themeTint="A6"/>
                          <w:sz w:val="18"/>
                          <w:szCs w:val="18"/>
                          <w:lang w:val="pt-BR"/>
                        </w:rPr>
                        <w:t>/</w:t>
                      </w:r>
                      <w:r w:rsidR="005C2D32" w:rsidRPr="005C2D32">
                        <w:rPr>
                          <w:rFonts w:asciiTheme="majorHAnsi" w:hAnsiTheme="majorHAnsi"/>
                          <w:color w:val="595959" w:themeColor="text1" w:themeTint="A6"/>
                          <w:sz w:val="18"/>
                          <w:szCs w:val="18"/>
                          <w:lang w:val="pt-BR"/>
                        </w:rPr>
                        <w:t>25</w:t>
                      </w:r>
                      <w:r w:rsidRPr="005C2D32">
                        <w:rPr>
                          <w:rFonts w:asciiTheme="majorHAnsi" w:hAnsiTheme="majorHAnsi"/>
                          <w:color w:val="595959" w:themeColor="text1" w:themeTint="A6"/>
                          <w:sz w:val="18"/>
                          <w:szCs w:val="18"/>
                          <w:lang w:val="pt-BR"/>
                        </w:rPr>
                        <w:t xml:space="preserve">. </w:t>
                      </w:r>
                      <w:proofErr w:type="spellStart"/>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ón</w:t>
                      </w:r>
                      <w:proofErr w:type="spellEnd"/>
                      <w:r>
                        <w:rPr>
                          <w:rFonts w:asciiTheme="majorHAnsi" w:hAnsiTheme="majorHAnsi"/>
                          <w:color w:val="595959" w:themeColor="text1" w:themeTint="A6"/>
                          <w:sz w:val="18"/>
                          <w:szCs w:val="18"/>
                          <w:lang w:val="es-ES"/>
                        </w:rPr>
                        <w:t xml:space="preserve"> 2243-15. </w:t>
                      </w:r>
                      <w:r>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Grace Tatiana Valenzuela Lozada y su hijo</w:t>
                      </w:r>
                      <w:r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Ecuador</w:t>
                      </w:r>
                      <w:r w:rsidRPr="00890650">
                        <w:rPr>
                          <w:rFonts w:asciiTheme="majorHAnsi" w:hAnsiTheme="majorHAnsi"/>
                          <w:color w:val="595959" w:themeColor="text1" w:themeTint="A6"/>
                          <w:sz w:val="18"/>
                          <w:szCs w:val="18"/>
                          <w:lang w:val="es-ES_tradnl"/>
                        </w:rPr>
                        <w:t xml:space="preserve">. </w:t>
                      </w:r>
                      <w:r w:rsidR="005C2D32">
                        <w:rPr>
                          <w:rFonts w:asciiTheme="majorHAnsi" w:hAnsiTheme="majorHAnsi"/>
                          <w:color w:val="595959" w:themeColor="text1" w:themeTint="A6"/>
                          <w:sz w:val="18"/>
                          <w:szCs w:val="18"/>
                          <w:lang w:val="es-ES"/>
                        </w:rPr>
                        <w:t>24 de noviembre de 2025</w:t>
                      </w:r>
                      <w:r w:rsidRPr="007B05C4">
                        <w:rPr>
                          <w:rFonts w:asciiTheme="majorHAnsi" w:hAnsiTheme="majorHAnsi"/>
                          <w:color w:val="595959" w:themeColor="text1" w:themeTint="A6"/>
                          <w:sz w:val="18"/>
                          <w:szCs w:val="18"/>
                          <w:lang w:val="es-ES"/>
                        </w:rPr>
                        <w:t>.</w:t>
                      </w:r>
                    </w:p>
                    <w:p w14:paraId="7FD77785" w14:textId="0582D5D9" w:rsidR="00113F73" w:rsidRPr="007B05C4" w:rsidRDefault="00113F73" w:rsidP="00113F73">
                      <w:pPr>
                        <w:spacing w:line="276" w:lineRule="auto"/>
                        <w:rPr>
                          <w:rFonts w:asciiTheme="majorHAnsi" w:hAnsiTheme="majorHAnsi"/>
                          <w:color w:val="595959" w:themeColor="text1" w:themeTint="A6"/>
                          <w:sz w:val="18"/>
                          <w:szCs w:val="18"/>
                          <w:lang w:val="es-ES"/>
                        </w:rPr>
                      </w:pP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018C6239"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4BBB9917" wp14:editId="160BA730">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01A0D27E" w:rsidR="0070697F" w:rsidRDefault="005C2D32" w:rsidP="005516A1">
      <w:pPr>
        <w:tabs>
          <w:tab w:val="center" w:pos="5400"/>
        </w:tabs>
        <w:suppressAutoHyphens/>
        <w:jc w:val="center"/>
        <w:rPr>
          <w:rFonts w:asciiTheme="majorHAnsi" w:hAnsiTheme="majorHAnsi"/>
          <w:b/>
          <w:sz w:val="20"/>
          <w:lang w:val="es-ES_tradnl"/>
        </w:rPr>
        <w:sectPr w:rsidR="0070697F" w:rsidSect="00C054DF">
          <w:headerReference w:type="even" r:id="rId9"/>
          <w:headerReference w:type="default" r:id="rId10"/>
          <w:footerReference w:type="default" r:id="rId11"/>
          <w:footerReference w:type="first" r:id="rId12"/>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5D37EBA2" wp14:editId="4607EB93">
                <wp:simplePos x="0" y="0"/>
                <wp:positionH relativeFrom="column">
                  <wp:posOffset>1327150</wp:posOffset>
                </wp:positionH>
                <wp:positionV relativeFrom="paragraph">
                  <wp:posOffset>490220</wp:posOffset>
                </wp:positionV>
                <wp:extent cx="4096385" cy="60579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4096385" cy="605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3"/>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4.5pt;margin-top:38.6pt;width:322.55pt;height:4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3"/>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BF2C7D"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BF2C7D" w:rsidRPr="000D05CB" w:rsidRDefault="00BF2C7D" w:rsidP="00BF2C7D">
            <w:pPr>
              <w:jc w:val="center"/>
              <w:rPr>
                <w:rFonts w:ascii="Cambria" w:hAnsi="Cambria"/>
                <w:b/>
                <w:bCs/>
                <w:color w:val="FFFFFF" w:themeColor="background1"/>
                <w:sz w:val="20"/>
                <w:szCs w:val="20"/>
              </w:rPr>
            </w:pPr>
            <w:proofErr w:type="spellStart"/>
            <w:r w:rsidRPr="000D05CB">
              <w:rPr>
                <w:rFonts w:ascii="Cambria" w:hAnsi="Cambria"/>
                <w:b/>
                <w:bCs/>
                <w:color w:val="FFFFFF" w:themeColor="background1"/>
                <w:sz w:val="20"/>
                <w:szCs w:val="20"/>
              </w:rPr>
              <w:t>Parte</w:t>
            </w:r>
            <w:proofErr w:type="spellEnd"/>
            <w:r w:rsidRPr="000D05CB">
              <w:rPr>
                <w:rFonts w:ascii="Cambria" w:hAnsi="Cambria"/>
                <w:b/>
                <w:bCs/>
                <w:color w:val="FFFFFF" w:themeColor="background1"/>
                <w:sz w:val="20"/>
                <w:szCs w:val="20"/>
              </w:rPr>
              <w:t xml:space="preserve"> </w:t>
            </w:r>
            <w:proofErr w:type="spellStart"/>
            <w:r w:rsidRPr="000D05CB">
              <w:rPr>
                <w:rFonts w:ascii="Cambria" w:hAnsi="Cambria"/>
                <w:b/>
                <w:bCs/>
                <w:color w:val="FFFFFF" w:themeColor="background1"/>
                <w:sz w:val="20"/>
                <w:szCs w:val="20"/>
              </w:rPr>
              <w:t>peticionaria</w:t>
            </w:r>
            <w:proofErr w:type="spellEnd"/>
            <w:r w:rsidRPr="000D05CB">
              <w:rPr>
                <w:rFonts w:ascii="Cambria" w:hAnsi="Cambria"/>
                <w:b/>
                <w:bCs/>
                <w:color w:val="FFFFFF" w:themeColor="background1"/>
                <w:sz w:val="20"/>
                <w:szCs w:val="20"/>
              </w:rPr>
              <w:t>:</w:t>
            </w:r>
          </w:p>
        </w:tc>
        <w:tc>
          <w:tcPr>
            <w:tcW w:w="5647" w:type="dxa"/>
            <w:vAlign w:val="center"/>
          </w:tcPr>
          <w:p w14:paraId="07DAAE2E" w14:textId="0C7359AC" w:rsidR="00BF2C7D" w:rsidRPr="000D05CB" w:rsidRDefault="00BF2C7D" w:rsidP="00BF2C7D">
            <w:pPr>
              <w:jc w:val="both"/>
              <w:rPr>
                <w:rFonts w:ascii="Cambria" w:hAnsi="Cambria"/>
                <w:bCs/>
                <w:sz w:val="20"/>
                <w:szCs w:val="20"/>
              </w:rPr>
            </w:pPr>
            <w:r w:rsidRPr="0048465B">
              <w:rPr>
                <w:rFonts w:ascii="Cambria" w:hAnsi="Cambria"/>
                <w:bCs/>
                <w:sz w:val="20"/>
                <w:szCs w:val="20"/>
              </w:rPr>
              <w:t>Grace Tatiana Valenzuela Lozada</w:t>
            </w:r>
          </w:p>
        </w:tc>
      </w:tr>
      <w:tr w:rsidR="00BF2C7D" w:rsidRPr="00F2149D"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BF2C7D" w:rsidRPr="000D05CB" w:rsidRDefault="00000000" w:rsidP="00BF2C7D">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895463247D200C4C968536576215E887"/>
                </w:placeholder>
                <w:dropDownList>
                  <w:listItem w:value="Choose an item."/>
                  <w:listItem w:displayText="Presunta víctima" w:value="Presunta víctima"/>
                  <w:listItem w:displayText="Presuntas víctimas" w:value="Presuntas víctimas"/>
                </w:dropDownList>
              </w:sdtPr>
              <w:sdtContent>
                <w:r w:rsidR="00BF2C7D" w:rsidRPr="000D05CB">
                  <w:rPr>
                    <w:rFonts w:ascii="Cambria" w:hAnsi="Cambria"/>
                    <w:b/>
                    <w:bCs/>
                    <w:color w:val="FFFFFF" w:themeColor="background1"/>
                    <w:sz w:val="20"/>
                    <w:szCs w:val="20"/>
                  </w:rPr>
                  <w:t>Presunta víctima</w:t>
                </w:r>
              </w:sdtContent>
            </w:sdt>
            <w:r w:rsidR="00BF2C7D" w:rsidRPr="000D05CB">
              <w:rPr>
                <w:rFonts w:ascii="Cambria" w:hAnsi="Cambria"/>
                <w:b/>
                <w:bCs/>
                <w:color w:val="FFFFFF" w:themeColor="background1"/>
                <w:sz w:val="20"/>
                <w:szCs w:val="20"/>
              </w:rPr>
              <w:t>:</w:t>
            </w:r>
          </w:p>
        </w:tc>
        <w:tc>
          <w:tcPr>
            <w:tcW w:w="5647" w:type="dxa"/>
            <w:vAlign w:val="center"/>
          </w:tcPr>
          <w:p w14:paraId="143D44A8" w14:textId="4043DD1F" w:rsidR="00BF2C7D" w:rsidRPr="000D05CB" w:rsidRDefault="00BF2C7D" w:rsidP="00BF2C7D">
            <w:pPr>
              <w:jc w:val="both"/>
              <w:rPr>
                <w:rFonts w:ascii="Cambria" w:hAnsi="Cambria"/>
                <w:bCs/>
                <w:sz w:val="20"/>
                <w:szCs w:val="20"/>
                <w:lang w:val="es-ES"/>
              </w:rPr>
            </w:pPr>
            <w:r w:rsidRPr="0048465B">
              <w:rPr>
                <w:rFonts w:ascii="Cambria" w:hAnsi="Cambria"/>
                <w:bCs/>
                <w:sz w:val="20"/>
                <w:szCs w:val="20"/>
                <w:lang w:val="es-PE"/>
              </w:rPr>
              <w:t>Grace Tatiana Valenzuela Lozada y</w:t>
            </w:r>
            <w:r>
              <w:rPr>
                <w:rFonts w:ascii="Cambria" w:hAnsi="Cambria"/>
                <w:bCs/>
                <w:sz w:val="20"/>
                <w:szCs w:val="20"/>
                <w:lang w:val="es-PE"/>
              </w:rPr>
              <w:t xml:space="preserve"> su hijo</w:t>
            </w:r>
          </w:p>
        </w:tc>
      </w:tr>
      <w:tr w:rsidR="00BF2C7D"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BF2C7D" w:rsidRPr="000D05CB" w:rsidRDefault="00BF2C7D" w:rsidP="00BF2C7D">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Estado </w:t>
            </w:r>
            <w:proofErr w:type="spellStart"/>
            <w:r w:rsidRPr="000D05CB">
              <w:rPr>
                <w:rFonts w:ascii="Cambria" w:hAnsi="Cambria"/>
                <w:b/>
                <w:bCs/>
                <w:color w:val="FFFFFF" w:themeColor="background1"/>
                <w:sz w:val="20"/>
                <w:szCs w:val="20"/>
              </w:rPr>
              <w:t>denunciado</w:t>
            </w:r>
            <w:proofErr w:type="spellEnd"/>
            <w:r w:rsidRPr="000D05CB">
              <w:rPr>
                <w:rFonts w:ascii="Cambria" w:hAnsi="Cambria"/>
                <w:b/>
                <w:bCs/>
                <w:color w:val="FFFFFF" w:themeColor="background1"/>
                <w:sz w:val="20"/>
                <w:szCs w:val="20"/>
              </w:rPr>
              <w:t>:</w:t>
            </w:r>
          </w:p>
        </w:tc>
        <w:tc>
          <w:tcPr>
            <w:tcW w:w="5647" w:type="dxa"/>
            <w:vAlign w:val="center"/>
          </w:tcPr>
          <w:p w14:paraId="5D0EC05D" w14:textId="7C63D75B" w:rsidR="00BF2C7D" w:rsidRPr="000D05CB" w:rsidRDefault="00BF2C7D" w:rsidP="00BF2C7D">
            <w:pPr>
              <w:jc w:val="both"/>
              <w:rPr>
                <w:rFonts w:ascii="Cambria" w:hAnsi="Cambria"/>
                <w:bCs/>
                <w:sz w:val="20"/>
                <w:szCs w:val="20"/>
              </w:rPr>
            </w:pPr>
            <w:r>
              <w:rPr>
                <w:rFonts w:ascii="Cambria" w:hAnsi="Cambria"/>
                <w:bCs/>
                <w:sz w:val="20"/>
                <w:szCs w:val="20"/>
              </w:rPr>
              <w:t>Ecuador</w:t>
            </w:r>
          </w:p>
        </w:tc>
      </w:tr>
      <w:tr w:rsidR="00223A29" w:rsidRPr="00F2149D"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proofErr w:type="spellStart"/>
            <w:r w:rsidR="00E4118C" w:rsidRPr="000D05CB">
              <w:rPr>
                <w:rFonts w:ascii="Cambria" w:hAnsi="Cambria"/>
                <w:b/>
                <w:bCs/>
                <w:color w:val="FFFFFF" w:themeColor="background1"/>
                <w:sz w:val="20"/>
                <w:szCs w:val="20"/>
              </w:rPr>
              <w:t>invocados</w:t>
            </w:r>
            <w:proofErr w:type="spellEnd"/>
            <w:r w:rsidRPr="000D05CB">
              <w:rPr>
                <w:rFonts w:ascii="Cambria" w:hAnsi="Cambria"/>
                <w:b/>
                <w:bCs/>
                <w:color w:val="FFFFFF" w:themeColor="background1"/>
                <w:sz w:val="20"/>
                <w:szCs w:val="20"/>
              </w:rPr>
              <w:t>:</w:t>
            </w:r>
          </w:p>
        </w:tc>
        <w:tc>
          <w:tcPr>
            <w:tcW w:w="5647" w:type="dxa"/>
            <w:vAlign w:val="center"/>
          </w:tcPr>
          <w:p w14:paraId="52B28392" w14:textId="49B066C3" w:rsidR="00223A29" w:rsidRPr="00B05CA9" w:rsidRDefault="00BF2C7D" w:rsidP="000377F9">
            <w:pPr>
              <w:jc w:val="both"/>
              <w:rPr>
                <w:rFonts w:ascii="Cambria" w:hAnsi="Cambria"/>
                <w:bCs/>
                <w:sz w:val="20"/>
                <w:szCs w:val="20"/>
                <w:lang w:val="es-ES"/>
              </w:rPr>
            </w:pPr>
            <w:r w:rsidRPr="0048465B">
              <w:rPr>
                <w:rFonts w:ascii="Cambria" w:hAnsi="Cambria"/>
                <w:bCs/>
                <w:sz w:val="20"/>
                <w:szCs w:val="20"/>
                <w:lang w:val="es-PE"/>
              </w:rPr>
              <w:t>Artículos</w:t>
            </w:r>
            <w:r w:rsidR="000377F9">
              <w:rPr>
                <w:rFonts w:ascii="Cambria" w:hAnsi="Cambria"/>
                <w:bCs/>
                <w:sz w:val="20"/>
                <w:szCs w:val="20"/>
                <w:lang w:val="es-PE"/>
              </w:rPr>
              <w:t xml:space="preserve"> 7 (libertad personal), 8 (garantías judiciales), 9 (</w:t>
            </w:r>
            <w:r w:rsidR="000377F9" w:rsidRPr="000377F9">
              <w:rPr>
                <w:rFonts w:ascii="Cambria" w:hAnsi="Cambria"/>
                <w:bCs/>
                <w:sz w:val="20"/>
                <w:szCs w:val="20"/>
                <w:lang w:val="es-PE"/>
              </w:rPr>
              <w:t>principio de legalidad y de retroactividad</w:t>
            </w:r>
            <w:r w:rsidR="000377F9">
              <w:rPr>
                <w:rFonts w:ascii="Cambria" w:hAnsi="Cambria"/>
                <w:bCs/>
                <w:sz w:val="20"/>
                <w:szCs w:val="20"/>
                <w:lang w:val="es-PE"/>
              </w:rPr>
              <w:t xml:space="preserve">), 10 (indemnización), 11 (honra y dignidad), 13 (libertad de expresión), 14 (rectificación o respuesta), 17 (protección a la familia), 19 (derechos del niño), 24 (igualdad ante la ley) y 25 (protección judicial) </w:t>
            </w:r>
            <w:r w:rsidRPr="00D77308">
              <w:rPr>
                <w:rFonts w:ascii="Cambria" w:hAnsi="Cambria"/>
                <w:bCs/>
                <w:sz w:val="20"/>
                <w:szCs w:val="20"/>
                <w:lang w:val="es-ES"/>
              </w:rPr>
              <w:t>de la Convención Americana sobre Derechos Humanos</w:t>
            </w:r>
            <w:r w:rsidRPr="00D77308">
              <w:rPr>
                <w:rStyle w:val="FootnoteReference"/>
                <w:rFonts w:ascii="Cambria" w:hAnsi="Cambria"/>
                <w:bCs/>
                <w:sz w:val="20"/>
                <w:szCs w:val="20"/>
                <w:lang w:val="es-ES"/>
              </w:rPr>
              <w:footnoteReference w:id="2"/>
            </w:r>
            <w:r w:rsidR="00754178">
              <w:rPr>
                <w:rFonts w:ascii="Cambria" w:hAnsi="Cambria"/>
                <w:bCs/>
                <w:sz w:val="20"/>
                <w:szCs w:val="20"/>
                <w:lang w:val="es-ES"/>
              </w:rPr>
              <w:t>,</w:t>
            </w:r>
            <w:r w:rsidR="000377F9">
              <w:rPr>
                <w:rFonts w:ascii="Cambria" w:hAnsi="Cambria"/>
                <w:bCs/>
                <w:sz w:val="20"/>
                <w:szCs w:val="20"/>
                <w:lang w:val="es-ES"/>
              </w:rPr>
              <w:t xml:space="preserve"> </w:t>
            </w:r>
            <w:r w:rsidR="00E11505">
              <w:rPr>
                <w:rFonts w:ascii="Cambria" w:hAnsi="Cambria"/>
                <w:bCs/>
                <w:sz w:val="20"/>
                <w:szCs w:val="20"/>
                <w:lang w:val="es-ES"/>
              </w:rPr>
              <w:t>y otros instrumentos internacionales</w:t>
            </w:r>
            <w:r w:rsidR="00E11505">
              <w:rPr>
                <w:rStyle w:val="FootnoteReference"/>
                <w:rFonts w:ascii="Cambria" w:hAnsi="Cambria"/>
                <w:bCs/>
                <w:sz w:val="20"/>
                <w:szCs w:val="20"/>
                <w:lang w:val="es-ES"/>
              </w:rPr>
              <w:footnoteReference w:id="3"/>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BF2C7D"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BF2C7D" w:rsidRPr="003239B8" w:rsidRDefault="00BF2C7D" w:rsidP="00BF2C7D">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5EC701FF" w:rsidR="00BF2C7D" w:rsidRPr="003239B8" w:rsidRDefault="00BF2C7D" w:rsidP="00BF2C7D">
            <w:pPr>
              <w:jc w:val="both"/>
              <w:rPr>
                <w:rFonts w:ascii="Cambria" w:hAnsi="Cambria"/>
                <w:bCs/>
                <w:sz w:val="20"/>
                <w:szCs w:val="20"/>
                <w:lang w:val="es-ES"/>
              </w:rPr>
            </w:pPr>
            <w:r>
              <w:rPr>
                <w:rFonts w:ascii="Cambria" w:hAnsi="Cambria"/>
                <w:bCs/>
                <w:sz w:val="20"/>
                <w:szCs w:val="20"/>
                <w:lang w:val="es-ES"/>
              </w:rPr>
              <w:t>30 de diciembre de 2015</w:t>
            </w:r>
          </w:p>
        </w:tc>
      </w:tr>
      <w:tr w:rsidR="00BF2C7D" w:rsidRPr="00F2149D"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BF2C7D" w:rsidRDefault="00BF2C7D" w:rsidP="00BF2C7D">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13A4818F" w:rsidR="00BF2C7D" w:rsidRPr="003239B8" w:rsidRDefault="00BF2C7D" w:rsidP="00BF2C7D">
            <w:pPr>
              <w:jc w:val="both"/>
              <w:rPr>
                <w:rFonts w:ascii="Cambria" w:hAnsi="Cambria"/>
                <w:bCs/>
                <w:sz w:val="20"/>
                <w:szCs w:val="20"/>
                <w:lang w:val="es-ES"/>
              </w:rPr>
            </w:pPr>
            <w:r>
              <w:rPr>
                <w:rFonts w:ascii="Cambria" w:hAnsi="Cambria"/>
                <w:bCs/>
                <w:sz w:val="20"/>
                <w:szCs w:val="20"/>
                <w:lang w:val="es-ES"/>
              </w:rPr>
              <w:t>10 de septiembre de 2016, 1 de junio de 2020, 21 de diciembre de 2022 y 28 de mayo de 2021</w:t>
            </w:r>
          </w:p>
        </w:tc>
      </w:tr>
      <w:tr w:rsidR="00BF2C7D" w:rsidRPr="00C8446B"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BF2C7D" w:rsidRPr="003239B8" w:rsidRDefault="00BF2C7D" w:rsidP="00BF2C7D">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290B1056" w:rsidR="00BF2C7D" w:rsidRPr="003239B8" w:rsidRDefault="00BF2C7D" w:rsidP="00BF2C7D">
            <w:pPr>
              <w:jc w:val="both"/>
              <w:rPr>
                <w:rFonts w:ascii="Cambria" w:hAnsi="Cambria"/>
                <w:bCs/>
                <w:sz w:val="20"/>
                <w:szCs w:val="20"/>
                <w:lang w:val="es-ES"/>
              </w:rPr>
            </w:pPr>
            <w:r>
              <w:rPr>
                <w:rFonts w:ascii="Cambria" w:hAnsi="Cambria"/>
                <w:bCs/>
                <w:sz w:val="20"/>
                <w:szCs w:val="20"/>
                <w:lang w:val="es-ES"/>
              </w:rPr>
              <w:t>21 de diciembre de 2022</w:t>
            </w:r>
          </w:p>
        </w:tc>
      </w:tr>
      <w:tr w:rsidR="00BF2C7D"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BF2C7D" w:rsidRPr="003239B8" w:rsidRDefault="00BF2C7D" w:rsidP="00BF2C7D">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Pr="003239B8">
              <w:rPr>
                <w:rFonts w:ascii="Cambria" w:hAnsi="Cambria"/>
                <w:b/>
                <w:color w:val="FFFFFF" w:themeColor="background1"/>
                <w:sz w:val="20"/>
                <w:szCs w:val="20"/>
                <w:lang w:val="es-ES"/>
              </w:rPr>
              <w:t>rimera respuesta del Estado:</w:t>
            </w:r>
          </w:p>
        </w:tc>
        <w:tc>
          <w:tcPr>
            <w:tcW w:w="5647" w:type="dxa"/>
            <w:vAlign w:val="center"/>
          </w:tcPr>
          <w:p w14:paraId="6B47064C" w14:textId="287E6E5D" w:rsidR="00BF2C7D" w:rsidRPr="003239B8" w:rsidRDefault="00BF2C7D" w:rsidP="00BF2C7D">
            <w:pPr>
              <w:jc w:val="both"/>
              <w:rPr>
                <w:rFonts w:ascii="Cambria" w:hAnsi="Cambria"/>
                <w:bCs/>
                <w:sz w:val="20"/>
                <w:szCs w:val="20"/>
                <w:lang w:val="es-ES"/>
              </w:rPr>
            </w:pPr>
            <w:r>
              <w:rPr>
                <w:rFonts w:ascii="Cambria" w:hAnsi="Cambria"/>
                <w:bCs/>
                <w:sz w:val="20"/>
                <w:szCs w:val="20"/>
                <w:lang w:val="es-ES"/>
              </w:rPr>
              <w:t>13 de septiembre de 2023</w:t>
            </w:r>
          </w:p>
        </w:tc>
      </w:tr>
      <w:tr w:rsidR="00BF2C7D" w:rsidRPr="007B76D3"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BF2C7D" w:rsidRPr="003239B8" w:rsidRDefault="00BF2C7D" w:rsidP="00BF2C7D">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Pr="003239B8">
              <w:rPr>
                <w:rFonts w:ascii="Cambria" w:hAnsi="Cambria"/>
                <w:b/>
                <w:bCs/>
                <w:color w:val="FFFFFF" w:themeColor="background1"/>
                <w:sz w:val="20"/>
                <w:szCs w:val="20"/>
                <w:lang w:val="es-ES"/>
              </w:rPr>
              <w:t>dvertencia sobre posible archivo:</w:t>
            </w:r>
          </w:p>
        </w:tc>
        <w:tc>
          <w:tcPr>
            <w:tcW w:w="5647" w:type="dxa"/>
            <w:vAlign w:val="center"/>
          </w:tcPr>
          <w:p w14:paraId="48CA2CFB" w14:textId="6DF40716" w:rsidR="00BF2C7D" w:rsidRPr="003239B8" w:rsidRDefault="00BF2C7D" w:rsidP="00BF2C7D">
            <w:pPr>
              <w:jc w:val="both"/>
              <w:rPr>
                <w:rFonts w:ascii="Cambria" w:hAnsi="Cambria"/>
                <w:bCs/>
                <w:sz w:val="20"/>
                <w:szCs w:val="20"/>
                <w:lang w:val="es-ES"/>
              </w:rPr>
            </w:pPr>
            <w:r>
              <w:rPr>
                <w:rFonts w:ascii="Cambria" w:hAnsi="Cambria"/>
                <w:bCs/>
                <w:sz w:val="20"/>
                <w:szCs w:val="20"/>
                <w:lang w:val="es-ES"/>
              </w:rPr>
              <w:t>22 de julio de 2022</w:t>
            </w:r>
          </w:p>
        </w:tc>
      </w:tr>
      <w:tr w:rsidR="00BF2C7D" w:rsidRPr="00C8446B"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BF2C7D" w:rsidRPr="003239B8" w:rsidRDefault="00BF2C7D" w:rsidP="00BF2C7D">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Pr="003239B8">
              <w:rPr>
                <w:rFonts w:ascii="Cambria" w:hAnsi="Cambria"/>
                <w:b/>
                <w:bCs/>
                <w:color w:val="FFFFFF" w:themeColor="background1"/>
                <w:sz w:val="20"/>
                <w:szCs w:val="20"/>
                <w:lang w:val="es-ES"/>
              </w:rPr>
              <w:t xml:space="preserve">espuesta de la parte peticionaria ante advertencia </w:t>
            </w:r>
            <w:r>
              <w:rPr>
                <w:rFonts w:ascii="Cambria" w:hAnsi="Cambria"/>
                <w:b/>
                <w:bCs/>
                <w:color w:val="FFFFFF" w:themeColor="background1"/>
                <w:sz w:val="20"/>
                <w:szCs w:val="20"/>
                <w:lang w:val="es-ES"/>
              </w:rPr>
              <w:t xml:space="preserve">de </w:t>
            </w:r>
            <w:r w:rsidRPr="003239B8">
              <w:rPr>
                <w:rFonts w:ascii="Cambria" w:hAnsi="Cambria"/>
                <w:b/>
                <w:bCs/>
                <w:color w:val="FFFFFF" w:themeColor="background1"/>
                <w:sz w:val="20"/>
                <w:szCs w:val="20"/>
                <w:lang w:val="es-ES"/>
              </w:rPr>
              <w:t>posible archivo:</w:t>
            </w:r>
          </w:p>
        </w:tc>
        <w:tc>
          <w:tcPr>
            <w:tcW w:w="5647" w:type="dxa"/>
            <w:vAlign w:val="center"/>
          </w:tcPr>
          <w:p w14:paraId="6E85D194" w14:textId="45C0CFA0" w:rsidR="00BF2C7D" w:rsidRPr="003239B8" w:rsidRDefault="00BF2C7D" w:rsidP="00BF2C7D">
            <w:pPr>
              <w:jc w:val="both"/>
              <w:rPr>
                <w:rFonts w:ascii="Cambria" w:hAnsi="Cambria"/>
                <w:bCs/>
                <w:sz w:val="20"/>
                <w:szCs w:val="20"/>
                <w:lang w:val="es-ES"/>
              </w:rPr>
            </w:pPr>
            <w:r>
              <w:rPr>
                <w:rFonts w:ascii="Cambria" w:hAnsi="Cambria"/>
                <w:bCs/>
                <w:sz w:val="20"/>
                <w:szCs w:val="20"/>
                <w:lang w:val="es-ES"/>
              </w:rPr>
              <w:t>28 de noviembre de 2022</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9242" w:type="dxa"/>
        <w:tblInd w:w="108" w:type="dxa"/>
        <w:tblBorders>
          <w:insideH w:val="single" w:sz="6" w:space="0" w:color="auto"/>
          <w:insideV w:val="single" w:sz="6" w:space="0" w:color="auto"/>
        </w:tblBorders>
        <w:tblLook w:val="04A0" w:firstRow="1" w:lastRow="0" w:firstColumn="1" w:lastColumn="0" w:noHBand="0" w:noVBand="1"/>
      </w:tblPr>
      <w:tblGrid>
        <w:gridCol w:w="3567"/>
        <w:gridCol w:w="5675"/>
      </w:tblGrid>
      <w:tr w:rsidR="00BC32BE" w:rsidRPr="00540F17" w14:paraId="7D299FC7" w14:textId="77777777" w:rsidTr="00BC32BE">
        <w:trPr>
          <w:cantSplit/>
        </w:trPr>
        <w:tc>
          <w:tcPr>
            <w:tcW w:w="3567" w:type="dxa"/>
            <w:tcBorders>
              <w:top w:val="single" w:sz="4" w:space="0" w:color="auto"/>
              <w:bottom w:val="single" w:sz="6" w:space="0" w:color="auto"/>
            </w:tcBorders>
            <w:shd w:val="clear" w:color="auto" w:fill="386294"/>
            <w:vAlign w:val="center"/>
          </w:tcPr>
          <w:p w14:paraId="5D0830E9" w14:textId="77777777" w:rsidR="00BC32BE" w:rsidRPr="00B3745F" w:rsidRDefault="00BC32BE" w:rsidP="00BF2C7D">
            <w:pPr>
              <w:jc w:val="center"/>
              <w:rPr>
                <w:rFonts w:ascii="Cambria" w:hAnsi="Cambria"/>
                <w:b/>
                <w:bCs/>
                <w:i/>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personae:</w:t>
            </w:r>
          </w:p>
        </w:tc>
        <w:tc>
          <w:tcPr>
            <w:tcW w:w="5675" w:type="dxa"/>
            <w:vAlign w:val="center"/>
          </w:tcPr>
          <w:p w14:paraId="513B1FB4" w14:textId="03A71C4E" w:rsidR="00BC32BE" w:rsidRPr="00B3745F" w:rsidRDefault="00BC32BE" w:rsidP="00BF2C7D">
            <w:pPr>
              <w:rPr>
                <w:rFonts w:ascii="Cambria" w:hAnsi="Cambria"/>
                <w:bCs/>
                <w:sz w:val="20"/>
                <w:szCs w:val="20"/>
              </w:rPr>
            </w:pPr>
            <w:r>
              <w:rPr>
                <w:rFonts w:ascii="Cambria" w:hAnsi="Cambria"/>
                <w:bCs/>
                <w:sz w:val="20"/>
                <w:szCs w:val="20"/>
              </w:rPr>
              <w:t>Sí</w:t>
            </w:r>
          </w:p>
        </w:tc>
      </w:tr>
      <w:tr w:rsidR="00BC32BE" w:rsidRPr="00540F17" w14:paraId="54503A4F" w14:textId="77777777" w:rsidTr="00BC32BE">
        <w:trPr>
          <w:cantSplit/>
        </w:trPr>
        <w:tc>
          <w:tcPr>
            <w:tcW w:w="3567" w:type="dxa"/>
            <w:tcBorders>
              <w:top w:val="single" w:sz="6" w:space="0" w:color="auto"/>
              <w:bottom w:val="single" w:sz="6" w:space="0" w:color="auto"/>
            </w:tcBorders>
            <w:shd w:val="clear" w:color="auto" w:fill="386294"/>
            <w:vAlign w:val="center"/>
          </w:tcPr>
          <w:p w14:paraId="40E3A1EF" w14:textId="77777777" w:rsidR="00BC32BE" w:rsidRPr="00B3745F" w:rsidRDefault="00BC32BE" w:rsidP="00BF2C7D">
            <w:pPr>
              <w:jc w:val="center"/>
              <w:rPr>
                <w:rFonts w:ascii="Cambria" w:hAnsi="Cambria"/>
                <w:b/>
                <w:bCs/>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675" w:type="dxa"/>
            <w:vAlign w:val="center"/>
          </w:tcPr>
          <w:p w14:paraId="6E9B3935" w14:textId="3CF5A0E5" w:rsidR="00BC32BE" w:rsidRPr="00B3745F" w:rsidRDefault="00BC32BE" w:rsidP="00BF2C7D">
            <w:pPr>
              <w:rPr>
                <w:rFonts w:ascii="Cambria" w:hAnsi="Cambria"/>
                <w:bCs/>
                <w:sz w:val="20"/>
                <w:szCs w:val="20"/>
              </w:rPr>
            </w:pPr>
            <w:r>
              <w:rPr>
                <w:rFonts w:ascii="Cambria" w:hAnsi="Cambria"/>
                <w:bCs/>
                <w:sz w:val="20"/>
                <w:szCs w:val="20"/>
              </w:rPr>
              <w:t>Sí</w:t>
            </w:r>
          </w:p>
        </w:tc>
      </w:tr>
      <w:tr w:rsidR="00BC32BE" w:rsidRPr="00540F17" w14:paraId="6618D96A" w14:textId="77777777" w:rsidTr="00BC32BE">
        <w:trPr>
          <w:cantSplit/>
        </w:trPr>
        <w:tc>
          <w:tcPr>
            <w:tcW w:w="3567" w:type="dxa"/>
            <w:tcBorders>
              <w:top w:val="single" w:sz="6" w:space="0" w:color="auto"/>
              <w:bottom w:val="single" w:sz="6" w:space="0" w:color="auto"/>
            </w:tcBorders>
            <w:shd w:val="clear" w:color="auto" w:fill="386294"/>
            <w:vAlign w:val="center"/>
          </w:tcPr>
          <w:p w14:paraId="24D9CAA2" w14:textId="77777777" w:rsidR="00BC32BE" w:rsidRPr="00B3745F" w:rsidRDefault="00BC32BE" w:rsidP="00BF2C7D">
            <w:pPr>
              <w:jc w:val="center"/>
              <w:rPr>
                <w:rFonts w:ascii="Cambria" w:hAnsi="Cambria"/>
                <w:b/>
                <w:bCs/>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675" w:type="dxa"/>
            <w:vAlign w:val="center"/>
          </w:tcPr>
          <w:p w14:paraId="059CE672" w14:textId="362A52C0" w:rsidR="00BC32BE" w:rsidRPr="00B3745F" w:rsidRDefault="00BC32BE" w:rsidP="00BF2C7D">
            <w:pPr>
              <w:rPr>
                <w:rFonts w:ascii="Cambria" w:hAnsi="Cambria"/>
                <w:bCs/>
                <w:sz w:val="20"/>
                <w:szCs w:val="20"/>
              </w:rPr>
            </w:pPr>
            <w:r>
              <w:rPr>
                <w:rFonts w:ascii="Cambria" w:hAnsi="Cambria"/>
                <w:bCs/>
                <w:sz w:val="20"/>
                <w:szCs w:val="20"/>
              </w:rPr>
              <w:t>Sí</w:t>
            </w:r>
          </w:p>
        </w:tc>
      </w:tr>
      <w:tr w:rsidR="00BC32BE" w:rsidRPr="00F2149D" w14:paraId="34C2A0A9" w14:textId="77777777" w:rsidTr="00BC32BE">
        <w:trPr>
          <w:cantSplit/>
        </w:trPr>
        <w:tc>
          <w:tcPr>
            <w:tcW w:w="3567" w:type="dxa"/>
            <w:tcBorders>
              <w:top w:val="single" w:sz="6" w:space="0" w:color="auto"/>
              <w:bottom w:val="single" w:sz="6" w:space="0" w:color="auto"/>
            </w:tcBorders>
            <w:shd w:val="clear" w:color="auto" w:fill="386294"/>
            <w:vAlign w:val="center"/>
          </w:tcPr>
          <w:p w14:paraId="6259AE31" w14:textId="77777777" w:rsidR="00BC32BE" w:rsidRPr="00B3745F" w:rsidRDefault="00BC32BE" w:rsidP="00BF2C7D">
            <w:pPr>
              <w:jc w:val="center"/>
              <w:rPr>
                <w:rFonts w:ascii="Cambria" w:hAnsi="Cambria"/>
                <w:b/>
                <w:bCs/>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w:t>
            </w:r>
            <w:proofErr w:type="spellStart"/>
            <w:r w:rsidRPr="00B3745F">
              <w:rPr>
                <w:rFonts w:ascii="Cambria" w:hAnsi="Cambria"/>
                <w:b/>
                <w:bCs/>
                <w:i/>
                <w:color w:val="FFFFFF" w:themeColor="background1"/>
                <w:sz w:val="20"/>
                <w:szCs w:val="20"/>
              </w:rPr>
              <w:t>materiae</w:t>
            </w:r>
            <w:proofErr w:type="spellEnd"/>
            <w:r w:rsidRPr="00B3745F">
              <w:rPr>
                <w:rFonts w:ascii="Cambria" w:hAnsi="Cambria"/>
                <w:b/>
                <w:bCs/>
                <w:color w:val="FFFFFF" w:themeColor="background1"/>
                <w:sz w:val="20"/>
                <w:szCs w:val="20"/>
              </w:rPr>
              <w:t>:</w:t>
            </w:r>
          </w:p>
        </w:tc>
        <w:tc>
          <w:tcPr>
            <w:tcW w:w="5675" w:type="dxa"/>
            <w:vAlign w:val="center"/>
          </w:tcPr>
          <w:p w14:paraId="36C3B09E" w14:textId="10B55643" w:rsidR="00BC32BE" w:rsidRPr="00B3745F" w:rsidRDefault="00BC32BE" w:rsidP="00BF2C7D">
            <w:pPr>
              <w:jc w:val="both"/>
              <w:rPr>
                <w:rFonts w:ascii="Cambria" w:hAnsi="Cambria"/>
                <w:bCs/>
                <w:sz w:val="20"/>
                <w:szCs w:val="20"/>
                <w:lang w:val="es-ES"/>
              </w:rPr>
            </w:pPr>
            <w:r w:rsidRPr="00F54855">
              <w:rPr>
                <w:rFonts w:ascii="Cambria" w:hAnsi="Cambria"/>
                <w:bCs/>
                <w:sz w:val="20"/>
                <w:szCs w:val="20"/>
                <w:lang w:val="es-PE"/>
              </w:rPr>
              <w:t>Sí, Convención Americana (depósito del instrumento de ratificación realizado el 28 de diciembre de 1977)</w:t>
            </w:r>
          </w:p>
        </w:tc>
      </w:tr>
    </w:tbl>
    <w:p w14:paraId="299A386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proofErr w:type="gramStart"/>
      <w:r w:rsidR="00EE00E9" w:rsidRPr="003239B8">
        <w:rPr>
          <w:rFonts w:asciiTheme="majorHAnsi" w:hAnsiTheme="majorHAnsi"/>
          <w:b/>
          <w:bCs/>
          <w:sz w:val="20"/>
          <w:szCs w:val="20"/>
          <w:lang w:val="es-ES"/>
        </w:rPr>
        <w:t>INTERNACIONAL</w:t>
      </w:r>
      <w:r w:rsidR="00EE00E9">
        <w:rPr>
          <w:rFonts w:asciiTheme="majorHAnsi" w:hAnsiTheme="majorHAnsi"/>
          <w:b/>
          <w:bCs/>
          <w:sz w:val="20"/>
          <w:szCs w:val="20"/>
          <w:lang w:val="es-ES"/>
        </w:rPr>
        <w:t xml:space="preserve">, </w:t>
      </w:r>
      <w:r w:rsidRPr="003239B8">
        <w:rPr>
          <w:rFonts w:asciiTheme="majorHAnsi" w:hAnsiTheme="majorHAnsi"/>
          <w:b/>
          <w:bCs/>
          <w:sz w:val="20"/>
          <w:szCs w:val="20"/>
          <w:lang w:val="es-ES"/>
        </w:rPr>
        <w:t xml:space="preserve"> CARACTERIZACIÓN</w:t>
      </w:r>
      <w:proofErr w:type="gramEnd"/>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C8446B" w14:paraId="161C8568" w14:textId="77777777" w:rsidTr="00BF2C7D">
        <w:trPr>
          <w:cantSplit/>
        </w:trPr>
        <w:tc>
          <w:tcPr>
            <w:tcW w:w="3566"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676" w:type="dxa"/>
            <w:vAlign w:val="center"/>
          </w:tcPr>
          <w:p w14:paraId="764D7F60" w14:textId="7AEB37A3" w:rsidR="00EE00E9" w:rsidRPr="003C5A7E" w:rsidRDefault="00BF2C7D" w:rsidP="008D2290">
            <w:pPr>
              <w:jc w:val="both"/>
              <w:rPr>
                <w:rFonts w:ascii="Cambria" w:hAnsi="Cambria"/>
                <w:bCs/>
                <w:sz w:val="20"/>
                <w:szCs w:val="20"/>
                <w:lang w:val="es-ES"/>
              </w:rPr>
            </w:pPr>
            <w:r w:rsidRPr="003C5A7E">
              <w:rPr>
                <w:rFonts w:ascii="Cambria" w:hAnsi="Cambria"/>
                <w:bCs/>
                <w:sz w:val="20"/>
                <w:szCs w:val="20"/>
                <w:lang w:val="es-ES"/>
              </w:rPr>
              <w:t>No</w:t>
            </w:r>
          </w:p>
        </w:tc>
      </w:tr>
      <w:tr w:rsidR="003239B8" w:rsidRPr="002021CE" w14:paraId="3ED57BF3" w14:textId="77777777" w:rsidTr="00BF2C7D">
        <w:trPr>
          <w:cantSplit/>
        </w:trPr>
        <w:tc>
          <w:tcPr>
            <w:tcW w:w="3566" w:type="dxa"/>
            <w:tcBorders>
              <w:top w:val="single" w:sz="4" w:space="0" w:color="auto"/>
              <w:bottom w:val="single" w:sz="6" w:space="0" w:color="auto"/>
            </w:tcBorders>
            <w:shd w:val="clear" w:color="auto" w:fill="386294"/>
            <w:vAlign w:val="center"/>
          </w:tcPr>
          <w:p w14:paraId="5F36A040" w14:textId="77777777" w:rsidR="003239B8" w:rsidRPr="00CC63BF" w:rsidRDefault="003239B8" w:rsidP="008D2290">
            <w:pPr>
              <w:jc w:val="center"/>
              <w:rPr>
                <w:rFonts w:ascii="Cambria" w:hAnsi="Cambria"/>
                <w:b/>
                <w:bCs/>
                <w:i/>
                <w:color w:val="FFFFFF" w:themeColor="background1"/>
                <w:sz w:val="20"/>
                <w:szCs w:val="20"/>
                <w:lang w:val="es-ES"/>
              </w:rPr>
            </w:pPr>
            <w:r w:rsidRPr="00CC63BF">
              <w:rPr>
                <w:rFonts w:ascii="Cambria" w:hAnsi="Cambria"/>
                <w:b/>
                <w:bCs/>
                <w:color w:val="FFFFFF" w:themeColor="background1"/>
                <w:sz w:val="20"/>
                <w:szCs w:val="20"/>
                <w:lang w:val="es-ES"/>
              </w:rPr>
              <w:t>Derechos declarados admisibles</w:t>
            </w:r>
            <w:r w:rsidRPr="00CC63BF">
              <w:rPr>
                <w:rFonts w:ascii="Cambria" w:hAnsi="Cambria"/>
                <w:b/>
                <w:bCs/>
                <w:i/>
                <w:color w:val="FFFFFF" w:themeColor="background1"/>
                <w:sz w:val="20"/>
                <w:szCs w:val="20"/>
                <w:lang w:val="es-ES"/>
              </w:rPr>
              <w:t>:</w:t>
            </w:r>
          </w:p>
        </w:tc>
        <w:tc>
          <w:tcPr>
            <w:tcW w:w="5676" w:type="dxa"/>
            <w:vAlign w:val="center"/>
          </w:tcPr>
          <w:p w14:paraId="4DAE9D4D" w14:textId="274B5BA2" w:rsidR="003239B8" w:rsidRPr="00CC63BF" w:rsidRDefault="003C5A7E" w:rsidP="008D2290">
            <w:pPr>
              <w:jc w:val="both"/>
              <w:rPr>
                <w:rFonts w:ascii="Cambria" w:hAnsi="Cambria"/>
                <w:bCs/>
                <w:sz w:val="20"/>
                <w:szCs w:val="20"/>
                <w:lang w:val="es-ES"/>
              </w:rPr>
            </w:pPr>
            <w:r w:rsidRPr="00CC63BF">
              <w:rPr>
                <w:rFonts w:ascii="Cambria" w:hAnsi="Cambria"/>
                <w:bCs/>
                <w:sz w:val="20"/>
                <w:szCs w:val="20"/>
                <w:lang w:val="es-ES"/>
              </w:rPr>
              <w:t>No aplica</w:t>
            </w:r>
          </w:p>
        </w:tc>
      </w:tr>
      <w:tr w:rsidR="003239B8" w:rsidRPr="00F2149D" w14:paraId="5702249F" w14:textId="77777777" w:rsidTr="00BF2C7D">
        <w:trPr>
          <w:cantSplit/>
        </w:trPr>
        <w:tc>
          <w:tcPr>
            <w:tcW w:w="3566"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676" w:type="dxa"/>
            <w:vAlign w:val="center"/>
          </w:tcPr>
          <w:p w14:paraId="7F7C1A19" w14:textId="2E95CEC0" w:rsidR="003239B8" w:rsidRPr="003C5A7E" w:rsidRDefault="00BF2C7D" w:rsidP="008D2290">
            <w:pPr>
              <w:rPr>
                <w:rFonts w:ascii="Cambria" w:hAnsi="Cambria"/>
                <w:bCs/>
                <w:sz w:val="20"/>
                <w:szCs w:val="20"/>
                <w:lang w:val="es-ES"/>
              </w:rPr>
            </w:pPr>
            <w:r w:rsidRPr="003C5A7E">
              <w:rPr>
                <w:rFonts w:ascii="Cambria" w:hAnsi="Cambria"/>
                <w:bCs/>
                <w:sz w:val="20"/>
                <w:szCs w:val="20"/>
                <w:lang w:val="es-ES"/>
              </w:rPr>
              <w:t>Sí, en los términos de la sección VI</w:t>
            </w:r>
          </w:p>
        </w:tc>
      </w:tr>
      <w:tr w:rsidR="00BF2C7D" w:rsidRPr="00F2149D" w14:paraId="7A101B89" w14:textId="77777777" w:rsidTr="00BF2C7D">
        <w:trPr>
          <w:cantSplit/>
        </w:trPr>
        <w:tc>
          <w:tcPr>
            <w:tcW w:w="3566" w:type="dxa"/>
            <w:tcBorders>
              <w:top w:val="single" w:sz="6" w:space="0" w:color="auto"/>
              <w:bottom w:val="single" w:sz="6" w:space="0" w:color="auto"/>
            </w:tcBorders>
            <w:shd w:val="clear" w:color="auto" w:fill="386294"/>
            <w:vAlign w:val="center"/>
          </w:tcPr>
          <w:p w14:paraId="0843C533" w14:textId="77777777" w:rsidR="00BF2C7D" w:rsidRPr="00DC24E3" w:rsidRDefault="00BF2C7D" w:rsidP="00BF2C7D">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 xml:space="preserve">Presentación </w:t>
            </w:r>
            <w:proofErr w:type="spellStart"/>
            <w:r w:rsidRPr="00DC24E3">
              <w:rPr>
                <w:rFonts w:ascii="Cambria" w:hAnsi="Cambria"/>
                <w:b/>
                <w:bCs/>
                <w:color w:val="FFFFFF" w:themeColor="background1"/>
                <w:sz w:val="20"/>
                <w:szCs w:val="20"/>
              </w:rPr>
              <w:t>dentro</w:t>
            </w:r>
            <w:proofErr w:type="spellEnd"/>
            <w:r w:rsidRPr="00DC24E3">
              <w:rPr>
                <w:rFonts w:ascii="Cambria" w:hAnsi="Cambria"/>
                <w:b/>
                <w:bCs/>
                <w:color w:val="FFFFFF" w:themeColor="background1"/>
                <w:sz w:val="20"/>
                <w:szCs w:val="20"/>
              </w:rPr>
              <w:t xml:space="preserve"> de </w:t>
            </w:r>
            <w:proofErr w:type="spellStart"/>
            <w:r w:rsidRPr="00DC24E3">
              <w:rPr>
                <w:rFonts w:ascii="Cambria" w:hAnsi="Cambria"/>
                <w:b/>
                <w:bCs/>
                <w:color w:val="FFFFFF" w:themeColor="background1"/>
                <w:sz w:val="20"/>
                <w:szCs w:val="20"/>
              </w:rPr>
              <w:t>plazo</w:t>
            </w:r>
            <w:proofErr w:type="spellEnd"/>
            <w:r w:rsidRPr="00DC24E3">
              <w:rPr>
                <w:rFonts w:ascii="Cambria" w:hAnsi="Cambria"/>
                <w:b/>
                <w:bCs/>
                <w:color w:val="FFFFFF" w:themeColor="background1"/>
                <w:sz w:val="20"/>
                <w:szCs w:val="20"/>
              </w:rPr>
              <w:t>:</w:t>
            </w:r>
          </w:p>
        </w:tc>
        <w:tc>
          <w:tcPr>
            <w:tcW w:w="5676" w:type="dxa"/>
            <w:vAlign w:val="center"/>
          </w:tcPr>
          <w:p w14:paraId="2AF0FC69" w14:textId="0C6BE21A" w:rsidR="00BF2C7D" w:rsidRPr="00B05CA9" w:rsidRDefault="00BF2C7D" w:rsidP="00BF2C7D">
            <w:pPr>
              <w:rPr>
                <w:rFonts w:ascii="Cambria" w:hAnsi="Cambria"/>
                <w:bCs/>
                <w:sz w:val="20"/>
                <w:szCs w:val="20"/>
                <w:lang w:val="es-ES"/>
              </w:rPr>
            </w:pPr>
            <w:r w:rsidRPr="003C5A7E">
              <w:rPr>
                <w:rFonts w:ascii="Cambria" w:hAnsi="Cambria"/>
                <w:bCs/>
                <w:sz w:val="20"/>
                <w:szCs w:val="20"/>
                <w:lang w:val="es-ES"/>
              </w:rPr>
              <w:t>Sí, en los términos de la sección VI</w:t>
            </w:r>
          </w:p>
        </w:tc>
      </w:tr>
    </w:tbl>
    <w:p w14:paraId="56FD5D57" w14:textId="252B1FD5" w:rsidR="003239B8" w:rsidRPr="00A97593" w:rsidRDefault="00223A29" w:rsidP="00A97593">
      <w:pPr>
        <w:spacing w:before="240" w:after="240"/>
        <w:ind w:firstLine="720"/>
        <w:jc w:val="both"/>
        <w:rPr>
          <w:rFonts w:ascii="Cambria" w:hAnsi="Cambria"/>
          <w:b/>
          <w:sz w:val="20"/>
          <w:szCs w:val="20"/>
          <w:lang w:val="es-ES"/>
        </w:rPr>
      </w:pPr>
      <w:r w:rsidRPr="00A97593">
        <w:rPr>
          <w:rFonts w:ascii="Cambria" w:hAnsi="Cambria"/>
          <w:b/>
          <w:sz w:val="20"/>
          <w:szCs w:val="20"/>
          <w:lang w:val="es-ES"/>
        </w:rPr>
        <w:t xml:space="preserve">V. </w:t>
      </w:r>
      <w:r w:rsidRPr="00A97593">
        <w:rPr>
          <w:rFonts w:ascii="Cambria" w:hAnsi="Cambria"/>
          <w:b/>
          <w:sz w:val="20"/>
          <w:szCs w:val="20"/>
          <w:lang w:val="es-ES"/>
        </w:rPr>
        <w:tab/>
      </w:r>
      <w:r w:rsidR="004241A0" w:rsidRPr="00A97593">
        <w:rPr>
          <w:rFonts w:ascii="Cambria" w:hAnsi="Cambria"/>
          <w:b/>
          <w:sz w:val="20"/>
          <w:szCs w:val="20"/>
          <w:lang w:val="es-ES"/>
        </w:rPr>
        <w:t>POSICIÓN DE LAS PARTES</w:t>
      </w:r>
      <w:r w:rsidR="003239B8" w:rsidRPr="00A97593">
        <w:rPr>
          <w:rFonts w:ascii="Cambria" w:hAnsi="Cambria"/>
          <w:b/>
          <w:sz w:val="20"/>
          <w:szCs w:val="20"/>
          <w:lang w:val="es-ES"/>
        </w:rPr>
        <w:t xml:space="preserve"> </w:t>
      </w:r>
    </w:p>
    <w:p w14:paraId="46AE4BDC" w14:textId="3BE71D58" w:rsidR="00BF2C7D" w:rsidRPr="00A97593" w:rsidRDefault="00BF2C7D" w:rsidP="00A97593">
      <w:pPr>
        <w:spacing w:before="240" w:after="240"/>
        <w:ind w:firstLine="720"/>
        <w:jc w:val="both"/>
        <w:rPr>
          <w:rFonts w:ascii="Cambria" w:hAnsi="Cambria"/>
          <w:b/>
          <w:sz w:val="20"/>
          <w:szCs w:val="20"/>
          <w:lang w:val="es-ES"/>
        </w:rPr>
      </w:pPr>
      <w:r w:rsidRPr="00A97593">
        <w:rPr>
          <w:rFonts w:ascii="Cambria" w:hAnsi="Cambria"/>
          <w:b/>
          <w:sz w:val="20"/>
          <w:szCs w:val="20"/>
          <w:lang w:val="es-ES"/>
        </w:rPr>
        <w:t>La parte peticionaria</w:t>
      </w:r>
    </w:p>
    <w:p w14:paraId="0AD914E1" w14:textId="697EAABA" w:rsidR="00711A06" w:rsidRDefault="00711A06" w:rsidP="00A97593">
      <w:pPr>
        <w:pStyle w:val="ListParagraph"/>
        <w:numPr>
          <w:ilvl w:val="0"/>
          <w:numId w:val="59"/>
        </w:numPr>
        <w:spacing w:before="240" w:after="240"/>
        <w:jc w:val="both"/>
        <w:rPr>
          <w:sz w:val="20"/>
          <w:szCs w:val="20"/>
          <w:lang w:val="es-ES"/>
        </w:rPr>
      </w:pPr>
      <w:r w:rsidRPr="00711A06">
        <w:rPr>
          <w:sz w:val="20"/>
          <w:szCs w:val="20"/>
          <w:lang w:val="es-ES"/>
        </w:rPr>
        <w:t xml:space="preserve">La señora Grace Valenzuela Lozada, en su calidad de peticionaria y presunta víctima, alega que el Estado ecuatoriano es responsable por la vulneración de sus derechos en el proceso contravencional seguido </w:t>
      </w:r>
      <w:r w:rsidRPr="00711A06">
        <w:rPr>
          <w:sz w:val="20"/>
          <w:szCs w:val="20"/>
          <w:lang w:val="es-ES"/>
        </w:rPr>
        <w:lastRenderedPageBreak/>
        <w:t>en su contra, iniciado por la representante legal de un centro infantil a raíz de presuntas declaraciones que afectaron su honor y reputación.</w:t>
      </w:r>
      <w:r>
        <w:rPr>
          <w:sz w:val="20"/>
          <w:szCs w:val="20"/>
          <w:lang w:val="es-ES"/>
        </w:rPr>
        <w:t xml:space="preserve"> </w:t>
      </w:r>
      <w:r w:rsidRPr="00711A06">
        <w:rPr>
          <w:sz w:val="20"/>
          <w:szCs w:val="20"/>
          <w:lang w:val="es-ES"/>
        </w:rPr>
        <w:t xml:space="preserve">Sostiene que durante dicho proceso se afectó su derecho a la defensa, lo que derivó en su condena a </w:t>
      </w:r>
      <w:r w:rsidR="008511BA">
        <w:rPr>
          <w:sz w:val="20"/>
          <w:szCs w:val="20"/>
          <w:lang w:val="es-ES"/>
        </w:rPr>
        <w:t>15</w:t>
      </w:r>
      <w:r w:rsidR="008511BA" w:rsidRPr="00711A06">
        <w:rPr>
          <w:sz w:val="20"/>
          <w:szCs w:val="20"/>
          <w:lang w:val="es-ES"/>
        </w:rPr>
        <w:t xml:space="preserve"> </w:t>
      </w:r>
      <w:r w:rsidRPr="00711A06">
        <w:rPr>
          <w:sz w:val="20"/>
          <w:szCs w:val="20"/>
          <w:lang w:val="es-ES"/>
        </w:rPr>
        <w:t>días de prisión.</w:t>
      </w:r>
    </w:p>
    <w:p w14:paraId="5DB30FB0" w14:textId="6121E997" w:rsidR="00701520" w:rsidRPr="00A97593" w:rsidRDefault="00701520" w:rsidP="00A97593">
      <w:pPr>
        <w:pStyle w:val="ListParagraph"/>
        <w:numPr>
          <w:ilvl w:val="0"/>
          <w:numId w:val="59"/>
        </w:numPr>
        <w:spacing w:before="240" w:after="240"/>
        <w:jc w:val="both"/>
        <w:rPr>
          <w:sz w:val="20"/>
          <w:szCs w:val="20"/>
          <w:lang w:val="es-ES"/>
        </w:rPr>
      </w:pPr>
      <w:r w:rsidRPr="00A97593">
        <w:rPr>
          <w:sz w:val="20"/>
          <w:szCs w:val="20"/>
          <w:lang w:val="es-ES"/>
        </w:rPr>
        <w:t xml:space="preserve">A modo de antecedente, </w:t>
      </w:r>
      <w:r w:rsidR="00B05CA9">
        <w:rPr>
          <w:sz w:val="20"/>
          <w:szCs w:val="20"/>
          <w:lang w:val="es-ES"/>
        </w:rPr>
        <w:t xml:space="preserve">la peticionaria explica que </w:t>
      </w:r>
      <w:r w:rsidRPr="00A97593">
        <w:rPr>
          <w:sz w:val="20"/>
          <w:szCs w:val="20"/>
          <w:lang w:val="es-ES"/>
        </w:rPr>
        <w:t xml:space="preserve">en abril de 2015 </w:t>
      </w:r>
      <w:r w:rsidR="00B05CA9">
        <w:rPr>
          <w:sz w:val="20"/>
          <w:szCs w:val="20"/>
          <w:lang w:val="es-ES"/>
        </w:rPr>
        <w:t>p</w:t>
      </w:r>
      <w:r w:rsidRPr="00A97593">
        <w:rPr>
          <w:sz w:val="20"/>
          <w:szCs w:val="20"/>
          <w:lang w:val="es-ES"/>
        </w:rPr>
        <w:t xml:space="preserve">resentó diversas comunicaciones </w:t>
      </w:r>
      <w:r w:rsidR="001D1FD4" w:rsidRPr="00A97593">
        <w:rPr>
          <w:sz w:val="20"/>
          <w:szCs w:val="20"/>
          <w:lang w:val="es-ES"/>
        </w:rPr>
        <w:t>al centro infantil</w:t>
      </w:r>
      <w:r w:rsidRPr="00A97593">
        <w:rPr>
          <w:sz w:val="20"/>
          <w:szCs w:val="20"/>
          <w:lang w:val="es-ES"/>
        </w:rPr>
        <w:t xml:space="preserve"> contratada por EP Petroecuador</w:t>
      </w:r>
      <w:r w:rsidR="008511BA">
        <w:rPr>
          <w:sz w:val="20"/>
          <w:szCs w:val="20"/>
          <w:lang w:val="es-ES"/>
        </w:rPr>
        <w:t>,</w:t>
      </w:r>
      <w:r w:rsidRPr="00A97593">
        <w:rPr>
          <w:sz w:val="20"/>
          <w:szCs w:val="20"/>
          <w:lang w:val="es-ES"/>
        </w:rPr>
        <w:t xml:space="preserve"> en atención a un incidente ocurrido </w:t>
      </w:r>
      <w:r w:rsidR="00EB3225" w:rsidRPr="00A97593">
        <w:rPr>
          <w:sz w:val="20"/>
          <w:szCs w:val="20"/>
          <w:lang w:val="es-ES"/>
        </w:rPr>
        <w:t xml:space="preserve">presuntamente </w:t>
      </w:r>
      <w:r w:rsidRPr="00A97593">
        <w:rPr>
          <w:sz w:val="20"/>
          <w:szCs w:val="20"/>
          <w:lang w:val="es-ES"/>
        </w:rPr>
        <w:t xml:space="preserve">durante </w:t>
      </w:r>
      <w:r w:rsidR="00B05CA9">
        <w:rPr>
          <w:sz w:val="20"/>
          <w:szCs w:val="20"/>
          <w:lang w:val="es-ES"/>
        </w:rPr>
        <w:t>el cuidado</w:t>
      </w:r>
      <w:r w:rsidRPr="00A97593">
        <w:rPr>
          <w:sz w:val="20"/>
          <w:szCs w:val="20"/>
          <w:lang w:val="es-ES"/>
        </w:rPr>
        <w:t xml:space="preserve"> su hijo, solicitando información y manifestando su disconformidad con las explicaciones ofrecidas. Posteriormente, remitió oficios y correos a distintas dependencias de la empresa pública en los que atribuyó responsabilidad al centro infantil</w:t>
      </w:r>
      <w:r w:rsidR="00B05CA9">
        <w:rPr>
          <w:sz w:val="20"/>
          <w:szCs w:val="20"/>
          <w:lang w:val="es-ES"/>
        </w:rPr>
        <w:t>;</w:t>
      </w:r>
      <w:r w:rsidRPr="00A97593">
        <w:rPr>
          <w:sz w:val="20"/>
          <w:szCs w:val="20"/>
          <w:lang w:val="es-ES"/>
        </w:rPr>
        <w:t xml:space="preserve"> formuló observaciones sobre presuntas irregularidades en la prestación del servicio</w:t>
      </w:r>
      <w:r w:rsidR="00B05CA9">
        <w:rPr>
          <w:sz w:val="20"/>
          <w:szCs w:val="20"/>
          <w:lang w:val="es-ES"/>
        </w:rPr>
        <w:t>;</w:t>
      </w:r>
      <w:r w:rsidRPr="00A97593">
        <w:rPr>
          <w:sz w:val="20"/>
          <w:szCs w:val="20"/>
          <w:lang w:val="es-ES"/>
        </w:rPr>
        <w:t xml:space="preserve"> y cuestionó la idoneidad del personal, solicitando además que no se renovara la contratación de la guardería.</w:t>
      </w:r>
    </w:p>
    <w:p w14:paraId="396DB65F" w14:textId="0CD2E003" w:rsidR="00701520" w:rsidRPr="00A97593" w:rsidRDefault="00701520" w:rsidP="00A97593">
      <w:pPr>
        <w:pStyle w:val="ListParagraph"/>
        <w:numPr>
          <w:ilvl w:val="0"/>
          <w:numId w:val="59"/>
        </w:numPr>
        <w:spacing w:before="240" w:after="240"/>
        <w:jc w:val="both"/>
        <w:rPr>
          <w:sz w:val="20"/>
          <w:szCs w:val="20"/>
          <w:lang w:val="es-ES"/>
        </w:rPr>
      </w:pPr>
      <w:r w:rsidRPr="00A97593">
        <w:rPr>
          <w:sz w:val="20"/>
          <w:szCs w:val="20"/>
          <w:lang w:val="es-ES"/>
        </w:rPr>
        <w:t xml:space="preserve">De la documentación aportada </w:t>
      </w:r>
      <w:r w:rsidR="00CA119A">
        <w:rPr>
          <w:sz w:val="20"/>
          <w:szCs w:val="20"/>
          <w:lang w:val="es-ES"/>
        </w:rPr>
        <w:t xml:space="preserve">por la peticionaria </w:t>
      </w:r>
      <w:r w:rsidRPr="00A97593">
        <w:rPr>
          <w:sz w:val="20"/>
          <w:szCs w:val="20"/>
          <w:lang w:val="es-ES"/>
        </w:rPr>
        <w:t>se desprende que el 1 de junio de 2015 la representante legal del centro infantil presentó una acusación particular contra la señora Valenzuela ante la Unidad Judicial Primera de Contravenciones de Quito</w:t>
      </w:r>
      <w:r w:rsidR="00C05579">
        <w:rPr>
          <w:sz w:val="20"/>
          <w:szCs w:val="20"/>
          <w:lang w:val="es-ES"/>
        </w:rPr>
        <w:t>,</w:t>
      </w:r>
      <w:r w:rsidRPr="00A97593">
        <w:rPr>
          <w:sz w:val="20"/>
          <w:szCs w:val="20"/>
          <w:lang w:val="es-ES"/>
        </w:rPr>
        <w:t xml:space="preserve"> por presuntas expresiones de descrédito difundidas mediante correos electrónicos. El 15 de junio el juez convocó a audiencia de juzgamiento para el 25 de junio y dispuso que las partes anuncien prueba hasta tres días antes. </w:t>
      </w:r>
      <w:r w:rsidR="003F6C5F" w:rsidRPr="00A97593">
        <w:rPr>
          <w:sz w:val="20"/>
          <w:szCs w:val="20"/>
          <w:lang w:val="es-ES"/>
        </w:rPr>
        <w:t xml:space="preserve">La peticionaria alega que fue notificada el 22 de junio de 2015, de forma irregular y </w:t>
      </w:r>
      <w:r w:rsidR="00F82668" w:rsidRPr="00A97593">
        <w:rPr>
          <w:sz w:val="20"/>
          <w:szCs w:val="20"/>
          <w:lang w:val="es-ES"/>
        </w:rPr>
        <w:t>tardía</w:t>
      </w:r>
      <w:r w:rsidR="003F6C5F" w:rsidRPr="00A97593">
        <w:rPr>
          <w:sz w:val="20"/>
          <w:szCs w:val="20"/>
          <w:lang w:val="es-ES"/>
        </w:rPr>
        <w:t xml:space="preserve">, lo que le impidió anunciar prueba oportunamente. </w:t>
      </w:r>
      <w:r w:rsidR="00711A06">
        <w:rPr>
          <w:sz w:val="20"/>
          <w:szCs w:val="20"/>
          <w:lang w:val="es-ES"/>
        </w:rPr>
        <w:t>A</w:t>
      </w:r>
      <w:r w:rsidR="003F6C5F" w:rsidRPr="00A97593">
        <w:rPr>
          <w:sz w:val="20"/>
          <w:szCs w:val="20"/>
          <w:lang w:val="es-ES"/>
        </w:rPr>
        <w:t xml:space="preserve">nte ello, el juez dispuso suspender la audiencia y </w:t>
      </w:r>
      <w:r w:rsidR="003F6C5F" w:rsidRPr="00FE0353">
        <w:rPr>
          <w:sz w:val="20"/>
          <w:szCs w:val="20"/>
          <w:lang w:val="es-ES"/>
        </w:rPr>
        <w:t>reanudarla el 30 de junio. El 8 de julio de 2015 el juez dictó sentencia condenatoria en su contra, imponiendo </w:t>
      </w:r>
      <w:r w:rsidR="00C05579">
        <w:rPr>
          <w:sz w:val="20"/>
          <w:szCs w:val="20"/>
          <w:lang w:val="es-ES"/>
        </w:rPr>
        <w:t>15</w:t>
      </w:r>
      <w:r w:rsidR="00C05579" w:rsidRPr="00FE0353">
        <w:rPr>
          <w:sz w:val="20"/>
          <w:szCs w:val="20"/>
          <w:lang w:val="es-ES"/>
        </w:rPr>
        <w:t xml:space="preserve"> </w:t>
      </w:r>
      <w:r w:rsidR="003F6C5F" w:rsidRPr="00FE0353">
        <w:rPr>
          <w:sz w:val="20"/>
          <w:szCs w:val="20"/>
          <w:lang w:val="es-ES"/>
        </w:rPr>
        <w:t>días de prisión, una multa de USD</w:t>
      </w:r>
      <w:r w:rsidR="007940FE" w:rsidRPr="00FE0353">
        <w:rPr>
          <w:sz w:val="20"/>
          <w:szCs w:val="20"/>
          <w:lang w:val="es-ES"/>
        </w:rPr>
        <w:t>$</w:t>
      </w:r>
      <w:r w:rsidR="003F6C5F" w:rsidRPr="00FE0353">
        <w:rPr>
          <w:sz w:val="20"/>
          <w:szCs w:val="20"/>
          <w:lang w:val="es-ES"/>
        </w:rPr>
        <w:t xml:space="preserve"> 88,50 y una reparación integral de USD</w:t>
      </w:r>
      <w:r w:rsidR="007940FE" w:rsidRPr="00FE0353">
        <w:rPr>
          <w:sz w:val="20"/>
          <w:szCs w:val="20"/>
          <w:lang w:val="es-ES"/>
        </w:rPr>
        <w:t xml:space="preserve">$ </w:t>
      </w:r>
      <w:r w:rsidR="003F6C5F" w:rsidRPr="00FE0353">
        <w:rPr>
          <w:sz w:val="20"/>
          <w:szCs w:val="20"/>
          <w:lang w:val="es-ES"/>
        </w:rPr>
        <w:t>300</w:t>
      </w:r>
      <w:r w:rsidR="00E71378" w:rsidRPr="00FE0353">
        <w:rPr>
          <w:sz w:val="20"/>
          <w:szCs w:val="20"/>
          <w:lang w:val="es-ES"/>
        </w:rPr>
        <w:t xml:space="preserve"> a favor del parvulario</w:t>
      </w:r>
      <w:r w:rsidR="003F6C5F" w:rsidRPr="00FE0353">
        <w:rPr>
          <w:sz w:val="20"/>
          <w:szCs w:val="20"/>
          <w:lang w:val="es-ES"/>
        </w:rPr>
        <w:t xml:space="preserve">. </w:t>
      </w:r>
      <w:r w:rsidRPr="00FE0353">
        <w:rPr>
          <w:sz w:val="20"/>
          <w:szCs w:val="20"/>
          <w:lang w:val="es-ES"/>
        </w:rPr>
        <w:t xml:space="preserve">El 20 de julio de 2015 </w:t>
      </w:r>
      <w:r w:rsidR="007940FE" w:rsidRPr="00FE0353">
        <w:rPr>
          <w:sz w:val="20"/>
          <w:szCs w:val="20"/>
          <w:lang w:val="es-ES"/>
        </w:rPr>
        <w:t xml:space="preserve">la señora Grace Valenzuela Lozada </w:t>
      </w:r>
      <w:r w:rsidRPr="00FE0353">
        <w:rPr>
          <w:sz w:val="20"/>
          <w:szCs w:val="20"/>
          <w:lang w:val="es-ES"/>
        </w:rPr>
        <w:t xml:space="preserve">interpuso </w:t>
      </w:r>
      <w:r w:rsidR="00C05579">
        <w:rPr>
          <w:sz w:val="20"/>
          <w:szCs w:val="20"/>
          <w:lang w:val="es-ES"/>
        </w:rPr>
        <w:t xml:space="preserve">un </w:t>
      </w:r>
      <w:r w:rsidRPr="00FE0353">
        <w:rPr>
          <w:sz w:val="20"/>
          <w:szCs w:val="20"/>
          <w:lang w:val="es-ES"/>
        </w:rPr>
        <w:t xml:space="preserve">recurso de apelación alegando violaciones al debido proceso, el cual fue desestimado por la Sala Penal de la Corte Provincial de Pichincha el 25 de agosto, al considerar </w:t>
      </w:r>
      <w:r w:rsidR="00D729B0" w:rsidRPr="00FE0353">
        <w:rPr>
          <w:sz w:val="20"/>
          <w:szCs w:val="20"/>
          <w:lang w:val="es-ES"/>
        </w:rPr>
        <w:t>que el procedimiento era válido, la prueba legítima</w:t>
      </w:r>
      <w:r w:rsidR="00327F7F" w:rsidRPr="00FE0353">
        <w:rPr>
          <w:sz w:val="20"/>
          <w:szCs w:val="20"/>
          <w:lang w:val="es-ES"/>
        </w:rPr>
        <w:t xml:space="preserve"> </w:t>
      </w:r>
      <w:r w:rsidR="00D729B0" w:rsidRPr="00FE0353">
        <w:rPr>
          <w:sz w:val="20"/>
          <w:szCs w:val="20"/>
          <w:lang w:val="es-ES"/>
        </w:rPr>
        <w:t>y l</w:t>
      </w:r>
      <w:r w:rsidR="00327F7F" w:rsidRPr="00FE0353">
        <w:rPr>
          <w:sz w:val="20"/>
          <w:szCs w:val="20"/>
          <w:lang w:val="es-ES"/>
        </w:rPr>
        <w:t>as comunicaciones contenía</w:t>
      </w:r>
      <w:r w:rsidR="005422AB">
        <w:rPr>
          <w:sz w:val="20"/>
          <w:szCs w:val="20"/>
          <w:lang w:val="es-ES"/>
        </w:rPr>
        <w:t>n</w:t>
      </w:r>
      <w:r w:rsidR="00327F7F" w:rsidRPr="00FE0353">
        <w:rPr>
          <w:sz w:val="20"/>
          <w:szCs w:val="20"/>
          <w:lang w:val="es-ES"/>
        </w:rPr>
        <w:t xml:space="preserve"> expresiones de descrédito</w:t>
      </w:r>
      <w:r w:rsidR="00E71378" w:rsidRPr="00FE0353">
        <w:rPr>
          <w:sz w:val="20"/>
          <w:szCs w:val="20"/>
          <w:lang w:val="es-ES"/>
        </w:rPr>
        <w:t xml:space="preserve"> </w:t>
      </w:r>
      <w:r w:rsidR="001D1FD4" w:rsidRPr="00FE0353">
        <w:rPr>
          <w:sz w:val="20"/>
          <w:szCs w:val="20"/>
          <w:lang w:val="es-ES"/>
        </w:rPr>
        <w:t>hacia</w:t>
      </w:r>
      <w:r w:rsidR="00E71378" w:rsidRPr="00FE0353">
        <w:rPr>
          <w:sz w:val="20"/>
          <w:szCs w:val="20"/>
          <w:lang w:val="es-ES"/>
        </w:rPr>
        <w:t xml:space="preserve"> la guardería</w:t>
      </w:r>
      <w:r w:rsidRPr="00FE0353">
        <w:rPr>
          <w:sz w:val="20"/>
          <w:szCs w:val="20"/>
          <w:lang w:val="es-ES"/>
        </w:rPr>
        <w:t>. Posteriormente</w:t>
      </w:r>
      <w:r w:rsidRPr="00A97593">
        <w:rPr>
          <w:sz w:val="20"/>
          <w:szCs w:val="20"/>
          <w:lang w:val="es-ES"/>
        </w:rPr>
        <w:t>, el 1 de septiembre de 2015</w:t>
      </w:r>
      <w:r w:rsidR="00704921" w:rsidRPr="00A97593">
        <w:rPr>
          <w:sz w:val="20"/>
          <w:szCs w:val="20"/>
          <w:lang w:val="es-ES"/>
        </w:rPr>
        <w:t xml:space="preserve"> </w:t>
      </w:r>
      <w:r w:rsidRPr="00A97593">
        <w:rPr>
          <w:sz w:val="20"/>
          <w:szCs w:val="20"/>
          <w:lang w:val="es-ES"/>
        </w:rPr>
        <w:t>interpuso</w:t>
      </w:r>
      <w:r w:rsidR="005422AB">
        <w:rPr>
          <w:sz w:val="20"/>
          <w:szCs w:val="20"/>
          <w:lang w:val="es-ES"/>
        </w:rPr>
        <w:t xml:space="preserve"> un</w:t>
      </w:r>
      <w:r w:rsidRPr="00A97593">
        <w:rPr>
          <w:sz w:val="20"/>
          <w:szCs w:val="20"/>
          <w:lang w:val="es-ES"/>
        </w:rPr>
        <w:t xml:space="preserve"> recurso de casación, que fue rechazado </w:t>
      </w:r>
      <w:r w:rsidR="00704921" w:rsidRPr="00A97593">
        <w:rPr>
          <w:sz w:val="20"/>
          <w:szCs w:val="20"/>
          <w:lang w:val="es-ES"/>
        </w:rPr>
        <w:t xml:space="preserve">por </w:t>
      </w:r>
      <w:r w:rsidR="007940FE">
        <w:rPr>
          <w:sz w:val="20"/>
          <w:szCs w:val="20"/>
          <w:lang w:val="es-ES"/>
        </w:rPr>
        <w:t xml:space="preserve">la </w:t>
      </w:r>
      <w:r w:rsidR="00704921" w:rsidRPr="00A97593">
        <w:rPr>
          <w:sz w:val="20"/>
          <w:szCs w:val="20"/>
          <w:lang w:val="es-ES"/>
        </w:rPr>
        <w:t>sala el</w:t>
      </w:r>
      <w:r w:rsidRPr="00A97593">
        <w:rPr>
          <w:sz w:val="20"/>
          <w:szCs w:val="20"/>
          <w:lang w:val="es-ES"/>
        </w:rPr>
        <w:t xml:space="preserve"> 8 de septiembre al no ser admisible en causas por contravenciones, conforme a la jurisprudencia de la Corte Nacional de Justicia</w:t>
      </w:r>
      <w:r w:rsidRPr="00A97593">
        <w:rPr>
          <w:rStyle w:val="FootnoteReference"/>
          <w:sz w:val="20"/>
          <w:szCs w:val="20"/>
          <w:lang w:val="es-ES"/>
        </w:rPr>
        <w:footnoteReference w:id="5"/>
      </w:r>
      <w:r w:rsidRPr="00A97593">
        <w:rPr>
          <w:sz w:val="20"/>
          <w:szCs w:val="20"/>
          <w:lang w:val="es-ES"/>
        </w:rPr>
        <w:t>.</w:t>
      </w:r>
    </w:p>
    <w:p w14:paraId="5F96AC97" w14:textId="26770D50" w:rsidR="00701520" w:rsidRPr="00A97593" w:rsidRDefault="00704921" w:rsidP="00A97593">
      <w:pPr>
        <w:pStyle w:val="ListParagraph"/>
        <w:numPr>
          <w:ilvl w:val="0"/>
          <w:numId w:val="59"/>
        </w:numPr>
        <w:spacing w:before="240" w:after="240"/>
        <w:jc w:val="both"/>
        <w:rPr>
          <w:sz w:val="20"/>
          <w:szCs w:val="20"/>
          <w:lang w:val="es-ES"/>
        </w:rPr>
      </w:pPr>
      <w:r w:rsidRPr="00A97593">
        <w:rPr>
          <w:sz w:val="20"/>
          <w:szCs w:val="20"/>
          <w:lang w:val="es-ES"/>
        </w:rPr>
        <w:t>Finalmente, e</w:t>
      </w:r>
      <w:r w:rsidR="00701520" w:rsidRPr="00A97593">
        <w:rPr>
          <w:sz w:val="20"/>
          <w:szCs w:val="20"/>
          <w:lang w:val="es-ES"/>
        </w:rPr>
        <w:t xml:space="preserve">l 7 de octubre de 2015 la </w:t>
      </w:r>
      <w:r w:rsidRPr="00A97593">
        <w:rPr>
          <w:sz w:val="20"/>
          <w:szCs w:val="20"/>
          <w:lang w:val="es-ES"/>
        </w:rPr>
        <w:t xml:space="preserve">señora Valenzuela </w:t>
      </w:r>
      <w:r w:rsidR="00701520" w:rsidRPr="00A97593">
        <w:rPr>
          <w:sz w:val="20"/>
          <w:szCs w:val="20"/>
          <w:lang w:val="es-ES"/>
        </w:rPr>
        <w:t xml:space="preserve">solicitó ante la unidad judicial la declaración de prescripción de la pena, que fue negada por no haberse cumplido el plazo legal. El 29 de octubre </w:t>
      </w:r>
      <w:r w:rsidR="00CA119A">
        <w:rPr>
          <w:sz w:val="20"/>
          <w:szCs w:val="20"/>
          <w:lang w:val="es-ES"/>
        </w:rPr>
        <w:t xml:space="preserve">de 2015 </w:t>
      </w:r>
      <w:r w:rsidR="00701520" w:rsidRPr="00A97593">
        <w:rPr>
          <w:sz w:val="20"/>
          <w:szCs w:val="20"/>
          <w:lang w:val="es-ES"/>
        </w:rPr>
        <w:t xml:space="preserve">reiteró la solicitud y el 11 de noviembre el juez declaró </w:t>
      </w:r>
      <w:r w:rsidR="00B05CA9">
        <w:rPr>
          <w:sz w:val="20"/>
          <w:szCs w:val="20"/>
          <w:lang w:val="es-ES"/>
        </w:rPr>
        <w:t xml:space="preserve">finalmente </w:t>
      </w:r>
      <w:r w:rsidR="00701520" w:rsidRPr="00A97593">
        <w:rPr>
          <w:sz w:val="20"/>
          <w:szCs w:val="20"/>
          <w:lang w:val="es-ES"/>
        </w:rPr>
        <w:t>prescrita la sanción.</w:t>
      </w:r>
    </w:p>
    <w:p w14:paraId="632C3DB0" w14:textId="3AC6132F" w:rsidR="00BF2C7D" w:rsidRPr="00A97593" w:rsidRDefault="00BF2C7D" w:rsidP="00A97593">
      <w:pPr>
        <w:pStyle w:val="ListParagraph"/>
        <w:suppressAutoHyphens/>
        <w:spacing w:before="240" w:after="240"/>
        <w:jc w:val="both"/>
        <w:rPr>
          <w:b/>
          <w:sz w:val="20"/>
          <w:szCs w:val="20"/>
          <w:lang w:val="es-UY"/>
        </w:rPr>
      </w:pPr>
      <w:r w:rsidRPr="00A97593">
        <w:rPr>
          <w:b/>
          <w:sz w:val="20"/>
          <w:szCs w:val="20"/>
          <w:lang w:val="es-UY"/>
        </w:rPr>
        <w:t>E</w:t>
      </w:r>
      <w:r w:rsidR="00B05CA9">
        <w:rPr>
          <w:b/>
          <w:sz w:val="20"/>
          <w:szCs w:val="20"/>
          <w:lang w:val="es-UY"/>
        </w:rPr>
        <w:t>l E</w:t>
      </w:r>
      <w:r w:rsidRPr="00A97593">
        <w:rPr>
          <w:b/>
          <w:sz w:val="20"/>
          <w:szCs w:val="20"/>
          <w:lang w:val="es-UY"/>
        </w:rPr>
        <w:t>stado ecuatoriano</w:t>
      </w:r>
    </w:p>
    <w:p w14:paraId="3D02281D" w14:textId="2E9268E3" w:rsidR="001953A8" w:rsidRPr="00A97593" w:rsidRDefault="001953A8" w:rsidP="00A97593">
      <w:pPr>
        <w:pStyle w:val="ListParagraph"/>
        <w:numPr>
          <w:ilvl w:val="0"/>
          <w:numId w:val="59"/>
        </w:numPr>
        <w:spacing w:before="240" w:after="240"/>
        <w:jc w:val="both"/>
        <w:rPr>
          <w:sz w:val="20"/>
          <w:szCs w:val="20"/>
          <w:lang w:val="es-ES"/>
        </w:rPr>
      </w:pPr>
      <w:r w:rsidRPr="00A97593">
        <w:rPr>
          <w:sz w:val="20"/>
          <w:szCs w:val="20"/>
          <w:lang w:val="es-ES"/>
        </w:rPr>
        <w:t xml:space="preserve">Por su parte, el Estado sostiene que la petición es inadmisible por falta de agotamiento de los recursos internos. </w:t>
      </w:r>
      <w:r w:rsidR="001A35C5" w:rsidRPr="00A97593">
        <w:rPr>
          <w:sz w:val="20"/>
          <w:szCs w:val="20"/>
          <w:lang w:val="es-ES"/>
        </w:rPr>
        <w:t>Argumenta</w:t>
      </w:r>
      <w:r w:rsidRPr="00A97593">
        <w:rPr>
          <w:sz w:val="20"/>
          <w:szCs w:val="20"/>
          <w:lang w:val="es-ES"/>
        </w:rPr>
        <w:t xml:space="preserve"> que</w:t>
      </w:r>
      <w:r w:rsidR="00951A36">
        <w:rPr>
          <w:sz w:val="20"/>
          <w:szCs w:val="20"/>
          <w:lang w:val="es-ES"/>
        </w:rPr>
        <w:t>,</w:t>
      </w:r>
      <w:r w:rsidRPr="00A97593">
        <w:rPr>
          <w:sz w:val="20"/>
          <w:szCs w:val="20"/>
          <w:lang w:val="es-ES"/>
        </w:rPr>
        <w:t xml:space="preserve"> aunque </w:t>
      </w:r>
      <w:r w:rsidR="001A35C5" w:rsidRPr="00A97593">
        <w:rPr>
          <w:sz w:val="20"/>
          <w:szCs w:val="20"/>
          <w:lang w:val="es-ES"/>
        </w:rPr>
        <w:t>existe una prohibición de agotar el recurso de casación</w:t>
      </w:r>
      <w:r w:rsidRPr="00A97593">
        <w:rPr>
          <w:sz w:val="20"/>
          <w:szCs w:val="20"/>
          <w:lang w:val="es-ES"/>
        </w:rPr>
        <w:t xml:space="preserve"> en materia contravencional, la peticionaria contaba con la posibilidad de interponer una acción extraordinaria de protección ante la Corte Constitucional. </w:t>
      </w:r>
      <w:r w:rsidR="001A35C5" w:rsidRPr="00A97593">
        <w:rPr>
          <w:sz w:val="20"/>
          <w:szCs w:val="20"/>
          <w:lang w:val="es-ES"/>
        </w:rPr>
        <w:t>Alega</w:t>
      </w:r>
      <w:r w:rsidRPr="00A97593">
        <w:rPr>
          <w:sz w:val="20"/>
          <w:szCs w:val="20"/>
          <w:lang w:val="es-ES"/>
        </w:rPr>
        <w:t xml:space="preserve"> que dicho mecanismo constituía un medio adecuado y eficaz para reclamar las presuntas vulneraciones a los derechos a la defensa y al debido proceso, toda vez que la </w:t>
      </w:r>
      <w:r w:rsidR="001625D1">
        <w:rPr>
          <w:sz w:val="20"/>
          <w:szCs w:val="20"/>
          <w:lang w:val="es-ES"/>
        </w:rPr>
        <w:t>c</w:t>
      </w:r>
      <w:r w:rsidRPr="00A97593">
        <w:rPr>
          <w:sz w:val="20"/>
          <w:szCs w:val="20"/>
          <w:lang w:val="es-ES"/>
        </w:rPr>
        <w:t>orte tiene competencia directa para examinar decisiones judiciales, declarar su nulidad y ordenar la emisión de una nueva resolución conforme a las garantías constitucionales.</w:t>
      </w:r>
    </w:p>
    <w:p w14:paraId="241F3561" w14:textId="10E8890B" w:rsidR="00A37F6C" w:rsidRPr="00A97593" w:rsidRDefault="00A37F6C" w:rsidP="00A97593">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color w:val="000000" w:themeColor="text1"/>
          <w:sz w:val="20"/>
          <w:szCs w:val="20"/>
          <w:lang w:val="es-ES"/>
        </w:rPr>
      </w:pPr>
      <w:r w:rsidRPr="00A97593">
        <w:rPr>
          <w:rFonts w:ascii="Cambria" w:hAnsi="Cambria"/>
          <w:color w:val="000000" w:themeColor="text1"/>
          <w:sz w:val="20"/>
          <w:szCs w:val="20"/>
          <w:lang w:val="es-ES"/>
        </w:rPr>
        <w:t xml:space="preserve">Sin perjuicio de lo anterior, en caso de que la Comisión considere que </w:t>
      </w:r>
      <w:r w:rsidR="001625D1">
        <w:rPr>
          <w:rFonts w:ascii="Cambria" w:hAnsi="Cambria"/>
          <w:color w:val="000000" w:themeColor="text1"/>
          <w:sz w:val="20"/>
          <w:szCs w:val="20"/>
          <w:lang w:val="es-ES"/>
        </w:rPr>
        <w:t>la peticionaria</w:t>
      </w:r>
      <w:r w:rsidRPr="00A97593">
        <w:rPr>
          <w:rFonts w:ascii="Cambria" w:hAnsi="Cambria"/>
          <w:color w:val="000000" w:themeColor="text1"/>
          <w:sz w:val="20"/>
          <w:szCs w:val="20"/>
          <w:lang w:val="es-ES"/>
        </w:rPr>
        <w:t xml:space="preserve"> agotó correctamente la jurisdicción interna, Ecuador sostiene que la petición seguiría siendo inadmisible, pues las alegaciones de la </w:t>
      </w:r>
      <w:r w:rsidRPr="00A97593">
        <w:rPr>
          <w:rFonts w:ascii="Cambria" w:hAnsi="Cambria"/>
          <w:sz w:val="20"/>
          <w:szCs w:val="20"/>
          <w:lang w:val="es-ES"/>
        </w:rPr>
        <w:t xml:space="preserve">señora Grace Valenzuela Lozada </w:t>
      </w:r>
      <w:r w:rsidRPr="00A97593">
        <w:rPr>
          <w:rFonts w:ascii="Cambria" w:hAnsi="Cambria"/>
          <w:color w:val="000000" w:themeColor="text1"/>
          <w:sz w:val="20"/>
          <w:szCs w:val="20"/>
          <w:lang w:val="es-ES"/>
        </w:rPr>
        <w:t>carecen de sustento suficiente para caracterizar una posible violación de los derechos humanos establecidos en la Convención.</w:t>
      </w:r>
    </w:p>
    <w:p w14:paraId="5B664AAF" w14:textId="43DE1614" w:rsidR="000553F1" w:rsidRPr="00A97593" w:rsidRDefault="000553F1" w:rsidP="00A97593">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A97593">
        <w:rPr>
          <w:rFonts w:ascii="Cambria" w:hAnsi="Cambria"/>
          <w:sz w:val="20"/>
          <w:szCs w:val="20"/>
          <w:lang w:val="es-ES"/>
        </w:rPr>
        <w:t xml:space="preserve">El Estado sostiene que durante el proceso contravencional no se vulneraron </w:t>
      </w:r>
      <w:r w:rsidR="000223B7">
        <w:rPr>
          <w:rFonts w:ascii="Cambria" w:hAnsi="Cambria"/>
          <w:sz w:val="20"/>
          <w:szCs w:val="20"/>
          <w:lang w:val="es-ES"/>
        </w:rPr>
        <w:t>el derecho</w:t>
      </w:r>
      <w:r w:rsidRPr="00A97593">
        <w:rPr>
          <w:rFonts w:ascii="Cambria" w:hAnsi="Cambria"/>
          <w:sz w:val="20"/>
          <w:szCs w:val="20"/>
          <w:lang w:val="es-ES"/>
        </w:rPr>
        <w:t xml:space="preserve"> a la defensa de la peticionaria. </w:t>
      </w:r>
      <w:r w:rsidR="000223B7" w:rsidRPr="000223B7">
        <w:rPr>
          <w:rFonts w:ascii="Cambria" w:hAnsi="Cambria"/>
          <w:sz w:val="20"/>
          <w:szCs w:val="20"/>
          <w:lang w:val="es-ES"/>
        </w:rPr>
        <w:t>Señala que el juez advirtió la notificación extemporánea y dispuso la suspensión de la audiencia con el fin de permitir el anuncio y práctica de la prueba, garantizando así el pleno ejercicio del derecho a la defensa. Agrega que las actuaciones judiciales se desarrollaron conforme a la normativa interna</w:t>
      </w:r>
      <w:r w:rsidR="007940FE">
        <w:rPr>
          <w:rFonts w:ascii="Cambria" w:hAnsi="Cambria"/>
          <w:sz w:val="20"/>
          <w:szCs w:val="20"/>
          <w:lang w:val="es-ES"/>
        </w:rPr>
        <w:t>,</w:t>
      </w:r>
      <w:r w:rsidR="000223B7" w:rsidRPr="000223B7">
        <w:rPr>
          <w:rFonts w:ascii="Cambria" w:hAnsi="Cambria"/>
          <w:sz w:val="20"/>
          <w:szCs w:val="20"/>
          <w:lang w:val="es-ES"/>
        </w:rPr>
        <w:t xml:space="preserve"> la peticionaria </w:t>
      </w:r>
      <w:r w:rsidR="007940FE">
        <w:rPr>
          <w:rFonts w:ascii="Cambria" w:hAnsi="Cambria"/>
          <w:sz w:val="20"/>
          <w:szCs w:val="20"/>
          <w:lang w:val="es-ES"/>
        </w:rPr>
        <w:t>practicó</w:t>
      </w:r>
      <w:r w:rsidR="000223B7" w:rsidRPr="000223B7">
        <w:rPr>
          <w:rFonts w:ascii="Cambria" w:hAnsi="Cambria"/>
          <w:sz w:val="20"/>
          <w:szCs w:val="20"/>
          <w:lang w:val="es-ES"/>
        </w:rPr>
        <w:t xml:space="preserve"> toda su prueba durante la audiencia</w:t>
      </w:r>
      <w:r w:rsidR="000223B7">
        <w:rPr>
          <w:rFonts w:ascii="Cambria" w:hAnsi="Cambria"/>
          <w:sz w:val="20"/>
          <w:szCs w:val="20"/>
          <w:lang w:val="es-ES"/>
        </w:rPr>
        <w:t xml:space="preserve"> e</w:t>
      </w:r>
      <w:r w:rsidR="000223B7" w:rsidRPr="000223B7">
        <w:rPr>
          <w:rFonts w:ascii="Cambria" w:hAnsi="Cambria"/>
          <w:sz w:val="20"/>
          <w:szCs w:val="20"/>
          <w:lang w:val="es-ES"/>
        </w:rPr>
        <w:t xml:space="preserve"> interpuso los recursos disponibles, los cuales </w:t>
      </w:r>
      <w:r w:rsidR="000223B7" w:rsidRPr="000223B7">
        <w:rPr>
          <w:rFonts w:ascii="Cambria" w:hAnsi="Cambria"/>
          <w:sz w:val="20"/>
          <w:szCs w:val="20"/>
          <w:lang w:val="es-ES"/>
        </w:rPr>
        <w:lastRenderedPageBreak/>
        <w:t>fueron tramitados y resueltos de manera motivada</w:t>
      </w:r>
      <w:r w:rsidR="00695D73">
        <w:rPr>
          <w:rFonts w:ascii="Cambria" w:hAnsi="Cambria"/>
          <w:sz w:val="20"/>
          <w:szCs w:val="20"/>
          <w:lang w:val="es-ES"/>
        </w:rPr>
        <w:t>;</w:t>
      </w:r>
      <w:r w:rsidR="000223B7" w:rsidRPr="000223B7">
        <w:rPr>
          <w:rFonts w:ascii="Cambria" w:hAnsi="Cambria"/>
          <w:sz w:val="20"/>
          <w:szCs w:val="20"/>
          <w:lang w:val="es-ES"/>
        </w:rPr>
        <w:t xml:space="preserve"> y que la prescripción de la pena fue declarada en el momento procesal correspondiente.</w:t>
      </w:r>
    </w:p>
    <w:p w14:paraId="65DD2B4A" w14:textId="43D8489B" w:rsidR="001A35C5" w:rsidRPr="00A97593" w:rsidRDefault="001A35C5" w:rsidP="00A97593">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A97593">
        <w:rPr>
          <w:rFonts w:ascii="Cambria" w:hAnsi="Cambria"/>
          <w:sz w:val="20"/>
          <w:szCs w:val="20"/>
          <w:lang w:val="es-ES"/>
        </w:rPr>
        <w:t>Finalmente, el Estado sostiene que la señora Grace Valenzuela Lozada pretende que la CIDH actúe como una cuarta instancia, solicitando un pronunciamiento sobre aspectos ya analizados y resueltos por las autoridades jurisdiccionales internas en el marco de sus competencias y con respeto de las garantías procesales. Considera que la petición se basa únicamente en la inconformidad de aquel con la valoración de la prueba y las decisiones adoptadas por los órganos judiciales nacionales.</w:t>
      </w:r>
    </w:p>
    <w:p w14:paraId="5C5198D1" w14:textId="2BABFD3D" w:rsidR="00FC264D" w:rsidRPr="00A97593" w:rsidRDefault="003239B8" w:rsidP="00A97593">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b/>
          <w:bCs/>
          <w:sz w:val="20"/>
          <w:szCs w:val="20"/>
          <w:lang w:val="es-ES"/>
        </w:rPr>
      </w:pPr>
      <w:r w:rsidRPr="00A97593">
        <w:rPr>
          <w:b/>
          <w:bCs/>
          <w:sz w:val="20"/>
          <w:szCs w:val="20"/>
          <w:lang w:val="es-ES"/>
        </w:rPr>
        <w:t>VI.</w:t>
      </w:r>
      <w:r w:rsidRPr="00A97593">
        <w:rPr>
          <w:b/>
          <w:bCs/>
          <w:sz w:val="20"/>
          <w:szCs w:val="20"/>
          <w:lang w:val="es-ES"/>
        </w:rPr>
        <w:tab/>
      </w:r>
      <w:r w:rsidR="004A6A54" w:rsidRPr="00A97593">
        <w:rPr>
          <w:b/>
          <w:bCs/>
          <w:sz w:val="20"/>
          <w:szCs w:val="20"/>
          <w:lang w:val="es-ES"/>
        </w:rPr>
        <w:t xml:space="preserve">ANÁLISIS DE </w:t>
      </w:r>
      <w:r w:rsidR="00C21FEF" w:rsidRPr="00A97593">
        <w:rPr>
          <w:b/>
          <w:sz w:val="20"/>
          <w:szCs w:val="20"/>
          <w:lang w:val="es-ES"/>
        </w:rPr>
        <w:t>AGOTAMIENTO DE LOS RECURSOS INTERNOS Y PLAZO DE PRESENTACIÓN</w:t>
      </w:r>
      <w:r w:rsidR="00C21FEF" w:rsidRPr="00A97593">
        <w:rPr>
          <w:b/>
          <w:bCs/>
          <w:sz w:val="20"/>
          <w:szCs w:val="20"/>
          <w:lang w:val="es-ES"/>
        </w:rPr>
        <w:t xml:space="preserve"> </w:t>
      </w:r>
    </w:p>
    <w:p w14:paraId="0BA42957" w14:textId="6FF72A80" w:rsidR="00FC264D" w:rsidRPr="00A97593" w:rsidRDefault="00A908E2" w:rsidP="00A97593">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b/>
          <w:bCs/>
          <w:sz w:val="20"/>
          <w:szCs w:val="20"/>
          <w:lang w:val="es-ES"/>
        </w:rPr>
      </w:pPr>
      <w:r w:rsidRPr="00A97593">
        <w:rPr>
          <w:iCs/>
          <w:sz w:val="20"/>
          <w:szCs w:val="20"/>
          <w:lang w:val="es-ES_tradnl"/>
        </w:rPr>
        <w:t xml:space="preserve">Para el análisis del agotamiento de los recursos domésticos en el presente asunto, la </w:t>
      </w:r>
      <w:r w:rsidR="0055281A">
        <w:rPr>
          <w:iCs/>
          <w:sz w:val="20"/>
          <w:szCs w:val="20"/>
          <w:lang w:val="es-ES_tradnl"/>
        </w:rPr>
        <w:t>Comisión</w:t>
      </w:r>
      <w:r w:rsidRPr="00A97593">
        <w:rPr>
          <w:iCs/>
          <w:sz w:val="20"/>
          <w:szCs w:val="20"/>
          <w:lang w:val="es-ES_tradnl"/>
        </w:rPr>
        <w:t xml:space="preserve"> recuerda que, </w:t>
      </w:r>
      <w:r w:rsidR="00FC264D" w:rsidRPr="00A97593">
        <w:rPr>
          <w:sz w:val="20"/>
          <w:szCs w:val="20"/>
          <w:lang w:val="es-ES"/>
        </w:rPr>
        <w:t xml:space="preserve">el primer paso metodológico consiste en establecer el objeto específico de la petición. </w:t>
      </w:r>
      <w:r w:rsidR="000553F1" w:rsidRPr="00A97593">
        <w:rPr>
          <w:sz w:val="20"/>
          <w:szCs w:val="20"/>
          <w:lang w:val="es-ES"/>
        </w:rPr>
        <w:t xml:space="preserve">En el presente caso, la peticionaria alega la vulneración de su derecho a la defensa en el proceso </w:t>
      </w:r>
      <w:r w:rsidR="00F6339A" w:rsidRPr="00A97593">
        <w:rPr>
          <w:sz w:val="20"/>
          <w:szCs w:val="20"/>
          <w:lang w:val="es-ES"/>
        </w:rPr>
        <w:t>de naturaleza contravencional</w:t>
      </w:r>
      <w:r w:rsidR="000553F1" w:rsidRPr="00A97593">
        <w:rPr>
          <w:sz w:val="20"/>
          <w:szCs w:val="20"/>
          <w:lang w:val="es-ES"/>
        </w:rPr>
        <w:t xml:space="preserve"> seguido en su contra por las afirmaciones que realizó respecto de la guardería donde se encontraba su hijo. Sostiene que agotó la jurisdicción interna con la decisión de la Sala Penal de la Corte Provincial de Pichincha del 25 de agosto de 2015, al no existir otro medio judicial ordinario para impugnar dicha resolución. Por su parte, el Estado alega que no se agotaron los recursos internos, dado que la presunta víctima no interpuso </w:t>
      </w:r>
      <w:r w:rsidR="00F6339A" w:rsidRPr="00A97593">
        <w:rPr>
          <w:sz w:val="20"/>
          <w:szCs w:val="20"/>
          <w:lang w:val="es-ES"/>
        </w:rPr>
        <w:t>la</w:t>
      </w:r>
      <w:r w:rsidR="000553F1" w:rsidRPr="00A97593">
        <w:rPr>
          <w:sz w:val="20"/>
          <w:szCs w:val="20"/>
          <w:lang w:val="es-ES"/>
        </w:rPr>
        <w:t xml:space="preserve"> acción extraordinaria de protección ante la Corte Constitucional, </w:t>
      </w:r>
      <w:r w:rsidR="005E388B" w:rsidRPr="00A97593">
        <w:rPr>
          <w:sz w:val="20"/>
          <w:szCs w:val="20"/>
          <w:lang w:val="es-ES"/>
        </w:rPr>
        <w:t xml:space="preserve">la cual considera adecuada para proteger la situación jurídica </w:t>
      </w:r>
      <w:r w:rsidRPr="00A97593">
        <w:rPr>
          <w:sz w:val="20"/>
          <w:szCs w:val="20"/>
          <w:lang w:val="es-ES"/>
        </w:rPr>
        <w:t>presuntamente</w:t>
      </w:r>
      <w:r w:rsidR="005E388B" w:rsidRPr="00A97593">
        <w:rPr>
          <w:sz w:val="20"/>
          <w:szCs w:val="20"/>
          <w:lang w:val="es-ES"/>
        </w:rPr>
        <w:t xml:space="preserve"> afectada y apta para generar el resultado perseguido.</w:t>
      </w:r>
    </w:p>
    <w:p w14:paraId="7C01FB1A" w14:textId="76327B1F" w:rsidR="00FC264D" w:rsidRPr="00A97593" w:rsidRDefault="00A56329" w:rsidP="001D2856">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before="240" w:after="240"/>
        <w:jc w:val="both"/>
        <w:rPr>
          <w:rFonts w:cs="Times New Roman"/>
          <w:sz w:val="20"/>
          <w:szCs w:val="20"/>
          <w:lang w:val="es-ES"/>
        </w:rPr>
      </w:pPr>
      <w:r>
        <w:rPr>
          <w:bCs/>
          <w:sz w:val="20"/>
          <w:szCs w:val="20"/>
          <w:lang w:val="es-ES"/>
        </w:rPr>
        <w:t>En</w:t>
      </w:r>
      <w:r w:rsidR="005E388B" w:rsidRPr="00A97593">
        <w:rPr>
          <w:sz w:val="20"/>
          <w:szCs w:val="20"/>
          <w:lang w:val="es-ES"/>
        </w:rPr>
        <w:t xml:space="preserve"> este sentido, </w:t>
      </w:r>
      <w:r>
        <w:rPr>
          <w:sz w:val="20"/>
          <w:szCs w:val="20"/>
          <w:lang w:val="es-ES"/>
        </w:rPr>
        <w:t xml:space="preserve">las alegadas vulneraciones planteadas por la peticionaria en el proceso sancionatorio contravencional fueron </w:t>
      </w:r>
      <w:r w:rsidR="005E388B" w:rsidRPr="00A97593">
        <w:rPr>
          <w:sz w:val="20"/>
          <w:szCs w:val="20"/>
          <w:lang w:val="es-ES"/>
        </w:rPr>
        <w:t>conocida</w:t>
      </w:r>
      <w:r>
        <w:rPr>
          <w:sz w:val="20"/>
          <w:szCs w:val="20"/>
          <w:lang w:val="es-ES"/>
        </w:rPr>
        <w:t>s</w:t>
      </w:r>
      <w:r w:rsidR="005E388B" w:rsidRPr="00A97593">
        <w:rPr>
          <w:sz w:val="20"/>
          <w:szCs w:val="20"/>
          <w:lang w:val="es-ES"/>
        </w:rPr>
        <w:t xml:space="preserve"> y resuelta</w:t>
      </w:r>
      <w:r>
        <w:rPr>
          <w:sz w:val="20"/>
          <w:szCs w:val="20"/>
          <w:lang w:val="es-ES"/>
        </w:rPr>
        <w:t>s</w:t>
      </w:r>
      <w:r w:rsidR="005E388B" w:rsidRPr="00A97593">
        <w:rPr>
          <w:sz w:val="20"/>
          <w:szCs w:val="20"/>
          <w:lang w:val="es-ES"/>
        </w:rPr>
        <w:t xml:space="preserve"> por tribunales judiciales competentes en primera y segunda instancia, </w:t>
      </w:r>
      <w:r>
        <w:rPr>
          <w:sz w:val="20"/>
          <w:szCs w:val="20"/>
          <w:lang w:val="es-ES"/>
        </w:rPr>
        <w:t>por medio de los recursos ordinarios aplicables a dicho proceso</w:t>
      </w:r>
      <w:r w:rsidR="006B03A8">
        <w:rPr>
          <w:sz w:val="20"/>
          <w:szCs w:val="20"/>
          <w:lang w:val="es-ES"/>
        </w:rPr>
        <w:t>, n</w:t>
      </w:r>
      <w:r>
        <w:rPr>
          <w:sz w:val="20"/>
          <w:szCs w:val="20"/>
          <w:lang w:val="es-ES"/>
        </w:rPr>
        <w:t>o siendo necesario el agotamiento de vías extraordinarias.</w:t>
      </w:r>
      <w:r w:rsidR="005E388B" w:rsidRPr="00A97593">
        <w:rPr>
          <w:sz w:val="20"/>
          <w:szCs w:val="20"/>
          <w:lang w:val="es-ES"/>
        </w:rPr>
        <w:t xml:space="preserve"> Por consiguiente, </w:t>
      </w:r>
      <w:r>
        <w:rPr>
          <w:sz w:val="20"/>
          <w:szCs w:val="20"/>
          <w:lang w:val="es-ES"/>
        </w:rPr>
        <w:t>la CIDH</w:t>
      </w:r>
      <w:r w:rsidR="00EF44E1">
        <w:rPr>
          <w:sz w:val="20"/>
          <w:szCs w:val="20"/>
          <w:lang w:val="es-ES"/>
        </w:rPr>
        <w:t xml:space="preserve"> entiende</w:t>
      </w:r>
      <w:r w:rsidR="005E388B" w:rsidRPr="00A97593">
        <w:rPr>
          <w:sz w:val="20"/>
          <w:szCs w:val="20"/>
          <w:lang w:val="es-ES"/>
        </w:rPr>
        <w:t xml:space="preserve"> que la petición cumple con el requisito de agotamiento de los recursos internos previsto en el artículo 46.1.a</w:t>
      </w:r>
      <w:r w:rsidR="00F6339A" w:rsidRPr="00A97593">
        <w:rPr>
          <w:sz w:val="20"/>
          <w:szCs w:val="20"/>
          <w:lang w:val="es-ES"/>
        </w:rPr>
        <w:t>)</w:t>
      </w:r>
      <w:r w:rsidR="005E388B" w:rsidRPr="00A97593">
        <w:rPr>
          <w:sz w:val="20"/>
          <w:szCs w:val="20"/>
          <w:lang w:val="es-ES"/>
        </w:rPr>
        <w:t xml:space="preserve"> de la Convención Americana. Asimismo, dado que la decisión definitiva fue emitida el 25 de agosto de 2015 y la petición se presentó el 30 de diciembre del mismo año, la </w:t>
      </w:r>
      <w:r w:rsidR="0055281A">
        <w:rPr>
          <w:sz w:val="20"/>
          <w:szCs w:val="20"/>
          <w:lang w:val="es-ES"/>
        </w:rPr>
        <w:t>CIDH</w:t>
      </w:r>
      <w:r w:rsidR="005E388B" w:rsidRPr="00A97593">
        <w:rPr>
          <w:sz w:val="20"/>
          <w:szCs w:val="20"/>
          <w:lang w:val="es-ES"/>
        </w:rPr>
        <w:t xml:space="preserve"> estima cumplido también el requisito de plazo establecido en el artículo 46.1.b</w:t>
      </w:r>
      <w:r w:rsidR="00F6339A" w:rsidRPr="00A97593">
        <w:rPr>
          <w:sz w:val="20"/>
          <w:szCs w:val="20"/>
          <w:lang w:val="es-ES"/>
        </w:rPr>
        <w:t>)</w:t>
      </w:r>
      <w:r w:rsidR="005E388B" w:rsidRPr="00A97593">
        <w:rPr>
          <w:sz w:val="20"/>
          <w:szCs w:val="20"/>
          <w:lang w:val="es-ES"/>
        </w:rPr>
        <w:t xml:space="preserve"> del mismo instrumento.</w:t>
      </w:r>
    </w:p>
    <w:p w14:paraId="673598AF" w14:textId="77777777" w:rsidR="003239B8" w:rsidRPr="00A97593" w:rsidRDefault="003239B8" w:rsidP="001D2856">
      <w:pPr>
        <w:pStyle w:val="ListParagraph"/>
        <w:spacing w:before="240" w:after="240"/>
        <w:ind w:left="0" w:firstLine="720"/>
        <w:jc w:val="both"/>
        <w:rPr>
          <w:b/>
          <w:bCs/>
          <w:sz w:val="20"/>
          <w:szCs w:val="20"/>
          <w:lang w:val="es-ES"/>
        </w:rPr>
      </w:pPr>
      <w:r w:rsidRPr="00A97593">
        <w:rPr>
          <w:b/>
          <w:bCs/>
          <w:sz w:val="20"/>
          <w:szCs w:val="20"/>
          <w:lang w:val="es-ES"/>
        </w:rPr>
        <w:t>VII.</w:t>
      </w:r>
      <w:r w:rsidRPr="00A97593">
        <w:rPr>
          <w:b/>
          <w:bCs/>
          <w:sz w:val="20"/>
          <w:szCs w:val="20"/>
          <w:lang w:val="es-ES"/>
        </w:rPr>
        <w:tab/>
      </w:r>
      <w:r w:rsidR="004A6A54" w:rsidRPr="00A97593">
        <w:rPr>
          <w:b/>
          <w:bCs/>
          <w:sz w:val="20"/>
          <w:szCs w:val="20"/>
          <w:lang w:val="es-ES"/>
        </w:rPr>
        <w:t xml:space="preserve">ANÁLISIS DE </w:t>
      </w:r>
      <w:r w:rsidR="00C21FEF" w:rsidRPr="00A97593">
        <w:rPr>
          <w:b/>
          <w:bCs/>
          <w:sz w:val="20"/>
          <w:szCs w:val="20"/>
          <w:lang w:val="es-ES"/>
        </w:rPr>
        <w:t>CARACTERIZACIÓN DE LOS HECHOS ALEGADOS</w:t>
      </w:r>
    </w:p>
    <w:p w14:paraId="4DA88EAE" w14:textId="359AF758" w:rsidR="001D2856" w:rsidRDefault="001D2856" w:rsidP="001D2856">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1D2856">
        <w:rPr>
          <w:rFonts w:ascii="Cambria" w:hAnsi="Cambria"/>
          <w:sz w:val="20"/>
          <w:szCs w:val="20"/>
          <w:lang w:val="es-ES"/>
        </w:rPr>
        <w:t xml:space="preserve">El Estado </w:t>
      </w:r>
      <w:r w:rsidR="000223B7">
        <w:rPr>
          <w:rFonts w:ascii="Cambria" w:hAnsi="Cambria"/>
          <w:sz w:val="20"/>
          <w:szCs w:val="20"/>
          <w:lang w:val="es-ES"/>
        </w:rPr>
        <w:t>a</w:t>
      </w:r>
      <w:r w:rsidRPr="001D2856">
        <w:rPr>
          <w:rFonts w:ascii="Cambria" w:hAnsi="Cambria"/>
          <w:sz w:val="20"/>
          <w:szCs w:val="20"/>
          <w:lang w:val="es-ES"/>
        </w:rPr>
        <w:t xml:space="preserve">lega que la petición pretende que la Comisión actúe como una instancia de alzada internacional para revisar la valoración de la prueba y la interpretación del derecho interno efectuada por los tribunales nacionales, pese a que </w:t>
      </w:r>
      <w:r w:rsidR="000223B7" w:rsidRPr="001D2856">
        <w:rPr>
          <w:rFonts w:ascii="Cambria" w:hAnsi="Cambria"/>
          <w:sz w:val="20"/>
          <w:szCs w:val="20"/>
          <w:lang w:val="es-ES"/>
        </w:rPr>
        <w:t xml:space="preserve">el proceso judicial seguido contra la peticionaria se desarrolló </w:t>
      </w:r>
      <w:r w:rsidRPr="001D2856">
        <w:rPr>
          <w:rFonts w:ascii="Cambria" w:hAnsi="Cambria"/>
          <w:sz w:val="20"/>
          <w:szCs w:val="20"/>
          <w:lang w:val="es-ES"/>
        </w:rPr>
        <w:t>conforme a las normas procesales y con respeto de las garantías del debido proceso.</w:t>
      </w:r>
    </w:p>
    <w:p w14:paraId="4DCD500D" w14:textId="0F766FB8" w:rsidR="00F82668" w:rsidRPr="00A97593" w:rsidRDefault="00F82668" w:rsidP="001D2856">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A97593">
        <w:rPr>
          <w:rFonts w:ascii="Cambria" w:hAnsi="Cambria"/>
          <w:sz w:val="20"/>
          <w:szCs w:val="20"/>
          <w:lang w:val="es-ES"/>
        </w:rPr>
        <w:t xml:space="preserve">La CIDH </w:t>
      </w:r>
      <w:r w:rsidR="00A908E2" w:rsidRPr="00A97593">
        <w:rPr>
          <w:rFonts w:ascii="Cambria" w:hAnsi="Cambria"/>
          <w:sz w:val="20"/>
          <w:szCs w:val="20"/>
          <w:lang w:val="es-ES"/>
        </w:rPr>
        <w:t>recuerda</w:t>
      </w:r>
      <w:r w:rsidRPr="00A97593">
        <w:rPr>
          <w:rFonts w:ascii="Cambria" w:hAnsi="Cambria"/>
          <w:sz w:val="20"/>
          <w:szCs w:val="20"/>
          <w:lang w:val="es-ES"/>
        </w:rPr>
        <w:t xml:space="preserve"> que a los efectos de la admisibilidad ésta debe decidir si los hechos alegados pueden caracterizar una violación de derechos, según lo estipulado en el artículo 47.b) de la Convención Americana, o si la petición es “manifiestamente infundada” o es “evidente su total improcedencia”, conforme al inciso c) de dicho artículo. El criterio de evaluación de esos requisitos difiere del que utiliza para pronunciarse sobre el fondo de una petición. A este respecto, la Comisión recuerda que no es competente para revisar las sentencias dictadas por tribunales nacionales que actúen en la esfera de su competencia y apliquen el debido proceso y las garantías judiciales.</w:t>
      </w:r>
    </w:p>
    <w:p w14:paraId="3927F761" w14:textId="3D345CF2" w:rsidR="00E71378" w:rsidRDefault="00D66D0E" w:rsidP="00C3137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377ED0">
        <w:rPr>
          <w:rFonts w:ascii="Cambria" w:hAnsi="Cambria"/>
          <w:sz w:val="20"/>
          <w:szCs w:val="20"/>
          <w:lang w:val="es-ES"/>
        </w:rPr>
        <w:t xml:space="preserve">En el presente asunto, la peticionaria alega la vulneración de su derecho a la defensa en el proceso contravencional que concluyó con su condena a quince días de prisión y al pago de montos por concepto de multa y reparación integral. En particular, sostiene que la notificación extemporánea de la audiencia le impidió anunciar prueba. No obstante, de la información aportada por ambas partes se desprende que durante la audiencia de juicio el juez advirtió dicha situación, dispuso la suspensión de la diligencia y la convocó a una nueva fecha, a fin de otorgar un plazo razonable, conforme a la naturaleza abreviada del procedimiento contravencional, para garantizar el ejercicio del derecho a la defensa. </w:t>
      </w:r>
      <w:r w:rsidR="00A97593" w:rsidRPr="00377ED0">
        <w:rPr>
          <w:rFonts w:ascii="Cambria" w:hAnsi="Cambria"/>
          <w:sz w:val="20"/>
          <w:szCs w:val="20"/>
          <w:lang w:val="es-ES"/>
        </w:rPr>
        <w:t xml:space="preserve">Asimismo, del expediente se </w:t>
      </w:r>
      <w:r w:rsidR="006276F8">
        <w:rPr>
          <w:rFonts w:ascii="Cambria" w:hAnsi="Cambria"/>
          <w:sz w:val="20"/>
          <w:szCs w:val="20"/>
          <w:lang w:val="es-ES"/>
        </w:rPr>
        <w:t>corrobora</w:t>
      </w:r>
      <w:r w:rsidR="006276F8" w:rsidRPr="00377ED0">
        <w:rPr>
          <w:rFonts w:ascii="Cambria" w:hAnsi="Cambria"/>
          <w:sz w:val="20"/>
          <w:szCs w:val="20"/>
          <w:lang w:val="es-ES"/>
        </w:rPr>
        <w:t xml:space="preserve"> </w:t>
      </w:r>
      <w:r w:rsidR="00A97593" w:rsidRPr="00377ED0">
        <w:rPr>
          <w:rFonts w:ascii="Cambria" w:hAnsi="Cambria"/>
          <w:sz w:val="20"/>
          <w:szCs w:val="20"/>
          <w:lang w:val="es-ES"/>
        </w:rPr>
        <w:t xml:space="preserve">que la peticionaria tuvo la oportunidad de actuar su prueba, presentar sus </w:t>
      </w:r>
      <w:r w:rsidR="00A97593" w:rsidRPr="00F1556E">
        <w:rPr>
          <w:rFonts w:ascii="Cambria" w:hAnsi="Cambria"/>
          <w:sz w:val="20"/>
          <w:szCs w:val="20"/>
          <w:lang w:val="es-ES"/>
        </w:rPr>
        <w:t>argumentos y recurrir la decisión ante la Sala Penal de la Corte Provincial de Pichincha, la cual analizó expresamente la observancia</w:t>
      </w:r>
      <w:r w:rsidR="00A97593" w:rsidRPr="00377ED0">
        <w:rPr>
          <w:rFonts w:ascii="Cambria" w:hAnsi="Cambria"/>
          <w:sz w:val="20"/>
          <w:szCs w:val="20"/>
          <w:lang w:val="es-ES"/>
        </w:rPr>
        <w:t xml:space="preserve"> </w:t>
      </w:r>
      <w:r w:rsidR="00A97593" w:rsidRPr="00377ED0">
        <w:rPr>
          <w:rFonts w:ascii="Cambria" w:hAnsi="Cambria"/>
          <w:sz w:val="20"/>
          <w:szCs w:val="20"/>
          <w:lang w:val="es-ES"/>
        </w:rPr>
        <w:lastRenderedPageBreak/>
        <w:t xml:space="preserve">de las garantías procesales, valoró la idoneidad de la prueba cuestionada y concluyó de manera motivada que las manifestaciones realizadas por la peticionaria constituyeron expresiones de descrédito. </w:t>
      </w:r>
    </w:p>
    <w:p w14:paraId="4AA53064" w14:textId="7A0BB4C6" w:rsidR="00DB0202" w:rsidRPr="00FE0353" w:rsidRDefault="00DB0202" w:rsidP="00C3137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E0353">
        <w:rPr>
          <w:rFonts w:ascii="Cambria" w:hAnsi="Cambria"/>
          <w:sz w:val="20"/>
          <w:szCs w:val="20"/>
          <w:lang w:val="es-ES"/>
        </w:rPr>
        <w:t xml:space="preserve">Finalmente, la Comisión advierte que la peticionaria solicitó la declaración de prescripción de la pena, la cual fue concedida a su favor en el momento procesal correspondiente, dejándose sin efecto la orden de detención en su contra y las obligaciones de pago por concepto de multa y reparación integral. De este modo, la peticionaria no llegó a cumplir la sanción impuesta. </w:t>
      </w:r>
      <w:r w:rsidR="00F752E6" w:rsidRPr="00FE0353">
        <w:rPr>
          <w:rFonts w:ascii="Cambria" w:hAnsi="Cambria"/>
          <w:sz w:val="20"/>
          <w:szCs w:val="20"/>
          <w:lang w:val="es-ES"/>
        </w:rPr>
        <w:t>Asimismo</w:t>
      </w:r>
      <w:r w:rsidRPr="00FE0353">
        <w:rPr>
          <w:rFonts w:ascii="Cambria" w:hAnsi="Cambria"/>
          <w:sz w:val="20"/>
          <w:szCs w:val="20"/>
          <w:lang w:val="es-ES"/>
        </w:rPr>
        <w:t xml:space="preserve">, </w:t>
      </w:r>
      <w:r w:rsidR="00F752E6" w:rsidRPr="00FE0353">
        <w:rPr>
          <w:rFonts w:ascii="Cambria" w:hAnsi="Cambria"/>
          <w:sz w:val="20"/>
          <w:szCs w:val="20"/>
          <w:lang w:val="es-ES"/>
        </w:rPr>
        <w:t>l</w:t>
      </w:r>
      <w:r w:rsidRPr="00FE0353">
        <w:rPr>
          <w:rFonts w:ascii="Cambria" w:hAnsi="Cambria"/>
          <w:sz w:val="20"/>
          <w:szCs w:val="20"/>
          <w:lang w:val="es-ES"/>
        </w:rPr>
        <w:t xml:space="preserve">a CIDH </w:t>
      </w:r>
      <w:r w:rsidR="00ED6E89">
        <w:rPr>
          <w:rFonts w:ascii="Cambria" w:hAnsi="Cambria"/>
          <w:sz w:val="20"/>
          <w:szCs w:val="20"/>
          <w:lang w:val="es-ES"/>
        </w:rPr>
        <w:t>nota</w:t>
      </w:r>
      <w:r w:rsidR="00ED6E89" w:rsidRPr="00FE0353">
        <w:rPr>
          <w:rFonts w:ascii="Cambria" w:hAnsi="Cambria"/>
          <w:sz w:val="20"/>
          <w:szCs w:val="20"/>
          <w:lang w:val="es-ES"/>
        </w:rPr>
        <w:t xml:space="preserve"> </w:t>
      </w:r>
      <w:r w:rsidRPr="00FE0353">
        <w:rPr>
          <w:rFonts w:ascii="Cambria" w:hAnsi="Cambria"/>
          <w:sz w:val="20"/>
          <w:szCs w:val="20"/>
          <w:lang w:val="es-ES"/>
        </w:rPr>
        <w:t>que el procedimiento seguido correspondió a un proceso penal de acción privada, tramitado bajo la figura de contravención</w:t>
      </w:r>
      <w:r w:rsidR="004423B8">
        <w:rPr>
          <w:rFonts w:ascii="Cambria" w:hAnsi="Cambria"/>
          <w:sz w:val="20"/>
          <w:szCs w:val="20"/>
          <w:lang w:val="es-ES"/>
        </w:rPr>
        <w:t>;</w:t>
      </w:r>
      <w:r w:rsidRPr="00FE0353">
        <w:rPr>
          <w:rFonts w:ascii="Cambria" w:hAnsi="Cambria"/>
          <w:sz w:val="20"/>
          <w:szCs w:val="20"/>
          <w:lang w:val="es-ES"/>
        </w:rPr>
        <w:t xml:space="preserve"> </w:t>
      </w:r>
      <w:r w:rsidR="004423B8">
        <w:rPr>
          <w:rFonts w:ascii="Cambria" w:hAnsi="Cambria"/>
          <w:sz w:val="20"/>
          <w:szCs w:val="20"/>
          <w:lang w:val="es-ES"/>
        </w:rPr>
        <w:t xml:space="preserve">y </w:t>
      </w:r>
      <w:r w:rsidRPr="00FE0353">
        <w:rPr>
          <w:rFonts w:ascii="Cambria" w:hAnsi="Cambria"/>
          <w:sz w:val="20"/>
          <w:szCs w:val="20"/>
          <w:lang w:val="es-ES"/>
        </w:rPr>
        <w:t xml:space="preserve">que si bien </w:t>
      </w:r>
      <w:r w:rsidR="00FE0353" w:rsidRPr="00FE0353">
        <w:rPr>
          <w:rFonts w:ascii="Cambria" w:hAnsi="Cambria"/>
          <w:sz w:val="20"/>
          <w:szCs w:val="20"/>
          <w:lang w:val="es-ES"/>
        </w:rPr>
        <w:t>se enmarca en</w:t>
      </w:r>
      <w:r w:rsidRPr="00FE0353">
        <w:rPr>
          <w:rFonts w:ascii="Cambria" w:hAnsi="Cambria"/>
          <w:sz w:val="20"/>
          <w:szCs w:val="20"/>
          <w:lang w:val="es-ES"/>
        </w:rPr>
        <w:t xml:space="preserve"> la jurisdicción penal, se sustancia mediante un procedimiento expedito y tiene por objeto la tutela de bienes jurídicos distintos a los protegidos por el proceso penal ordinario.</w:t>
      </w:r>
    </w:p>
    <w:p w14:paraId="33453587" w14:textId="13309A89" w:rsidR="00B47752" w:rsidRPr="00377ED0" w:rsidRDefault="00B47752" w:rsidP="00C3137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377ED0">
        <w:rPr>
          <w:rFonts w:ascii="Cambria" w:hAnsi="Cambria"/>
          <w:bCs/>
          <w:sz w:val="20"/>
          <w:szCs w:val="20"/>
          <w:lang w:val="es-ES"/>
        </w:rPr>
        <w:t>Por lo tanto, la Comisión concluye</w:t>
      </w:r>
      <w:r w:rsidR="008C22A0" w:rsidRPr="00377ED0">
        <w:rPr>
          <w:rFonts w:ascii="Cambria" w:hAnsi="Cambria"/>
          <w:bCs/>
          <w:sz w:val="20"/>
          <w:szCs w:val="20"/>
          <w:lang w:val="es-ES"/>
        </w:rPr>
        <w:t xml:space="preserve"> la presente petición </w:t>
      </w:r>
      <w:r w:rsidRPr="00377ED0">
        <w:rPr>
          <w:rFonts w:ascii="Cambria" w:hAnsi="Cambria"/>
          <w:bCs/>
          <w:sz w:val="20"/>
          <w:szCs w:val="20"/>
          <w:lang w:val="es-ES"/>
        </w:rPr>
        <w:t xml:space="preserve">resulta inadmisible con fundamento en el artículo 47.b) de la Convención Americana, toda vez que de los hechos expuestos no se desprenden, ni siquiera </w:t>
      </w:r>
      <w:r w:rsidRPr="00377ED0">
        <w:rPr>
          <w:rFonts w:ascii="Cambria" w:hAnsi="Cambria"/>
          <w:bCs/>
          <w:i/>
          <w:iCs/>
          <w:sz w:val="20"/>
          <w:szCs w:val="20"/>
          <w:lang w:val="es-ES"/>
        </w:rPr>
        <w:t>prima facie</w:t>
      </w:r>
      <w:r w:rsidRPr="00377ED0">
        <w:rPr>
          <w:rFonts w:ascii="Cambria" w:hAnsi="Cambria"/>
          <w:bCs/>
          <w:sz w:val="20"/>
          <w:szCs w:val="20"/>
          <w:lang w:val="es-ES"/>
        </w:rPr>
        <w:t>, posibles violaciones a la Convención.</w:t>
      </w:r>
    </w:p>
    <w:p w14:paraId="4D385034" w14:textId="77777777" w:rsidR="00F82668" w:rsidRPr="00C60360" w:rsidRDefault="00F82668" w:rsidP="00A97593">
      <w:pPr>
        <w:pStyle w:val="ListParagraph"/>
        <w:spacing w:before="240" w:after="240"/>
        <w:jc w:val="both"/>
        <w:rPr>
          <w:rFonts w:asciiTheme="majorHAnsi" w:hAnsiTheme="majorHAnsi"/>
          <w:b/>
          <w:bCs/>
          <w:sz w:val="20"/>
          <w:szCs w:val="20"/>
          <w:lang w:val="es-ES"/>
        </w:rPr>
      </w:pPr>
      <w:r w:rsidRPr="00C60360">
        <w:rPr>
          <w:rFonts w:asciiTheme="majorHAnsi" w:hAnsiTheme="majorHAnsi"/>
          <w:b/>
          <w:bCs/>
          <w:sz w:val="20"/>
          <w:szCs w:val="20"/>
          <w:lang w:val="es-ES"/>
        </w:rPr>
        <w:t xml:space="preserve">VIII. </w:t>
      </w:r>
      <w:r w:rsidRPr="00C60360">
        <w:rPr>
          <w:rFonts w:asciiTheme="majorHAnsi" w:hAnsiTheme="majorHAnsi"/>
          <w:b/>
          <w:bCs/>
          <w:sz w:val="20"/>
          <w:szCs w:val="20"/>
          <w:lang w:val="es-ES"/>
        </w:rPr>
        <w:tab/>
        <w:t>DECISIÓN</w:t>
      </w:r>
    </w:p>
    <w:p w14:paraId="0469AAD8" w14:textId="77777777" w:rsidR="00F82668" w:rsidRPr="00C60360" w:rsidRDefault="00F82668" w:rsidP="00A9759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cs="Calibri"/>
          <w:sz w:val="20"/>
          <w:szCs w:val="20"/>
          <w:lang w:val="es-ES"/>
        </w:rPr>
      </w:pPr>
      <w:r w:rsidRPr="00C60360">
        <w:rPr>
          <w:rFonts w:asciiTheme="majorHAnsi" w:hAnsiTheme="majorHAnsi"/>
          <w:sz w:val="20"/>
          <w:szCs w:val="20"/>
          <w:lang w:val="es-ES"/>
        </w:rPr>
        <w:t xml:space="preserve">Declarar inadmisible la presente petición con base en el artículo 47.b) de la Convención Americana; y </w:t>
      </w:r>
    </w:p>
    <w:p w14:paraId="64CBCCAD" w14:textId="43C8F97B" w:rsidR="00F82668" w:rsidRPr="00C60360" w:rsidRDefault="00F82668" w:rsidP="00A9759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cs="Calibri"/>
          <w:sz w:val="20"/>
          <w:szCs w:val="20"/>
          <w:lang w:val="es-ES"/>
        </w:rPr>
      </w:pPr>
      <w:r w:rsidRPr="00C60360">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02C904B2" w14:textId="43446B0D" w:rsidR="009A56CE" w:rsidRPr="00F2149D" w:rsidRDefault="00DE63F9" w:rsidP="00F2149D">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w:t>
      </w:r>
      <w:r w:rsidRPr="00B87B84">
        <w:rPr>
          <w:rStyle w:val="normaltextrun"/>
          <w:rFonts w:ascii="Cambria" w:hAnsi="Cambria" w:cs="Segoe UI"/>
          <w:sz w:val="20"/>
          <w:szCs w:val="20"/>
          <w:lang w:val="es-CL"/>
        </w:rPr>
        <w:t>s Humanos a los 2</w:t>
      </w:r>
      <w:r>
        <w:rPr>
          <w:rStyle w:val="normaltextrun"/>
          <w:rFonts w:ascii="Cambria" w:hAnsi="Cambria" w:cs="Segoe UI"/>
          <w:sz w:val="20"/>
          <w:szCs w:val="20"/>
          <w:lang w:val="es-CL"/>
        </w:rPr>
        <w:t>4</w:t>
      </w:r>
      <w:r w:rsidRPr="00B87B84">
        <w:rPr>
          <w:rStyle w:val="normaltextrun"/>
          <w:rFonts w:ascii="Cambria" w:hAnsi="Cambria" w:cs="Segoe UI"/>
          <w:sz w:val="20"/>
          <w:szCs w:val="20"/>
          <w:lang w:val="es-CL"/>
        </w:rPr>
        <w:t xml:space="preserve"> días del mes de noviembre de 2025.  (Firmado): José Luis Caballero Ochoa, </w:t>
      </w:r>
      <w:proofErr w:type="gramStart"/>
      <w:r w:rsidRPr="00B87B84">
        <w:rPr>
          <w:rStyle w:val="normaltextrun"/>
          <w:rFonts w:ascii="Cambria" w:hAnsi="Cambria" w:cs="Segoe UI"/>
          <w:sz w:val="20"/>
          <w:szCs w:val="20"/>
          <w:lang w:val="es-CL"/>
        </w:rPr>
        <w:t>Presidente</w:t>
      </w:r>
      <w:proofErr w:type="gramEnd"/>
      <w:r w:rsidRPr="00B87B84">
        <w:rPr>
          <w:rStyle w:val="normaltextrun"/>
          <w:rFonts w:ascii="Cambria" w:hAnsi="Cambria" w:cs="Segoe UI"/>
          <w:sz w:val="20"/>
          <w:szCs w:val="20"/>
          <w:lang w:val="es-CL"/>
        </w:rPr>
        <w:t xml:space="preserve">; Andrea Pochak, Primera </w:t>
      </w:r>
      <w:proofErr w:type="gramStart"/>
      <w:r w:rsidRPr="00B87B84">
        <w:rPr>
          <w:rStyle w:val="normaltextrun"/>
          <w:rFonts w:ascii="Cambria" w:hAnsi="Cambria" w:cs="Segoe UI"/>
          <w:sz w:val="20"/>
          <w:szCs w:val="20"/>
          <w:lang w:val="es-CL"/>
        </w:rPr>
        <w:t>Vicepresidenta</w:t>
      </w:r>
      <w:proofErr w:type="gramEnd"/>
      <w:r w:rsidRPr="00B87B84">
        <w:rPr>
          <w:rStyle w:val="normaltextrun"/>
          <w:rFonts w:ascii="Cambria" w:hAnsi="Cambria" w:cs="Segoe UI"/>
          <w:sz w:val="20"/>
          <w:szCs w:val="20"/>
          <w:lang w:val="es-CL"/>
        </w:rPr>
        <w:t xml:space="preserve">; Edgar Stuardo </w:t>
      </w:r>
      <w:proofErr w:type="spellStart"/>
      <w:r w:rsidRPr="00B87B84">
        <w:rPr>
          <w:rStyle w:val="normaltextrun"/>
          <w:rFonts w:ascii="Cambria" w:hAnsi="Cambria" w:cs="Segoe UI"/>
          <w:sz w:val="20"/>
          <w:szCs w:val="20"/>
          <w:lang w:val="es-CL"/>
        </w:rPr>
        <w:t>Ralón</w:t>
      </w:r>
      <w:proofErr w:type="spellEnd"/>
      <w:r w:rsidRPr="00B87B84">
        <w:rPr>
          <w:rStyle w:val="normaltextrun"/>
          <w:rFonts w:ascii="Cambria" w:hAnsi="Cambria" w:cs="Segoe UI"/>
          <w:sz w:val="20"/>
          <w:szCs w:val="20"/>
          <w:lang w:val="es-CL"/>
        </w:rPr>
        <w:t xml:space="preserve"> Orellana y Carlos Bernal Pulido, </w:t>
      </w:r>
      <w:r w:rsidR="008F13B1">
        <w:rPr>
          <w:rStyle w:val="normaltextrun"/>
          <w:rFonts w:ascii="Cambria" w:hAnsi="Cambria" w:cs="Segoe UI"/>
          <w:sz w:val="20"/>
          <w:szCs w:val="20"/>
          <w:lang w:val="es-CL"/>
        </w:rPr>
        <w:t>m</w:t>
      </w:r>
      <w:r w:rsidRPr="00B87B84">
        <w:rPr>
          <w:rStyle w:val="normaltextrun"/>
          <w:rFonts w:ascii="Cambria" w:hAnsi="Cambria" w:cs="Segoe UI"/>
          <w:sz w:val="20"/>
          <w:szCs w:val="20"/>
          <w:lang w:val="es-CL"/>
        </w:rPr>
        <w:t>iembros de la Comisión.</w:t>
      </w:r>
    </w:p>
    <w:sectPr w:rsidR="009A56CE" w:rsidRPr="00F2149D"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8364" w14:textId="77777777" w:rsidR="002B57A9" w:rsidRDefault="002B57A9">
      <w:r>
        <w:separator/>
      </w:r>
    </w:p>
  </w:endnote>
  <w:endnote w:type="continuationSeparator" w:id="0">
    <w:p w14:paraId="62FC04C1" w14:textId="77777777" w:rsidR="002B57A9" w:rsidRDefault="002B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4707" w14:textId="77777777" w:rsidR="002B57A9" w:rsidRPr="000F35ED" w:rsidRDefault="002B57A9">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79ADC802" w14:textId="77777777" w:rsidR="002B57A9" w:rsidRPr="000F35ED" w:rsidRDefault="002B57A9" w:rsidP="000F35ED">
      <w:pPr>
        <w:rPr>
          <w:rFonts w:asciiTheme="majorHAnsi" w:hAnsiTheme="majorHAnsi"/>
          <w:sz w:val="16"/>
          <w:szCs w:val="16"/>
        </w:rPr>
      </w:pPr>
      <w:r w:rsidRPr="000F35ED">
        <w:rPr>
          <w:rFonts w:asciiTheme="majorHAnsi" w:hAnsiTheme="majorHAnsi"/>
          <w:sz w:val="16"/>
          <w:szCs w:val="16"/>
        </w:rPr>
        <w:separator/>
      </w:r>
    </w:p>
    <w:p w14:paraId="1ADEDCA8" w14:textId="77777777" w:rsidR="002B57A9" w:rsidRPr="000F35ED" w:rsidRDefault="002B57A9" w:rsidP="000F35ED">
      <w:pPr>
        <w:pStyle w:val="Footer"/>
        <w:rPr>
          <w:rFonts w:asciiTheme="majorHAnsi" w:hAnsiTheme="majorHAnsi"/>
          <w:sz w:val="16"/>
          <w:szCs w:val="16"/>
        </w:rPr>
      </w:pPr>
      <w:r>
        <w:rPr>
          <w:rFonts w:asciiTheme="majorHAnsi" w:hAnsiTheme="majorHAnsi"/>
          <w:sz w:val="16"/>
          <w:szCs w:val="16"/>
        </w:rPr>
        <w:t xml:space="preserve">[… </w:t>
      </w:r>
      <w:proofErr w:type="spellStart"/>
      <w:r>
        <w:rPr>
          <w:rFonts w:asciiTheme="majorHAnsi" w:hAnsiTheme="majorHAnsi"/>
          <w:sz w:val="16"/>
          <w:szCs w:val="16"/>
        </w:rPr>
        <w:t>c</w:t>
      </w:r>
      <w:r w:rsidRPr="000F35ED">
        <w:rPr>
          <w:rFonts w:asciiTheme="majorHAnsi" w:hAnsiTheme="majorHAnsi"/>
          <w:sz w:val="16"/>
          <w:szCs w:val="16"/>
        </w:rPr>
        <w:t>ontinuación</w:t>
      </w:r>
      <w:proofErr w:type="spellEnd"/>
      <w:r>
        <w:rPr>
          <w:rFonts w:asciiTheme="majorHAnsi" w:hAnsiTheme="majorHAnsi"/>
          <w:sz w:val="16"/>
          <w:szCs w:val="16"/>
        </w:rPr>
        <w:t>]</w:t>
      </w:r>
    </w:p>
  </w:footnote>
  <w:footnote w:type="continuationNotice" w:id="1">
    <w:p w14:paraId="5C2D6D09" w14:textId="77777777" w:rsidR="002B57A9" w:rsidRPr="000F35ED" w:rsidRDefault="002B57A9"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734A53C" w14:textId="77777777" w:rsidR="00BF2C7D" w:rsidRPr="00CC63BF" w:rsidRDefault="00BF2C7D" w:rsidP="00FB6B6F">
      <w:pPr>
        <w:pStyle w:val="FootnoteText"/>
        <w:ind w:firstLine="720"/>
        <w:jc w:val="both"/>
        <w:rPr>
          <w:rFonts w:ascii="Cambria" w:hAnsi="Cambria"/>
          <w:sz w:val="16"/>
          <w:szCs w:val="16"/>
          <w:lang w:val="es-ES"/>
        </w:rPr>
      </w:pPr>
      <w:r w:rsidRPr="00CC63BF">
        <w:rPr>
          <w:rStyle w:val="FootnoteReference"/>
          <w:rFonts w:ascii="Cambria" w:hAnsi="Cambria"/>
          <w:sz w:val="16"/>
          <w:szCs w:val="16"/>
          <w:lang w:val="es-ES"/>
        </w:rPr>
        <w:footnoteRef/>
      </w:r>
      <w:r w:rsidRPr="00CC63BF">
        <w:rPr>
          <w:rFonts w:ascii="Cambria" w:hAnsi="Cambria"/>
          <w:sz w:val="16"/>
          <w:szCs w:val="16"/>
          <w:lang w:val="es-ES"/>
        </w:rPr>
        <w:t xml:space="preserve"> En adelante, “la Convención Americana” o “la Convención”.</w:t>
      </w:r>
    </w:p>
  </w:footnote>
  <w:footnote w:id="3">
    <w:p w14:paraId="0DA8F9A3" w14:textId="23730E91" w:rsidR="00E11505" w:rsidRPr="00CC63BF" w:rsidRDefault="00E11505" w:rsidP="00FB6B6F">
      <w:pPr>
        <w:pStyle w:val="FootnoteText"/>
        <w:ind w:firstLine="720"/>
        <w:jc w:val="both"/>
        <w:rPr>
          <w:rFonts w:ascii="Cambria" w:hAnsi="Cambria"/>
          <w:sz w:val="16"/>
          <w:szCs w:val="16"/>
          <w:lang w:val="es-ES"/>
        </w:rPr>
      </w:pPr>
      <w:r w:rsidRPr="00CC63BF">
        <w:rPr>
          <w:rStyle w:val="FootnoteReference"/>
          <w:rFonts w:ascii="Cambria" w:hAnsi="Cambria"/>
          <w:sz w:val="16"/>
          <w:szCs w:val="16"/>
          <w:lang w:val="es-ES"/>
        </w:rPr>
        <w:footnoteRef/>
      </w:r>
      <w:r w:rsidRPr="00CC63BF">
        <w:rPr>
          <w:rStyle w:val="FootnoteReference"/>
          <w:rFonts w:ascii="Cambria" w:hAnsi="Cambria"/>
          <w:sz w:val="16"/>
          <w:szCs w:val="16"/>
          <w:lang w:val="es-ES"/>
        </w:rPr>
        <w:t xml:space="preserve"> </w:t>
      </w:r>
      <w:r w:rsidRPr="00CC63BF">
        <w:rPr>
          <w:rStyle w:val="FootnoteReference"/>
          <w:rFonts w:ascii="Cambria" w:hAnsi="Cambria"/>
          <w:sz w:val="16"/>
          <w:szCs w:val="16"/>
          <w:vertAlign w:val="baseline"/>
          <w:lang w:val="es-ES"/>
        </w:rPr>
        <w:t>La parte peticionaria igualmente invocan los artículos 1 (libertad), 2 (igualdad ante la ley), 4 (libertad de investigación, opinión, expresión y difusión), 5 (protección a la honra, la reputación personal y la vida privada y familiar), 6 (constitución y a la protección de la familia), 18 (derecho de justicia), 24 (derecho de petición), 25 (derecho de protección contra la detención arbitraria) y 26 (derecho a proceso regular) de la Declaración Americana de los Derechos y Deberes del Hombre</w:t>
      </w:r>
      <w:r w:rsidR="00754178" w:rsidRPr="00CC63BF">
        <w:rPr>
          <w:rFonts w:ascii="Cambria" w:hAnsi="Cambria"/>
          <w:sz w:val="16"/>
          <w:szCs w:val="16"/>
          <w:lang w:val="es-ES"/>
        </w:rPr>
        <w:t>.</w:t>
      </w:r>
    </w:p>
  </w:footnote>
  <w:footnote w:id="4">
    <w:p w14:paraId="1AFEF3B0" w14:textId="1F834D28" w:rsidR="008E3BFE" w:rsidRPr="00CC63BF" w:rsidRDefault="008E3BFE" w:rsidP="00FB6B6F">
      <w:pPr>
        <w:pStyle w:val="FootnoteText"/>
        <w:ind w:firstLine="720"/>
        <w:jc w:val="both"/>
        <w:rPr>
          <w:rFonts w:ascii="Cambria" w:hAnsi="Cambria"/>
          <w:sz w:val="16"/>
          <w:szCs w:val="16"/>
          <w:lang w:val="es-ES"/>
        </w:rPr>
      </w:pPr>
      <w:r w:rsidRPr="00CC63BF">
        <w:rPr>
          <w:rStyle w:val="FootnoteReference"/>
          <w:rFonts w:ascii="Cambria" w:hAnsi="Cambria"/>
          <w:sz w:val="16"/>
          <w:szCs w:val="16"/>
          <w:lang w:val="es-ES"/>
        </w:rPr>
        <w:footnoteRef/>
      </w:r>
      <w:r w:rsidRPr="00CC63BF">
        <w:rPr>
          <w:rFonts w:ascii="Cambria" w:hAnsi="Cambria"/>
          <w:sz w:val="16"/>
          <w:szCs w:val="16"/>
          <w:lang w:val="es-ES"/>
        </w:rPr>
        <w:t xml:space="preserve"> Las observaciones de cada parte fueron debidamente trasladadas a la parte contraria.</w:t>
      </w:r>
    </w:p>
  </w:footnote>
  <w:footnote w:id="5">
    <w:p w14:paraId="560A1FEC" w14:textId="53388A38" w:rsidR="00701520" w:rsidRPr="00CC63BF" w:rsidRDefault="00701520" w:rsidP="00FB6B6F">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sz w:val="16"/>
          <w:szCs w:val="16"/>
          <w:lang w:val="es-ES"/>
        </w:rPr>
      </w:pPr>
      <w:r w:rsidRPr="00CC63BF">
        <w:rPr>
          <w:rFonts w:ascii="Cambria" w:hAnsi="Cambria"/>
          <w:sz w:val="16"/>
          <w:szCs w:val="16"/>
          <w:lang w:val="es-ES"/>
        </w:rPr>
        <w:tab/>
      </w:r>
      <w:r w:rsidRPr="001625D1">
        <w:rPr>
          <w:rStyle w:val="FootnoteReference"/>
          <w:rFonts w:ascii="Cambria" w:hAnsi="Cambria"/>
          <w:sz w:val="16"/>
          <w:szCs w:val="16"/>
          <w:lang w:val="es-ES"/>
        </w:rPr>
        <w:footnoteRef/>
      </w:r>
      <w:r w:rsidRPr="001625D1">
        <w:rPr>
          <w:rFonts w:ascii="Cambria" w:hAnsi="Cambria"/>
          <w:sz w:val="16"/>
          <w:szCs w:val="16"/>
          <w:lang w:val="es-ES"/>
        </w:rPr>
        <w:t xml:space="preserve"> </w:t>
      </w:r>
      <w:r w:rsidRPr="001625D1">
        <w:rPr>
          <w:rFonts w:ascii="Cambria" w:hAnsi="Cambria" w:cs="Helvetica"/>
          <w:sz w:val="16"/>
          <w:szCs w:val="16"/>
          <w:lang w:val="es-ES" w:eastAsia="es-ES"/>
        </w:rPr>
        <w:t>La resolución No. 03-2015, publicado en el cuarto suplemento del R.O. No. 462 de 19 de marzo del 2015, emitida por la Corte Nacional de Justicia</w:t>
      </w:r>
      <w:r w:rsidR="00D729B0" w:rsidRPr="001625D1">
        <w:rPr>
          <w:rFonts w:ascii="Cambria" w:hAnsi="Cambria" w:cs="Helvetica"/>
          <w:sz w:val="16"/>
          <w:szCs w:val="16"/>
          <w:lang w:val="es-ES" w:eastAsia="es-ES"/>
        </w:rPr>
        <w:t xml:space="preserve"> señala</w:t>
      </w:r>
      <w:r w:rsidRPr="001625D1">
        <w:rPr>
          <w:rFonts w:ascii="Cambria" w:hAnsi="Cambria" w:cs="Helvetica"/>
          <w:sz w:val="16"/>
          <w:szCs w:val="16"/>
          <w:lang w:val="es-ES" w:eastAsia="es-ES"/>
        </w:rPr>
        <w:t>: “[…]No cabe recurso de casación contra las sentencias dictadas en los procedimientos por contravenciones comunes, de tránsito, de violencia contra la mujer o miembros del núcleo familiar, ni cometidas por adolescentes [</w:t>
      </w:r>
      <w:r w:rsidRPr="001625D1">
        <w:rPr>
          <w:rFonts w:ascii="Cambria" w:hAnsi="Cambria" w:cs="Helvetica"/>
          <w:sz w:val="16"/>
          <w:szCs w:val="16"/>
          <w:lang w:val="es-ES"/>
        </w:rPr>
        <w:t>…]</w:t>
      </w:r>
      <w:r w:rsidRPr="001625D1">
        <w:rPr>
          <w:rFonts w:ascii="Cambria" w:hAnsi="Cambria" w:cs="Helvetica"/>
          <w:sz w:val="16"/>
          <w:szCs w:val="16"/>
          <w:lang w:val="es-ES" w:eastAsia="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000000" w:rsidP="00A50FCF">
    <w:pPr>
      <w:pStyle w:val="Header"/>
      <w:tabs>
        <w:tab w:val="clear" w:pos="4320"/>
        <w:tab w:val="clear" w:pos="8640"/>
      </w:tabs>
      <w:jc w:val="center"/>
      <w:rPr>
        <w:sz w:val="22"/>
        <w:szCs w:val="22"/>
      </w:rPr>
    </w:pPr>
    <w:r>
      <w:rPr>
        <w:noProof/>
        <w:sz w:val="22"/>
        <w:szCs w:val="22"/>
        <w:bdr w:val="nil"/>
      </w:rPr>
      <w:pict w14:anchorId="7CEF4131">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6231D39"/>
    <w:multiLevelType w:val="multilevel"/>
    <w:tmpl w:val="8586F7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7573314"/>
    <w:multiLevelType w:val="hybridMultilevel"/>
    <w:tmpl w:val="77022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9"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0"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9461C19"/>
    <w:multiLevelType w:val="hybridMultilevel"/>
    <w:tmpl w:val="041601EE"/>
    <w:lvl w:ilvl="0" w:tplc="966C1DFE">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7"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1"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6"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4"/>
  </w:num>
  <w:num w:numId="2" w16cid:durableId="2119787510">
    <w:abstractNumId w:val="6"/>
  </w:num>
  <w:num w:numId="3" w16cid:durableId="1836843260">
    <w:abstractNumId w:val="55"/>
  </w:num>
  <w:num w:numId="4" w16cid:durableId="2018339747">
    <w:abstractNumId w:val="21"/>
  </w:num>
  <w:num w:numId="5" w16cid:durableId="368341374">
    <w:abstractNumId w:val="49"/>
  </w:num>
  <w:num w:numId="6" w16cid:durableId="1074009954">
    <w:abstractNumId w:val="28"/>
  </w:num>
  <w:num w:numId="7" w16cid:durableId="1545016965">
    <w:abstractNumId w:val="7"/>
  </w:num>
  <w:num w:numId="8" w16cid:durableId="1165165820">
    <w:abstractNumId w:val="17"/>
  </w:num>
  <w:num w:numId="9" w16cid:durableId="751703382">
    <w:abstractNumId w:val="43"/>
  </w:num>
  <w:num w:numId="10" w16cid:durableId="1010065578">
    <w:abstractNumId w:val="0"/>
  </w:num>
  <w:num w:numId="11" w16cid:durableId="599265313">
    <w:abstractNumId w:val="38"/>
  </w:num>
  <w:num w:numId="12" w16cid:durableId="1094203649">
    <w:abstractNumId w:val="39"/>
  </w:num>
  <w:num w:numId="13" w16cid:durableId="393090155">
    <w:abstractNumId w:val="46"/>
  </w:num>
  <w:num w:numId="14" w16cid:durableId="1198931784">
    <w:abstractNumId w:val="1"/>
  </w:num>
  <w:num w:numId="15" w16cid:durableId="2056192837">
    <w:abstractNumId w:val="3"/>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2"/>
  </w:num>
  <w:num w:numId="28" w16cid:durableId="1616718871">
    <w:abstractNumId w:val="23"/>
  </w:num>
  <w:num w:numId="29" w16cid:durableId="1530486082">
    <w:abstractNumId w:val="24"/>
  </w:num>
  <w:num w:numId="30" w16cid:durableId="802582976">
    <w:abstractNumId w:val="26"/>
  </w:num>
  <w:num w:numId="31" w16cid:durableId="287396833">
    <w:abstractNumId w:val="29"/>
  </w:num>
  <w:num w:numId="32" w16cid:durableId="535119711">
    <w:abstractNumId w:val="30"/>
  </w:num>
  <w:num w:numId="33" w16cid:durableId="2078547275">
    <w:abstractNumId w:val="31"/>
  </w:num>
  <w:num w:numId="34" w16cid:durableId="1703632659">
    <w:abstractNumId w:val="32"/>
  </w:num>
  <w:num w:numId="35" w16cid:durableId="1264075887">
    <w:abstractNumId w:val="33"/>
  </w:num>
  <w:num w:numId="36" w16cid:durableId="1752315512">
    <w:abstractNumId w:val="34"/>
  </w:num>
  <w:num w:numId="37" w16cid:durableId="1536426887">
    <w:abstractNumId w:val="35"/>
  </w:num>
  <w:num w:numId="38" w16cid:durableId="949702590">
    <w:abstractNumId w:val="36"/>
  </w:num>
  <w:num w:numId="39" w16cid:durableId="115605940">
    <w:abstractNumId w:val="40"/>
  </w:num>
  <w:num w:numId="40" w16cid:durableId="2008750670">
    <w:abstractNumId w:val="41"/>
  </w:num>
  <w:num w:numId="41" w16cid:durableId="579801488">
    <w:abstractNumId w:val="48"/>
  </w:num>
  <w:num w:numId="42" w16cid:durableId="910309630">
    <w:abstractNumId w:val="50"/>
  </w:num>
  <w:num w:numId="43" w16cid:durableId="221603102">
    <w:abstractNumId w:val="51"/>
  </w:num>
  <w:num w:numId="44" w16cid:durableId="779104680">
    <w:abstractNumId w:val="53"/>
  </w:num>
  <w:num w:numId="45" w16cid:durableId="1713115894">
    <w:abstractNumId w:val="54"/>
  </w:num>
  <w:num w:numId="46" w16cid:durableId="1387951419">
    <w:abstractNumId w:val="56"/>
  </w:num>
  <w:num w:numId="47" w16cid:durableId="648510715">
    <w:abstractNumId w:val="57"/>
  </w:num>
  <w:num w:numId="48" w16cid:durableId="1806315575">
    <w:abstractNumId w:val="58"/>
  </w:num>
  <w:num w:numId="49" w16cid:durableId="1682586011">
    <w:abstractNumId w:val="59"/>
  </w:num>
  <w:num w:numId="50" w16cid:durableId="2025083079">
    <w:abstractNumId w:val="60"/>
  </w:num>
  <w:num w:numId="51" w16cid:durableId="530342504">
    <w:abstractNumId w:val="20"/>
  </w:num>
  <w:num w:numId="52" w16cid:durableId="955454438">
    <w:abstractNumId w:val="42"/>
  </w:num>
  <w:num w:numId="53" w16cid:durableId="586957926">
    <w:abstractNumId w:val="52"/>
  </w:num>
  <w:num w:numId="54" w16cid:durableId="1498381482">
    <w:abstractNumId w:val="47"/>
  </w:num>
  <w:num w:numId="55" w16cid:durableId="1930308158">
    <w:abstractNumId w:val="44"/>
  </w:num>
  <w:num w:numId="56" w16cid:durableId="71783945">
    <w:abstractNumId w:val="27"/>
  </w:num>
  <w:num w:numId="57" w16cid:durableId="327246300">
    <w:abstractNumId w:val="25"/>
  </w:num>
  <w:num w:numId="58" w16cid:durableId="823088829">
    <w:abstractNumId w:val="37"/>
  </w:num>
  <w:num w:numId="59" w16cid:durableId="219633537">
    <w:abstractNumId w:val="5"/>
  </w:num>
  <w:num w:numId="60" w16cid:durableId="1438259763">
    <w:abstractNumId w:val="45"/>
  </w:num>
  <w:num w:numId="61" w16cid:durableId="411515544">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1788C"/>
    <w:rsid w:val="000223B7"/>
    <w:rsid w:val="000337EF"/>
    <w:rsid w:val="000377F9"/>
    <w:rsid w:val="00040C3A"/>
    <w:rsid w:val="000419AD"/>
    <w:rsid w:val="00042D6E"/>
    <w:rsid w:val="000433C9"/>
    <w:rsid w:val="000553F1"/>
    <w:rsid w:val="000658EC"/>
    <w:rsid w:val="00071174"/>
    <w:rsid w:val="000716C5"/>
    <w:rsid w:val="00075E23"/>
    <w:rsid w:val="00076879"/>
    <w:rsid w:val="000869DB"/>
    <w:rsid w:val="000913AC"/>
    <w:rsid w:val="0009344A"/>
    <w:rsid w:val="000A392E"/>
    <w:rsid w:val="000A575F"/>
    <w:rsid w:val="000D05CB"/>
    <w:rsid w:val="000D10DB"/>
    <w:rsid w:val="000E5EB5"/>
    <w:rsid w:val="000F35ED"/>
    <w:rsid w:val="001004FE"/>
    <w:rsid w:val="00107131"/>
    <w:rsid w:val="0010736F"/>
    <w:rsid w:val="00107C07"/>
    <w:rsid w:val="00113F73"/>
    <w:rsid w:val="00121CC2"/>
    <w:rsid w:val="00131425"/>
    <w:rsid w:val="00133EE5"/>
    <w:rsid w:val="001625D1"/>
    <w:rsid w:val="00167A34"/>
    <w:rsid w:val="00176F8F"/>
    <w:rsid w:val="001953A8"/>
    <w:rsid w:val="001A35C5"/>
    <w:rsid w:val="001A520D"/>
    <w:rsid w:val="001A60A8"/>
    <w:rsid w:val="001A7870"/>
    <w:rsid w:val="001B3A00"/>
    <w:rsid w:val="001B478B"/>
    <w:rsid w:val="001C1B41"/>
    <w:rsid w:val="001D1FD4"/>
    <w:rsid w:val="001D2856"/>
    <w:rsid w:val="001D65EF"/>
    <w:rsid w:val="001D7F96"/>
    <w:rsid w:val="001E49E7"/>
    <w:rsid w:val="001F7201"/>
    <w:rsid w:val="00223A29"/>
    <w:rsid w:val="002250A3"/>
    <w:rsid w:val="00235217"/>
    <w:rsid w:val="00246D1F"/>
    <w:rsid w:val="00247403"/>
    <w:rsid w:val="00247542"/>
    <w:rsid w:val="00250DD2"/>
    <w:rsid w:val="00266B61"/>
    <w:rsid w:val="0026712A"/>
    <w:rsid w:val="00270025"/>
    <w:rsid w:val="002704DB"/>
    <w:rsid w:val="002831BF"/>
    <w:rsid w:val="002A0AAE"/>
    <w:rsid w:val="002A572B"/>
    <w:rsid w:val="002A5820"/>
    <w:rsid w:val="002B57A9"/>
    <w:rsid w:val="002C56EF"/>
    <w:rsid w:val="002D2B26"/>
    <w:rsid w:val="002D30CD"/>
    <w:rsid w:val="002D7EA2"/>
    <w:rsid w:val="002E187C"/>
    <w:rsid w:val="00302733"/>
    <w:rsid w:val="00305835"/>
    <w:rsid w:val="00306F33"/>
    <w:rsid w:val="00314078"/>
    <w:rsid w:val="0031535D"/>
    <w:rsid w:val="003239B8"/>
    <w:rsid w:val="00327F7F"/>
    <w:rsid w:val="0033169F"/>
    <w:rsid w:val="00344977"/>
    <w:rsid w:val="00346C95"/>
    <w:rsid w:val="00356185"/>
    <w:rsid w:val="00360380"/>
    <w:rsid w:val="0037519E"/>
    <w:rsid w:val="00377ED0"/>
    <w:rsid w:val="00386CF0"/>
    <w:rsid w:val="00394073"/>
    <w:rsid w:val="003A0A1F"/>
    <w:rsid w:val="003B3C59"/>
    <w:rsid w:val="003B70FB"/>
    <w:rsid w:val="003C5A7E"/>
    <w:rsid w:val="003C676B"/>
    <w:rsid w:val="003D3566"/>
    <w:rsid w:val="003D3BC2"/>
    <w:rsid w:val="003E4470"/>
    <w:rsid w:val="003E6CA1"/>
    <w:rsid w:val="003F5154"/>
    <w:rsid w:val="003F6C5F"/>
    <w:rsid w:val="00405F9C"/>
    <w:rsid w:val="004065A8"/>
    <w:rsid w:val="004165C2"/>
    <w:rsid w:val="004241A0"/>
    <w:rsid w:val="00440623"/>
    <w:rsid w:val="00441ECB"/>
    <w:rsid w:val="004423B8"/>
    <w:rsid w:val="00445193"/>
    <w:rsid w:val="00462C1B"/>
    <w:rsid w:val="00467B7E"/>
    <w:rsid w:val="00473BB4"/>
    <w:rsid w:val="00477592"/>
    <w:rsid w:val="00486F1C"/>
    <w:rsid w:val="0049419D"/>
    <w:rsid w:val="004A038E"/>
    <w:rsid w:val="004A057B"/>
    <w:rsid w:val="004A6A54"/>
    <w:rsid w:val="004B421C"/>
    <w:rsid w:val="004C20D2"/>
    <w:rsid w:val="004C2312"/>
    <w:rsid w:val="004C4B62"/>
    <w:rsid w:val="004C54C9"/>
    <w:rsid w:val="004D4ABA"/>
    <w:rsid w:val="004D6025"/>
    <w:rsid w:val="004E2649"/>
    <w:rsid w:val="004F626F"/>
    <w:rsid w:val="00501399"/>
    <w:rsid w:val="005047ED"/>
    <w:rsid w:val="0050633D"/>
    <w:rsid w:val="00507BC4"/>
    <w:rsid w:val="005128E4"/>
    <w:rsid w:val="005133DB"/>
    <w:rsid w:val="00514504"/>
    <w:rsid w:val="00521E1F"/>
    <w:rsid w:val="00525560"/>
    <w:rsid w:val="00534469"/>
    <w:rsid w:val="005422AB"/>
    <w:rsid w:val="00544C49"/>
    <w:rsid w:val="005516A1"/>
    <w:rsid w:val="0055281A"/>
    <w:rsid w:val="005559EF"/>
    <w:rsid w:val="00563557"/>
    <w:rsid w:val="0057402A"/>
    <w:rsid w:val="005771D0"/>
    <w:rsid w:val="0059191A"/>
    <w:rsid w:val="005921FF"/>
    <w:rsid w:val="005A12A3"/>
    <w:rsid w:val="005A24ED"/>
    <w:rsid w:val="005A4B8B"/>
    <w:rsid w:val="005A6D0E"/>
    <w:rsid w:val="005B52B0"/>
    <w:rsid w:val="005B5E7C"/>
    <w:rsid w:val="005B6806"/>
    <w:rsid w:val="005C2D32"/>
    <w:rsid w:val="005C4225"/>
    <w:rsid w:val="005E388B"/>
    <w:rsid w:val="005F0DAD"/>
    <w:rsid w:val="005F0F33"/>
    <w:rsid w:val="00600DEB"/>
    <w:rsid w:val="00611DD9"/>
    <w:rsid w:val="006215B9"/>
    <w:rsid w:val="006276F8"/>
    <w:rsid w:val="00627C9F"/>
    <w:rsid w:val="006311E9"/>
    <w:rsid w:val="00632354"/>
    <w:rsid w:val="00635421"/>
    <w:rsid w:val="00640D5F"/>
    <w:rsid w:val="00642810"/>
    <w:rsid w:val="00652333"/>
    <w:rsid w:val="0068009E"/>
    <w:rsid w:val="00683644"/>
    <w:rsid w:val="00692219"/>
    <w:rsid w:val="00695D73"/>
    <w:rsid w:val="006A17D2"/>
    <w:rsid w:val="006A73E6"/>
    <w:rsid w:val="006B03A8"/>
    <w:rsid w:val="006B2D5C"/>
    <w:rsid w:val="006C0ECF"/>
    <w:rsid w:val="006C4EB1"/>
    <w:rsid w:val="006D7939"/>
    <w:rsid w:val="006E0166"/>
    <w:rsid w:val="006E2FFB"/>
    <w:rsid w:val="006E7B34"/>
    <w:rsid w:val="00701520"/>
    <w:rsid w:val="00704921"/>
    <w:rsid w:val="0070697F"/>
    <w:rsid w:val="007103C4"/>
    <w:rsid w:val="00711A06"/>
    <w:rsid w:val="0072199C"/>
    <w:rsid w:val="00722C9F"/>
    <w:rsid w:val="007253B8"/>
    <w:rsid w:val="0073741F"/>
    <w:rsid w:val="00754178"/>
    <w:rsid w:val="0076643F"/>
    <w:rsid w:val="00770AE1"/>
    <w:rsid w:val="00777F63"/>
    <w:rsid w:val="007940FE"/>
    <w:rsid w:val="007A5817"/>
    <w:rsid w:val="007A5B9E"/>
    <w:rsid w:val="007B05C4"/>
    <w:rsid w:val="007B60E9"/>
    <w:rsid w:val="007B6CC3"/>
    <w:rsid w:val="007B76D3"/>
    <w:rsid w:val="007B7C39"/>
    <w:rsid w:val="007C3334"/>
    <w:rsid w:val="007C3BDE"/>
    <w:rsid w:val="007D2B98"/>
    <w:rsid w:val="007E21BC"/>
    <w:rsid w:val="007E7C82"/>
    <w:rsid w:val="007F2AA1"/>
    <w:rsid w:val="007F588D"/>
    <w:rsid w:val="00803F1C"/>
    <w:rsid w:val="0080600E"/>
    <w:rsid w:val="00814688"/>
    <w:rsid w:val="00817612"/>
    <w:rsid w:val="008338A4"/>
    <w:rsid w:val="00834D49"/>
    <w:rsid w:val="00837C45"/>
    <w:rsid w:val="00844730"/>
    <w:rsid w:val="008457C2"/>
    <w:rsid w:val="008470FA"/>
    <w:rsid w:val="008511BA"/>
    <w:rsid w:val="00857A82"/>
    <w:rsid w:val="008624CC"/>
    <w:rsid w:val="00873836"/>
    <w:rsid w:val="00885737"/>
    <w:rsid w:val="00887E4B"/>
    <w:rsid w:val="00890650"/>
    <w:rsid w:val="008944DC"/>
    <w:rsid w:val="00897E12"/>
    <w:rsid w:val="008A4D33"/>
    <w:rsid w:val="008A7E0F"/>
    <w:rsid w:val="008B12F5"/>
    <w:rsid w:val="008C22A0"/>
    <w:rsid w:val="008C37B9"/>
    <w:rsid w:val="008C5E2D"/>
    <w:rsid w:val="008D768D"/>
    <w:rsid w:val="008E1071"/>
    <w:rsid w:val="008E3759"/>
    <w:rsid w:val="008E3BFE"/>
    <w:rsid w:val="008E4DBF"/>
    <w:rsid w:val="008F13B1"/>
    <w:rsid w:val="008F1912"/>
    <w:rsid w:val="008F428B"/>
    <w:rsid w:val="0090270B"/>
    <w:rsid w:val="0090396A"/>
    <w:rsid w:val="009041DC"/>
    <w:rsid w:val="00917B5A"/>
    <w:rsid w:val="00920A58"/>
    <w:rsid w:val="00920A8C"/>
    <w:rsid w:val="00934A2C"/>
    <w:rsid w:val="00945685"/>
    <w:rsid w:val="00951A36"/>
    <w:rsid w:val="00960638"/>
    <w:rsid w:val="0096706E"/>
    <w:rsid w:val="00974491"/>
    <w:rsid w:val="00975C4E"/>
    <w:rsid w:val="00981FBA"/>
    <w:rsid w:val="00997BC5"/>
    <w:rsid w:val="009A427A"/>
    <w:rsid w:val="009A4F41"/>
    <w:rsid w:val="009A56CE"/>
    <w:rsid w:val="009B381B"/>
    <w:rsid w:val="009C05E1"/>
    <w:rsid w:val="009D1753"/>
    <w:rsid w:val="009D7611"/>
    <w:rsid w:val="009E0B61"/>
    <w:rsid w:val="009E53DE"/>
    <w:rsid w:val="00A03387"/>
    <w:rsid w:val="00A11212"/>
    <w:rsid w:val="00A11E44"/>
    <w:rsid w:val="00A15562"/>
    <w:rsid w:val="00A23169"/>
    <w:rsid w:val="00A30100"/>
    <w:rsid w:val="00A328B3"/>
    <w:rsid w:val="00A37F6C"/>
    <w:rsid w:val="00A50FCF"/>
    <w:rsid w:val="00A528D1"/>
    <w:rsid w:val="00A56329"/>
    <w:rsid w:val="00A610CD"/>
    <w:rsid w:val="00A758AA"/>
    <w:rsid w:val="00A908E2"/>
    <w:rsid w:val="00A97593"/>
    <w:rsid w:val="00AA09A2"/>
    <w:rsid w:val="00AA7996"/>
    <w:rsid w:val="00AC19CB"/>
    <w:rsid w:val="00AE5488"/>
    <w:rsid w:val="00AE6F91"/>
    <w:rsid w:val="00AE7A8E"/>
    <w:rsid w:val="00AF374C"/>
    <w:rsid w:val="00AF5571"/>
    <w:rsid w:val="00B04818"/>
    <w:rsid w:val="00B05CA9"/>
    <w:rsid w:val="00B07341"/>
    <w:rsid w:val="00B30539"/>
    <w:rsid w:val="00B314DB"/>
    <w:rsid w:val="00B361F2"/>
    <w:rsid w:val="00B3718B"/>
    <w:rsid w:val="00B3745F"/>
    <w:rsid w:val="00B4632A"/>
    <w:rsid w:val="00B47752"/>
    <w:rsid w:val="00B523D9"/>
    <w:rsid w:val="00B530F1"/>
    <w:rsid w:val="00B649C2"/>
    <w:rsid w:val="00B76BE8"/>
    <w:rsid w:val="00B82FFA"/>
    <w:rsid w:val="00B93D7F"/>
    <w:rsid w:val="00B95F5C"/>
    <w:rsid w:val="00BA276C"/>
    <w:rsid w:val="00BA60E5"/>
    <w:rsid w:val="00BB019D"/>
    <w:rsid w:val="00BB306F"/>
    <w:rsid w:val="00BC32BE"/>
    <w:rsid w:val="00BD0FF5"/>
    <w:rsid w:val="00BD4B89"/>
    <w:rsid w:val="00BD5922"/>
    <w:rsid w:val="00BE52CA"/>
    <w:rsid w:val="00BF02CB"/>
    <w:rsid w:val="00BF2C7D"/>
    <w:rsid w:val="00BF6FD8"/>
    <w:rsid w:val="00BF7284"/>
    <w:rsid w:val="00C03680"/>
    <w:rsid w:val="00C054DF"/>
    <w:rsid w:val="00C05579"/>
    <w:rsid w:val="00C21762"/>
    <w:rsid w:val="00C21FEF"/>
    <w:rsid w:val="00C23BA4"/>
    <w:rsid w:val="00C24543"/>
    <w:rsid w:val="00C256A2"/>
    <w:rsid w:val="00C25ADB"/>
    <w:rsid w:val="00C36727"/>
    <w:rsid w:val="00C51515"/>
    <w:rsid w:val="00C5660B"/>
    <w:rsid w:val="00C66B72"/>
    <w:rsid w:val="00C8446B"/>
    <w:rsid w:val="00C87AC4"/>
    <w:rsid w:val="00C9567A"/>
    <w:rsid w:val="00CA119A"/>
    <w:rsid w:val="00CA1509"/>
    <w:rsid w:val="00CB212D"/>
    <w:rsid w:val="00CB2660"/>
    <w:rsid w:val="00CB50C7"/>
    <w:rsid w:val="00CC17D7"/>
    <w:rsid w:val="00CC5E90"/>
    <w:rsid w:val="00CC63BF"/>
    <w:rsid w:val="00CD046C"/>
    <w:rsid w:val="00CE076C"/>
    <w:rsid w:val="00CE5199"/>
    <w:rsid w:val="00CE66D5"/>
    <w:rsid w:val="00CF2DF5"/>
    <w:rsid w:val="00CF637A"/>
    <w:rsid w:val="00D059DE"/>
    <w:rsid w:val="00D05ABD"/>
    <w:rsid w:val="00D13FCE"/>
    <w:rsid w:val="00D306D1"/>
    <w:rsid w:val="00D30800"/>
    <w:rsid w:val="00D31C3E"/>
    <w:rsid w:val="00D34786"/>
    <w:rsid w:val="00D37BFC"/>
    <w:rsid w:val="00D43AA2"/>
    <w:rsid w:val="00D47A8E"/>
    <w:rsid w:val="00D52D14"/>
    <w:rsid w:val="00D66D0E"/>
    <w:rsid w:val="00D712D3"/>
    <w:rsid w:val="00D71422"/>
    <w:rsid w:val="00D729B0"/>
    <w:rsid w:val="00D72DC6"/>
    <w:rsid w:val="00D7558D"/>
    <w:rsid w:val="00D81D92"/>
    <w:rsid w:val="00D84A8A"/>
    <w:rsid w:val="00D876F9"/>
    <w:rsid w:val="00DA7B5F"/>
    <w:rsid w:val="00DB0202"/>
    <w:rsid w:val="00DB76BF"/>
    <w:rsid w:val="00DC11E7"/>
    <w:rsid w:val="00DC24E3"/>
    <w:rsid w:val="00DC7023"/>
    <w:rsid w:val="00DC769A"/>
    <w:rsid w:val="00DD310E"/>
    <w:rsid w:val="00DD3D86"/>
    <w:rsid w:val="00DD4AD2"/>
    <w:rsid w:val="00DE2862"/>
    <w:rsid w:val="00DE63F9"/>
    <w:rsid w:val="00DF1EC4"/>
    <w:rsid w:val="00E0340B"/>
    <w:rsid w:val="00E04A90"/>
    <w:rsid w:val="00E0551F"/>
    <w:rsid w:val="00E11505"/>
    <w:rsid w:val="00E219C7"/>
    <w:rsid w:val="00E236B6"/>
    <w:rsid w:val="00E4118C"/>
    <w:rsid w:val="00E43157"/>
    <w:rsid w:val="00E461CE"/>
    <w:rsid w:val="00E573E4"/>
    <w:rsid w:val="00E64C3D"/>
    <w:rsid w:val="00E71378"/>
    <w:rsid w:val="00E71A37"/>
    <w:rsid w:val="00E720CA"/>
    <w:rsid w:val="00E84828"/>
    <w:rsid w:val="00E84B77"/>
    <w:rsid w:val="00E84EB5"/>
    <w:rsid w:val="00E85662"/>
    <w:rsid w:val="00E85987"/>
    <w:rsid w:val="00E8789F"/>
    <w:rsid w:val="00E97B71"/>
    <w:rsid w:val="00EA3D34"/>
    <w:rsid w:val="00EB3225"/>
    <w:rsid w:val="00EB454D"/>
    <w:rsid w:val="00EC4CFC"/>
    <w:rsid w:val="00EC60C7"/>
    <w:rsid w:val="00ED549D"/>
    <w:rsid w:val="00ED5E10"/>
    <w:rsid w:val="00ED6E89"/>
    <w:rsid w:val="00ED76BE"/>
    <w:rsid w:val="00EE00E9"/>
    <w:rsid w:val="00EF1AAA"/>
    <w:rsid w:val="00EF44E1"/>
    <w:rsid w:val="00EF619B"/>
    <w:rsid w:val="00F00B55"/>
    <w:rsid w:val="00F02AD1"/>
    <w:rsid w:val="00F1556E"/>
    <w:rsid w:val="00F2149D"/>
    <w:rsid w:val="00F253CC"/>
    <w:rsid w:val="00F37106"/>
    <w:rsid w:val="00F44E25"/>
    <w:rsid w:val="00F519CF"/>
    <w:rsid w:val="00F56BA5"/>
    <w:rsid w:val="00F56ECB"/>
    <w:rsid w:val="00F60E22"/>
    <w:rsid w:val="00F6339A"/>
    <w:rsid w:val="00F752E6"/>
    <w:rsid w:val="00F81395"/>
    <w:rsid w:val="00F81BB8"/>
    <w:rsid w:val="00F82668"/>
    <w:rsid w:val="00F90C64"/>
    <w:rsid w:val="00F917D1"/>
    <w:rsid w:val="00F9653B"/>
    <w:rsid w:val="00FA0BB1"/>
    <w:rsid w:val="00FB62CF"/>
    <w:rsid w:val="00FB6B6F"/>
    <w:rsid w:val="00FC264D"/>
    <w:rsid w:val="00FD3C3B"/>
    <w:rsid w:val="00FE0353"/>
    <w:rsid w:val="00FE07DD"/>
    <w:rsid w:val="00FE6B45"/>
    <w:rsid w:val="00FF3DD2"/>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6">
    <w:name w:val="heading 6"/>
    <w:basedOn w:val="Normal"/>
    <w:next w:val="Normal"/>
    <w:link w:val="Heading6Char"/>
    <w:uiPriority w:val="9"/>
    <w:semiHidden/>
    <w:unhideWhenUsed/>
    <w:qFormat/>
    <w:rsid w:val="003C5A7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Char2">
    <w:name w:val="Char2"/>
    <w:basedOn w:val="Normal"/>
    <w:link w:val="FootnoteReference"/>
    <w:rsid w:val="00BF2C7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styleId="CommentText">
    <w:name w:val="annotation text"/>
    <w:basedOn w:val="Normal"/>
    <w:link w:val="CommentTextChar"/>
    <w:uiPriority w:val="99"/>
    <w:unhideWhenUsed/>
    <w:rsid w:val="00C36727"/>
    <w:rPr>
      <w:sz w:val="20"/>
      <w:szCs w:val="20"/>
    </w:rPr>
  </w:style>
  <w:style w:type="character" w:customStyle="1" w:styleId="CommentTextChar">
    <w:name w:val="Comment Text Char"/>
    <w:basedOn w:val="DefaultParagraphFont"/>
    <w:link w:val="CommentText"/>
    <w:uiPriority w:val="99"/>
    <w:rsid w:val="00C36727"/>
    <w:rPr>
      <w:lang w:val="en-US" w:eastAsia="en-US"/>
    </w:rPr>
  </w:style>
  <w:style w:type="paragraph" w:styleId="CommentSubject">
    <w:name w:val="annotation subject"/>
    <w:basedOn w:val="CommentText"/>
    <w:next w:val="CommentText"/>
    <w:link w:val="CommentSubjectChar"/>
    <w:uiPriority w:val="99"/>
    <w:semiHidden/>
    <w:unhideWhenUsed/>
    <w:rsid w:val="00C36727"/>
    <w:rPr>
      <w:b/>
      <w:bCs/>
    </w:rPr>
  </w:style>
  <w:style w:type="character" w:customStyle="1" w:styleId="CommentSubjectChar">
    <w:name w:val="Comment Subject Char"/>
    <w:basedOn w:val="CommentTextChar"/>
    <w:link w:val="CommentSubject"/>
    <w:uiPriority w:val="99"/>
    <w:semiHidden/>
    <w:rsid w:val="00C36727"/>
    <w:rPr>
      <w:b/>
      <w:bCs/>
      <w:lang w:val="en-US" w:eastAsia="en-US"/>
    </w:rPr>
  </w:style>
  <w:style w:type="paragraph" w:customStyle="1" w:styleId="p1">
    <w:name w:val="p1"/>
    <w:basedOn w:val="Normal"/>
    <w:rsid w:val="005B5E7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5"/>
      <w:szCs w:val="15"/>
      <w:bdr w:val="none" w:sz="0" w:space="0" w:color="auto"/>
      <w:lang w:val="es-EC" w:eastAsia="es-MX"/>
    </w:rPr>
  </w:style>
  <w:style w:type="paragraph" w:customStyle="1" w:styleId="p2">
    <w:name w:val="p2"/>
    <w:basedOn w:val="Normal"/>
    <w:rsid w:val="005B5E7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3"/>
      <w:szCs w:val="13"/>
      <w:bdr w:val="none" w:sz="0" w:space="0" w:color="auto"/>
      <w:lang w:val="es-EC" w:eastAsia="es-MX"/>
    </w:rPr>
  </w:style>
  <w:style w:type="paragraph" w:customStyle="1" w:styleId="p3">
    <w:name w:val="p3"/>
    <w:basedOn w:val="Normal"/>
    <w:rsid w:val="005B5E7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4"/>
      <w:szCs w:val="14"/>
      <w:bdr w:val="none" w:sz="0" w:space="0" w:color="auto"/>
      <w:lang w:val="es-EC" w:eastAsia="es-MX"/>
    </w:rPr>
  </w:style>
  <w:style w:type="paragraph" w:customStyle="1" w:styleId="p4">
    <w:name w:val="p4"/>
    <w:basedOn w:val="Normal"/>
    <w:rsid w:val="005B5E7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7"/>
      <w:szCs w:val="17"/>
      <w:bdr w:val="none" w:sz="0" w:space="0" w:color="auto"/>
      <w:lang w:val="es-EC" w:eastAsia="es-MX"/>
    </w:rPr>
  </w:style>
  <w:style w:type="character" w:customStyle="1" w:styleId="s1">
    <w:name w:val="s1"/>
    <w:basedOn w:val="DefaultParagraphFont"/>
    <w:rsid w:val="005B5E7C"/>
    <w:rPr>
      <w:rFonts w:ascii="Helvetica" w:hAnsi="Helvetica" w:hint="default"/>
      <w:sz w:val="16"/>
      <w:szCs w:val="16"/>
    </w:rPr>
  </w:style>
  <w:style w:type="character" w:customStyle="1" w:styleId="s2">
    <w:name w:val="s2"/>
    <w:basedOn w:val="DefaultParagraphFont"/>
    <w:rsid w:val="005B5E7C"/>
    <w:rPr>
      <w:rFonts w:ascii="Helvetica" w:hAnsi="Helvetica" w:hint="default"/>
      <w:sz w:val="18"/>
      <w:szCs w:val="18"/>
    </w:rPr>
  </w:style>
  <w:style w:type="character" w:customStyle="1" w:styleId="s3">
    <w:name w:val="s3"/>
    <w:basedOn w:val="DefaultParagraphFont"/>
    <w:rsid w:val="005B5E7C"/>
    <w:rPr>
      <w:rFonts w:ascii="Helvetica" w:hAnsi="Helvetica" w:hint="default"/>
      <w:sz w:val="13"/>
      <w:szCs w:val="13"/>
    </w:rPr>
  </w:style>
  <w:style w:type="character" w:customStyle="1" w:styleId="s4">
    <w:name w:val="s4"/>
    <w:basedOn w:val="DefaultParagraphFont"/>
    <w:rsid w:val="005B5E7C"/>
    <w:rPr>
      <w:rFonts w:ascii="Helvetica" w:hAnsi="Helvetica" w:hint="default"/>
      <w:sz w:val="12"/>
      <w:szCs w:val="12"/>
    </w:rPr>
  </w:style>
  <w:style w:type="character" w:customStyle="1" w:styleId="s5">
    <w:name w:val="s5"/>
    <w:basedOn w:val="DefaultParagraphFont"/>
    <w:rsid w:val="005B5E7C"/>
    <w:rPr>
      <w:rFonts w:ascii="Helvetica" w:hAnsi="Helvetica" w:hint="default"/>
      <w:sz w:val="14"/>
      <w:szCs w:val="14"/>
    </w:rPr>
  </w:style>
  <w:style w:type="character" w:customStyle="1" w:styleId="s6">
    <w:name w:val="s6"/>
    <w:basedOn w:val="DefaultParagraphFont"/>
    <w:rsid w:val="005B5E7C"/>
    <w:rPr>
      <w:rFonts w:ascii="Helvetica" w:hAnsi="Helvetica" w:hint="default"/>
      <w:sz w:val="14"/>
      <w:szCs w:val="14"/>
    </w:rPr>
  </w:style>
  <w:style w:type="character" w:customStyle="1" w:styleId="s7">
    <w:name w:val="s7"/>
    <w:basedOn w:val="DefaultParagraphFont"/>
    <w:rsid w:val="005B5E7C"/>
    <w:rPr>
      <w:rFonts w:ascii="Helvetica" w:hAnsi="Helvetica" w:hint="default"/>
      <w:sz w:val="15"/>
      <w:szCs w:val="15"/>
    </w:rPr>
  </w:style>
  <w:style w:type="character" w:customStyle="1" w:styleId="s8">
    <w:name w:val="s8"/>
    <w:basedOn w:val="DefaultParagraphFont"/>
    <w:rsid w:val="005B5E7C"/>
    <w:rPr>
      <w:rFonts w:ascii="Helvetica" w:hAnsi="Helvetica" w:hint="default"/>
      <w:sz w:val="19"/>
      <w:szCs w:val="19"/>
    </w:rPr>
  </w:style>
  <w:style w:type="character" w:customStyle="1" w:styleId="s9">
    <w:name w:val="s9"/>
    <w:basedOn w:val="DefaultParagraphFont"/>
    <w:rsid w:val="005B5E7C"/>
    <w:rPr>
      <w:rFonts w:ascii="Helvetica" w:hAnsi="Helvetica" w:hint="default"/>
      <w:sz w:val="17"/>
      <w:szCs w:val="17"/>
    </w:rPr>
  </w:style>
  <w:style w:type="character" w:customStyle="1" w:styleId="s10">
    <w:name w:val="s10"/>
    <w:basedOn w:val="DefaultParagraphFont"/>
    <w:rsid w:val="005B5E7C"/>
    <w:rPr>
      <w:rFonts w:ascii="Helvetica" w:hAnsi="Helvetica" w:hint="default"/>
      <w:sz w:val="17"/>
      <w:szCs w:val="17"/>
    </w:rPr>
  </w:style>
  <w:style w:type="character" w:customStyle="1" w:styleId="apple-converted-space">
    <w:name w:val="apple-converted-space"/>
    <w:basedOn w:val="DefaultParagraphFont"/>
    <w:rsid w:val="00640D5F"/>
  </w:style>
  <w:style w:type="character" w:styleId="Strong">
    <w:name w:val="Strong"/>
    <w:basedOn w:val="DefaultParagraphFont"/>
    <w:uiPriority w:val="22"/>
    <w:qFormat/>
    <w:rsid w:val="00640D5F"/>
    <w:rPr>
      <w:b/>
      <w:bCs/>
    </w:rPr>
  </w:style>
  <w:style w:type="character" w:customStyle="1" w:styleId="Heading6Char">
    <w:name w:val="Heading 6 Char"/>
    <w:basedOn w:val="DefaultParagraphFont"/>
    <w:link w:val="Heading6"/>
    <w:uiPriority w:val="9"/>
    <w:semiHidden/>
    <w:rsid w:val="003C5A7E"/>
    <w:rPr>
      <w:rFonts w:asciiTheme="majorHAnsi" w:eastAsiaTheme="majorEastAsia" w:hAnsiTheme="majorHAnsi" w:cstheme="majorBidi"/>
      <w:color w:val="243F60" w:themeColor="accent1" w:themeShade="7F"/>
      <w:sz w:val="24"/>
      <w:szCs w:val="24"/>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3F6C5F"/>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1953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FC264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sz w:val="20"/>
      <w:szCs w:val="20"/>
      <w:bdr w:val="none" w:sz="0" w:space="0" w:color="auto"/>
      <w:vertAlign w:val="superscript"/>
    </w:rPr>
  </w:style>
  <w:style w:type="paragraph" w:styleId="Revision">
    <w:name w:val="Revision"/>
    <w:hidden/>
    <w:uiPriority w:val="99"/>
    <w:semiHidden/>
    <w:rsid w:val="00F1556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DE63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DE63F9"/>
  </w:style>
  <w:style w:type="character" w:customStyle="1" w:styleId="eop">
    <w:name w:val="eop"/>
    <w:basedOn w:val="DefaultParagraphFont"/>
    <w:rsid w:val="00DE6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463247D200C4C968536576215E887"/>
        <w:category>
          <w:name w:val="General"/>
          <w:gallery w:val="placeholder"/>
        </w:category>
        <w:types>
          <w:type w:val="bbPlcHdr"/>
        </w:types>
        <w:behaviors>
          <w:behavior w:val="content"/>
        </w:behaviors>
        <w:guid w:val="{1D6CCDDE-052C-414E-9DF8-89F410C3928C}"/>
      </w:docPartPr>
      <w:docPartBody>
        <w:p w:rsidR="006B1E86" w:rsidRDefault="00AF7975" w:rsidP="00AF7975">
          <w:pPr>
            <w:pStyle w:val="895463247D200C4C968536576215E887"/>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42D6E"/>
    <w:rsid w:val="000658EC"/>
    <w:rsid w:val="000913AC"/>
    <w:rsid w:val="001B6EDD"/>
    <w:rsid w:val="001D7FF2"/>
    <w:rsid w:val="00200821"/>
    <w:rsid w:val="0025245B"/>
    <w:rsid w:val="00270025"/>
    <w:rsid w:val="002A3923"/>
    <w:rsid w:val="002A572B"/>
    <w:rsid w:val="002C56EF"/>
    <w:rsid w:val="002D30CD"/>
    <w:rsid w:val="002E15C9"/>
    <w:rsid w:val="00394049"/>
    <w:rsid w:val="003B0C71"/>
    <w:rsid w:val="003C7417"/>
    <w:rsid w:val="004A038E"/>
    <w:rsid w:val="004B5BBB"/>
    <w:rsid w:val="004F2DF8"/>
    <w:rsid w:val="00517E2A"/>
    <w:rsid w:val="006B1E86"/>
    <w:rsid w:val="006C3477"/>
    <w:rsid w:val="006D3128"/>
    <w:rsid w:val="006F24A1"/>
    <w:rsid w:val="0075321F"/>
    <w:rsid w:val="00771C7A"/>
    <w:rsid w:val="008548AD"/>
    <w:rsid w:val="00875B8A"/>
    <w:rsid w:val="008953BC"/>
    <w:rsid w:val="008D4AE4"/>
    <w:rsid w:val="00977074"/>
    <w:rsid w:val="009A261B"/>
    <w:rsid w:val="00AA2E17"/>
    <w:rsid w:val="00AC15A4"/>
    <w:rsid w:val="00AE7A8E"/>
    <w:rsid w:val="00AF374C"/>
    <w:rsid w:val="00AF7975"/>
    <w:rsid w:val="00B0336C"/>
    <w:rsid w:val="00B74007"/>
    <w:rsid w:val="00D241E9"/>
    <w:rsid w:val="00D7750D"/>
    <w:rsid w:val="00DD310E"/>
    <w:rsid w:val="00F00D2F"/>
    <w:rsid w:val="00F128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975"/>
    <w:rPr>
      <w:color w:val="808080"/>
    </w:rPr>
  </w:style>
  <w:style w:type="paragraph" w:customStyle="1" w:styleId="895463247D200C4C968536576215E887">
    <w:name w:val="895463247D200C4C968536576215E887"/>
    <w:rsid w:val="00AF7975"/>
    <w:pPr>
      <w:spacing w:after="160" w:line="278" w:lineRule="auto"/>
    </w:pPr>
    <w:rPr>
      <w:kern w:val="2"/>
      <w:sz w:val="24"/>
      <w:szCs w:val="24"/>
      <w:lang w:val="es-EC" w:eastAsia="es-MX"/>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175C891D-B1F9-47BB-A41E-3E3552D455D1}"/>
</file>

<file path=customXml/itemProps3.xml><?xml version="1.0" encoding="utf-8"?>
<ds:datastoreItem xmlns:ds="http://schemas.openxmlformats.org/officeDocument/2006/customXml" ds:itemID="{AA47B220-C2B4-4205-8040-B813DD6D1488}"/>
</file>

<file path=customXml/itemProps4.xml><?xml version="1.0" encoding="utf-8"?>
<ds:datastoreItem xmlns:ds="http://schemas.openxmlformats.org/officeDocument/2006/customXml" ds:itemID="{10D48685-3D5E-4136-B7DF-D9FE8BEC1C80}"/>
</file>

<file path=docProps/app.xml><?xml version="1.0" encoding="utf-8"?>
<Properties xmlns="http://schemas.openxmlformats.org/officeDocument/2006/extended-properties" xmlns:vt="http://schemas.openxmlformats.org/officeDocument/2006/docPropsVTypes">
  <Template>Normal.dotm</Template>
  <TotalTime>0</TotalTime>
  <Pages>5</Pages>
  <Words>1982</Words>
  <Characters>10729</Characters>
  <Application>Microsoft Office Word</Application>
  <DocSecurity>0</DocSecurity>
  <Lines>228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246/25</dc:title>
  <dc:creator/>
  <cp:lastModifiedBy/>
  <cp:revision>1</cp:revision>
  <dcterms:created xsi:type="dcterms:W3CDTF">2025-12-17T20:08:00Z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0x010100D589DCDDB8A16B44BDC2A7128ECAC845</vt:lpwstr>
  </property>
</Properties>
</file>