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72603" w:rsidRDefault="00D306D1" w:rsidP="00627C9F">
      <w:pPr>
        <w:jc w:val="both"/>
        <w:rPr>
          <w:rFonts w:asciiTheme="majorHAnsi" w:hAnsiTheme="majorHAnsi" w:cs="Univers"/>
          <w:b/>
          <w:bCs/>
          <w:sz w:val="22"/>
          <w:szCs w:val="22"/>
          <w:lang w:val="es-ES"/>
        </w:rPr>
      </w:pPr>
      <w:r w:rsidRPr="00972603">
        <w:rPr>
          <w:rFonts w:asciiTheme="majorHAnsi" w:hAnsiTheme="majorHAnsi"/>
          <w:noProof/>
          <w:sz w:val="22"/>
          <w:szCs w:val="22"/>
          <w:lang w:val="es-ES"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8A0334">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296D5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72603">
        <w:rPr>
          <w:rFonts w:asciiTheme="majorHAnsi" w:hAnsiTheme="majorHAnsi"/>
          <w:noProof/>
          <w:sz w:val="22"/>
          <w:szCs w:val="22"/>
          <w:lang w:val="es-ES"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72603"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72603"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72603" w:rsidRDefault="005128E4" w:rsidP="00040C3A">
      <w:pPr>
        <w:tabs>
          <w:tab w:val="center" w:pos="5400"/>
        </w:tabs>
        <w:suppressAutoHyphens/>
        <w:rPr>
          <w:rFonts w:asciiTheme="majorHAnsi" w:hAnsiTheme="majorHAnsi"/>
          <w:sz w:val="22"/>
          <w:szCs w:val="22"/>
          <w:lang w:val="es-ES"/>
        </w:rPr>
      </w:pPr>
    </w:p>
    <w:p w14:paraId="12A36B24" w14:textId="77777777" w:rsidR="005128E4" w:rsidRPr="00972603" w:rsidRDefault="005128E4" w:rsidP="00040C3A">
      <w:pPr>
        <w:tabs>
          <w:tab w:val="center" w:pos="5400"/>
        </w:tabs>
        <w:suppressAutoHyphens/>
        <w:rPr>
          <w:rFonts w:asciiTheme="majorHAnsi" w:hAnsiTheme="majorHAnsi"/>
          <w:sz w:val="22"/>
          <w:szCs w:val="22"/>
          <w:lang w:val="es-ES"/>
        </w:rPr>
      </w:pPr>
    </w:p>
    <w:p w14:paraId="2252093D" w14:textId="77777777" w:rsidR="005128E4" w:rsidRPr="00972603" w:rsidRDefault="005128E4" w:rsidP="00040C3A">
      <w:pPr>
        <w:tabs>
          <w:tab w:val="center" w:pos="5400"/>
        </w:tabs>
        <w:suppressAutoHyphens/>
        <w:rPr>
          <w:rFonts w:asciiTheme="majorHAnsi" w:hAnsiTheme="majorHAnsi"/>
          <w:sz w:val="22"/>
          <w:szCs w:val="22"/>
          <w:lang w:val="es-ES"/>
        </w:rPr>
      </w:pPr>
    </w:p>
    <w:p w14:paraId="403935BD" w14:textId="77777777" w:rsidR="00040C3A" w:rsidRPr="00972603"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972603"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972603"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972603"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972603"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972603" w:rsidRDefault="003D3BC2" w:rsidP="00040C3A">
      <w:pPr>
        <w:tabs>
          <w:tab w:val="center" w:pos="5400"/>
        </w:tabs>
        <w:suppressAutoHyphens/>
        <w:jc w:val="center"/>
        <w:rPr>
          <w:rFonts w:asciiTheme="majorHAnsi" w:hAnsiTheme="majorHAnsi"/>
          <w:sz w:val="22"/>
          <w:szCs w:val="22"/>
          <w:lang w:val="es-ES"/>
        </w:rPr>
      </w:pPr>
      <w:r w:rsidRPr="00972603">
        <w:rPr>
          <w:rFonts w:asciiTheme="majorHAnsi" w:hAnsiTheme="majorHAnsi"/>
          <w:noProof/>
          <w:sz w:val="22"/>
          <w:szCs w:val="22"/>
          <w:lang w:val="es-ES" w:eastAsia="es-419"/>
        </w:rPr>
        <mc:AlternateContent>
          <mc:Choice Requires="wps">
            <w:drawing>
              <wp:anchor distT="0" distB="0" distL="114300" distR="114300" simplePos="0" relativeHeight="251658241" behindDoc="0" locked="0" layoutInCell="1" allowOverlap="1" wp14:anchorId="5980ED94" wp14:editId="3D5A4EE0">
                <wp:simplePos x="0" y="0"/>
                <wp:positionH relativeFrom="column">
                  <wp:posOffset>1352550</wp:posOffset>
                </wp:positionH>
                <wp:positionV relativeFrom="paragraph">
                  <wp:posOffset>107315</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B53F5DA" w:rsidR="005B52B0" w:rsidRPr="0004287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D46F5">
                              <w:rPr>
                                <w:rFonts w:asciiTheme="majorHAnsi" w:hAnsiTheme="majorHAnsi" w:cs="Arial"/>
                                <w:b/>
                                <w:bCs/>
                                <w:color w:val="0D0D0D" w:themeColor="text1" w:themeTint="F2"/>
                                <w:sz w:val="36"/>
                                <w:szCs w:val="22"/>
                                <w:lang w:val="es-ES_tradnl"/>
                              </w:rPr>
                              <w:t>187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w:t>
                            </w:r>
                            <w:r w:rsidR="00B11747" w:rsidRPr="00042879">
                              <w:rPr>
                                <w:rFonts w:asciiTheme="majorHAnsi" w:hAnsiTheme="majorHAnsi" w:cs="Arial"/>
                                <w:b/>
                                <w:bCs/>
                                <w:color w:val="0D0D0D" w:themeColor="text1" w:themeTint="F2"/>
                                <w:sz w:val="36"/>
                                <w:szCs w:val="22"/>
                                <w:lang w:val="es-ES_tradnl"/>
                              </w:rPr>
                              <w:t>5</w:t>
                            </w:r>
                          </w:p>
                          <w:p w14:paraId="2E8E3AC8" w14:textId="77777777" w:rsidR="00042879" w:rsidRPr="00C46F48" w:rsidRDefault="005B52B0" w:rsidP="00997BC5">
                            <w:pPr>
                              <w:spacing w:line="276" w:lineRule="auto"/>
                              <w:rPr>
                                <w:rFonts w:asciiTheme="majorHAnsi" w:hAnsiTheme="majorHAnsi" w:cs="Arial"/>
                                <w:b/>
                                <w:color w:val="0D0D0D" w:themeColor="text1" w:themeTint="F2"/>
                                <w:sz w:val="36"/>
                                <w:szCs w:val="22"/>
                                <w:lang w:val="es-ES_tradnl"/>
                              </w:rPr>
                            </w:pPr>
                            <w:r w:rsidRPr="00C46F48">
                              <w:rPr>
                                <w:rFonts w:asciiTheme="majorHAnsi" w:hAnsiTheme="majorHAnsi" w:cs="Arial"/>
                                <w:b/>
                                <w:color w:val="0D0D0D" w:themeColor="text1" w:themeTint="F2"/>
                                <w:sz w:val="36"/>
                                <w:szCs w:val="22"/>
                                <w:lang w:val="es-ES_tradnl"/>
                              </w:rPr>
                              <w:t xml:space="preserve">PETICIÓN </w:t>
                            </w:r>
                            <w:r w:rsidR="00042879" w:rsidRPr="00C46F48">
                              <w:rPr>
                                <w:rFonts w:asciiTheme="majorHAnsi" w:hAnsiTheme="majorHAnsi" w:cs="Arial"/>
                                <w:b/>
                                <w:color w:val="0D0D0D" w:themeColor="text1" w:themeTint="F2"/>
                                <w:sz w:val="36"/>
                                <w:szCs w:val="22"/>
                                <w:lang w:val="es-ES_tradnl"/>
                              </w:rPr>
                              <w:t>1497</w:t>
                            </w:r>
                            <w:r w:rsidR="00B11747" w:rsidRPr="00C46F48">
                              <w:rPr>
                                <w:rFonts w:asciiTheme="majorHAnsi" w:hAnsiTheme="majorHAnsi" w:cs="Arial"/>
                                <w:b/>
                                <w:color w:val="0D0D0D" w:themeColor="text1" w:themeTint="F2"/>
                                <w:sz w:val="36"/>
                                <w:szCs w:val="22"/>
                                <w:lang w:val="es-ES_tradnl"/>
                              </w:rPr>
                              <w:t>-</w:t>
                            </w:r>
                            <w:r w:rsidR="00042879" w:rsidRPr="00C46F48">
                              <w:rPr>
                                <w:rFonts w:asciiTheme="majorHAnsi" w:hAnsiTheme="majorHAnsi" w:cs="Arial"/>
                                <w:b/>
                                <w:color w:val="0D0D0D" w:themeColor="text1" w:themeTint="F2"/>
                                <w:sz w:val="36"/>
                                <w:szCs w:val="22"/>
                                <w:lang w:val="es-ES_tradnl"/>
                              </w:rPr>
                              <w:t>11</w:t>
                            </w:r>
                          </w:p>
                          <w:p w14:paraId="70CF6833" w14:textId="2C6818B5" w:rsidR="00CD046C" w:rsidRPr="00C46F48" w:rsidRDefault="005B52B0" w:rsidP="00997BC5">
                            <w:pPr>
                              <w:spacing w:line="276" w:lineRule="auto"/>
                              <w:rPr>
                                <w:rFonts w:asciiTheme="majorHAnsi" w:hAnsiTheme="majorHAnsi" w:cs="Arial"/>
                                <w:b/>
                                <w:color w:val="0D0D0D" w:themeColor="text1" w:themeTint="F2"/>
                                <w:sz w:val="36"/>
                                <w:szCs w:val="22"/>
                                <w:lang w:val="es-ES_tradnl"/>
                              </w:rPr>
                            </w:pPr>
                            <w:r w:rsidRPr="00C46F48">
                              <w:rPr>
                                <w:rFonts w:asciiTheme="majorHAnsi" w:hAnsiTheme="majorHAnsi" w:cs="Arial"/>
                                <w:color w:val="0D0D0D" w:themeColor="text1" w:themeTint="F2"/>
                                <w:szCs w:val="22"/>
                                <w:lang w:val="es-ES_tradnl"/>
                              </w:rPr>
                              <w:t>INFORME DE ADMISIBILIDAD</w:t>
                            </w:r>
                          </w:p>
                          <w:p w14:paraId="5FDD6F0D" w14:textId="77777777" w:rsidR="008F1912" w:rsidRPr="00C46F48"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558A6289" w:rsidR="00EB197F" w:rsidRPr="00C46F48" w:rsidRDefault="00042879" w:rsidP="00997BC5">
                            <w:pPr>
                              <w:spacing w:line="276" w:lineRule="auto"/>
                              <w:rPr>
                                <w:rFonts w:asciiTheme="majorHAnsi" w:hAnsiTheme="majorHAnsi" w:cs="Arial"/>
                                <w:color w:val="0D0D0D" w:themeColor="text1" w:themeTint="F2"/>
                                <w:szCs w:val="22"/>
                                <w:lang w:val="es-ES_tradnl"/>
                              </w:rPr>
                            </w:pPr>
                            <w:r w:rsidRPr="00C46F48">
                              <w:rPr>
                                <w:rFonts w:asciiTheme="majorHAnsi" w:hAnsiTheme="majorHAnsi" w:cs="Arial"/>
                                <w:color w:val="0D0D0D" w:themeColor="text1" w:themeTint="F2"/>
                                <w:szCs w:val="22"/>
                                <w:lang w:val="es-ES_tradnl"/>
                              </w:rPr>
                              <w:t>LA COMUNIDAD CHISIS</w:t>
                            </w:r>
                          </w:p>
                          <w:p w14:paraId="575DFD52" w14:textId="11A76B70" w:rsidR="005B52B0" w:rsidRPr="00EB197F" w:rsidRDefault="00042879" w:rsidP="007A5817">
                            <w:pPr>
                              <w:rPr>
                                <w:color w:val="0D0D0D" w:themeColor="text1" w:themeTint="F2"/>
                                <w:lang w:val="es-PE"/>
                              </w:rPr>
                            </w:pPr>
                            <w:r w:rsidRPr="00C46F48">
                              <w:rPr>
                                <w:rFonts w:asciiTheme="majorHAnsi" w:hAnsiTheme="majorHAnsi" w:cs="Arial"/>
                                <w:color w:val="0D0D0D" w:themeColor="text1" w:themeTint="F2"/>
                                <w:szCs w:val="22"/>
                                <w:lang w:val="es-P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BP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" filled="f" stroked="f" strokeweight=".5pt">
                <v:textbox>
                  <w:txbxContent>
                    <w:p w14:paraId="4D9FE29C" w14:textId="7B53F5DA" w:rsidR="005B52B0" w:rsidRPr="0004287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D46F5">
                        <w:rPr>
                          <w:rFonts w:asciiTheme="majorHAnsi" w:hAnsiTheme="majorHAnsi" w:cs="Arial"/>
                          <w:b/>
                          <w:bCs/>
                          <w:color w:val="0D0D0D" w:themeColor="text1" w:themeTint="F2"/>
                          <w:sz w:val="36"/>
                          <w:szCs w:val="22"/>
                          <w:lang w:val="es-ES_tradnl"/>
                        </w:rPr>
                        <w:t>187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w:t>
                      </w:r>
                      <w:r w:rsidR="00B11747" w:rsidRPr="00042879">
                        <w:rPr>
                          <w:rFonts w:asciiTheme="majorHAnsi" w:hAnsiTheme="majorHAnsi" w:cs="Arial"/>
                          <w:b/>
                          <w:bCs/>
                          <w:color w:val="0D0D0D" w:themeColor="text1" w:themeTint="F2"/>
                          <w:sz w:val="36"/>
                          <w:szCs w:val="22"/>
                          <w:lang w:val="es-ES_tradnl"/>
                        </w:rPr>
                        <w:t>5</w:t>
                      </w:r>
                    </w:p>
                    <w:p w14:paraId="2E8E3AC8" w14:textId="77777777" w:rsidR="00042879" w:rsidRPr="00C46F48" w:rsidRDefault="005B52B0" w:rsidP="00997BC5">
                      <w:pPr>
                        <w:spacing w:line="276" w:lineRule="auto"/>
                        <w:rPr>
                          <w:rFonts w:asciiTheme="majorHAnsi" w:hAnsiTheme="majorHAnsi" w:cs="Arial"/>
                          <w:b/>
                          <w:color w:val="0D0D0D" w:themeColor="text1" w:themeTint="F2"/>
                          <w:sz w:val="36"/>
                          <w:szCs w:val="22"/>
                          <w:lang w:val="es-ES_tradnl"/>
                        </w:rPr>
                      </w:pPr>
                      <w:r w:rsidRPr="00C46F48">
                        <w:rPr>
                          <w:rFonts w:asciiTheme="majorHAnsi" w:hAnsiTheme="majorHAnsi" w:cs="Arial"/>
                          <w:b/>
                          <w:color w:val="0D0D0D" w:themeColor="text1" w:themeTint="F2"/>
                          <w:sz w:val="36"/>
                          <w:szCs w:val="22"/>
                          <w:lang w:val="es-ES_tradnl"/>
                        </w:rPr>
                        <w:t xml:space="preserve">PETICIÓN </w:t>
                      </w:r>
                      <w:r w:rsidR="00042879" w:rsidRPr="00C46F48">
                        <w:rPr>
                          <w:rFonts w:asciiTheme="majorHAnsi" w:hAnsiTheme="majorHAnsi" w:cs="Arial"/>
                          <w:b/>
                          <w:color w:val="0D0D0D" w:themeColor="text1" w:themeTint="F2"/>
                          <w:sz w:val="36"/>
                          <w:szCs w:val="22"/>
                          <w:lang w:val="es-ES_tradnl"/>
                        </w:rPr>
                        <w:t>1497</w:t>
                      </w:r>
                      <w:r w:rsidR="00B11747" w:rsidRPr="00C46F48">
                        <w:rPr>
                          <w:rFonts w:asciiTheme="majorHAnsi" w:hAnsiTheme="majorHAnsi" w:cs="Arial"/>
                          <w:b/>
                          <w:color w:val="0D0D0D" w:themeColor="text1" w:themeTint="F2"/>
                          <w:sz w:val="36"/>
                          <w:szCs w:val="22"/>
                          <w:lang w:val="es-ES_tradnl"/>
                        </w:rPr>
                        <w:t>-</w:t>
                      </w:r>
                      <w:r w:rsidR="00042879" w:rsidRPr="00C46F48">
                        <w:rPr>
                          <w:rFonts w:asciiTheme="majorHAnsi" w:hAnsiTheme="majorHAnsi" w:cs="Arial"/>
                          <w:b/>
                          <w:color w:val="0D0D0D" w:themeColor="text1" w:themeTint="F2"/>
                          <w:sz w:val="36"/>
                          <w:szCs w:val="22"/>
                          <w:lang w:val="es-ES_tradnl"/>
                        </w:rPr>
                        <w:t>11</w:t>
                      </w:r>
                    </w:p>
                    <w:p w14:paraId="70CF6833" w14:textId="2C6818B5" w:rsidR="00CD046C" w:rsidRPr="00C46F48" w:rsidRDefault="005B52B0" w:rsidP="00997BC5">
                      <w:pPr>
                        <w:spacing w:line="276" w:lineRule="auto"/>
                        <w:rPr>
                          <w:rFonts w:asciiTheme="majorHAnsi" w:hAnsiTheme="majorHAnsi" w:cs="Arial"/>
                          <w:b/>
                          <w:color w:val="0D0D0D" w:themeColor="text1" w:themeTint="F2"/>
                          <w:sz w:val="36"/>
                          <w:szCs w:val="22"/>
                          <w:lang w:val="es-ES_tradnl"/>
                        </w:rPr>
                      </w:pPr>
                      <w:r w:rsidRPr="00C46F48">
                        <w:rPr>
                          <w:rFonts w:asciiTheme="majorHAnsi" w:hAnsiTheme="majorHAnsi" w:cs="Arial"/>
                          <w:color w:val="0D0D0D" w:themeColor="text1" w:themeTint="F2"/>
                          <w:szCs w:val="22"/>
                          <w:lang w:val="es-ES_tradnl"/>
                        </w:rPr>
                        <w:t>INFORME DE ADMISIBILIDAD</w:t>
                      </w:r>
                    </w:p>
                    <w:p w14:paraId="5FDD6F0D" w14:textId="77777777" w:rsidR="008F1912" w:rsidRPr="00C46F48"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558A6289" w:rsidR="00EB197F" w:rsidRPr="00C46F48" w:rsidRDefault="00042879" w:rsidP="00997BC5">
                      <w:pPr>
                        <w:spacing w:line="276" w:lineRule="auto"/>
                        <w:rPr>
                          <w:rFonts w:asciiTheme="majorHAnsi" w:hAnsiTheme="majorHAnsi" w:cs="Arial"/>
                          <w:color w:val="0D0D0D" w:themeColor="text1" w:themeTint="F2"/>
                          <w:szCs w:val="22"/>
                          <w:lang w:val="es-ES_tradnl"/>
                        </w:rPr>
                      </w:pPr>
                      <w:r w:rsidRPr="00C46F48">
                        <w:rPr>
                          <w:rFonts w:asciiTheme="majorHAnsi" w:hAnsiTheme="majorHAnsi" w:cs="Arial"/>
                          <w:color w:val="0D0D0D" w:themeColor="text1" w:themeTint="F2"/>
                          <w:szCs w:val="22"/>
                          <w:lang w:val="es-ES_tradnl"/>
                        </w:rPr>
                        <w:t>LA COMUNIDAD CHISIS</w:t>
                      </w:r>
                    </w:p>
                    <w:p w14:paraId="575DFD52" w14:textId="11A76B70" w:rsidR="005B52B0" w:rsidRPr="00EB197F" w:rsidRDefault="00042879" w:rsidP="007A5817">
                      <w:pPr>
                        <w:rPr>
                          <w:color w:val="0D0D0D" w:themeColor="text1" w:themeTint="F2"/>
                          <w:lang w:val="es-PE"/>
                        </w:rPr>
                      </w:pPr>
                      <w:r w:rsidRPr="00C46F48">
                        <w:rPr>
                          <w:rFonts w:asciiTheme="majorHAnsi" w:hAnsiTheme="majorHAnsi" w:cs="Arial"/>
                          <w:color w:val="0D0D0D" w:themeColor="text1" w:themeTint="F2"/>
                          <w:szCs w:val="22"/>
                          <w:lang w:val="es-PE"/>
                        </w:rPr>
                        <w:t>GUATEMALA</w:t>
                      </w:r>
                    </w:p>
                  </w:txbxContent>
                </v:textbox>
              </v:shape>
            </w:pict>
          </mc:Fallback>
        </mc:AlternateContent>
      </w:r>
      <w:r w:rsidR="004E2649" w:rsidRPr="00972603">
        <w:rPr>
          <w:rFonts w:asciiTheme="majorHAnsi" w:hAnsiTheme="majorHAnsi"/>
          <w:noProof/>
          <w:sz w:val="22"/>
          <w:szCs w:val="22"/>
          <w:lang w:val="es-ES"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5F37A77C"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7EC00049"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0D46F5">
                              <w:rPr>
                                <w:rFonts w:asciiTheme="minorHAnsi" w:hAnsiTheme="minorHAnsi"/>
                                <w:color w:val="FFFFFF" w:themeColor="background1"/>
                                <w:sz w:val="22"/>
                                <w:lang w:val="pt-BR"/>
                              </w:rPr>
                              <w:t>198</w:t>
                            </w:r>
                          </w:p>
                          <w:p w14:paraId="69373ED2" w14:textId="33997BB4" w:rsidR="00627C9F" w:rsidRPr="00D23DB6" w:rsidRDefault="000D46F5" w:rsidP="007A5817">
                            <w:pPr>
                              <w:spacing w:line="276" w:lineRule="auto"/>
                              <w:jc w:val="right"/>
                              <w:rPr>
                                <w:rFonts w:asciiTheme="minorHAnsi" w:hAnsiTheme="minorHAnsi"/>
                                <w:color w:val="FFFFFF" w:themeColor="background1"/>
                                <w:sz w:val="22"/>
                                <w:lang w:val="pt-BR"/>
                              </w:rPr>
                            </w:pPr>
                            <w:r w:rsidRPr="00D23DB6">
                              <w:rPr>
                                <w:rFonts w:asciiTheme="minorHAnsi" w:hAnsiTheme="minorHAnsi"/>
                                <w:color w:val="FFFFFF" w:themeColor="background1"/>
                                <w:sz w:val="22"/>
                                <w:lang w:val="pt-BR"/>
                              </w:rPr>
                              <w:t>25 agosto</w:t>
                            </w:r>
                            <w:r w:rsidR="007B05C4" w:rsidRPr="00D23DB6">
                              <w:rPr>
                                <w:rFonts w:asciiTheme="minorHAnsi" w:hAnsiTheme="minorHAnsi"/>
                                <w:color w:val="FFFFFF" w:themeColor="background1"/>
                                <w:sz w:val="22"/>
                                <w:lang w:val="pt-BR"/>
                              </w:rPr>
                              <w:t xml:space="preserve"> </w:t>
                            </w:r>
                            <w:r w:rsidR="00627C9F" w:rsidRPr="00D23DB6">
                              <w:rPr>
                                <w:rFonts w:asciiTheme="minorHAnsi" w:hAnsiTheme="minorHAnsi"/>
                                <w:color w:val="FFFFFF" w:themeColor="background1"/>
                                <w:sz w:val="22"/>
                                <w:lang w:val="pt-BR"/>
                              </w:rPr>
                              <w:t>20</w:t>
                            </w:r>
                            <w:r w:rsidR="00C23BA4" w:rsidRPr="00D23DB6">
                              <w:rPr>
                                <w:rFonts w:asciiTheme="minorHAnsi" w:hAnsiTheme="minorHAnsi"/>
                                <w:color w:val="FFFFFF" w:themeColor="background1"/>
                                <w:sz w:val="22"/>
                                <w:lang w:val="pt-BR"/>
                              </w:rPr>
                              <w:t>2</w:t>
                            </w:r>
                            <w:r w:rsidR="00B11747" w:rsidRPr="00D23DB6">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5F37A77C"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7EC00049"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0D46F5">
                        <w:rPr>
                          <w:rFonts w:asciiTheme="minorHAnsi" w:hAnsiTheme="minorHAnsi"/>
                          <w:color w:val="FFFFFF" w:themeColor="background1"/>
                          <w:sz w:val="22"/>
                          <w:lang w:val="pt-BR"/>
                        </w:rPr>
                        <w:t>198</w:t>
                      </w:r>
                    </w:p>
                    <w:p w14:paraId="69373ED2" w14:textId="33997BB4" w:rsidR="00627C9F" w:rsidRPr="00D23DB6" w:rsidRDefault="000D46F5" w:rsidP="007A5817">
                      <w:pPr>
                        <w:spacing w:line="276" w:lineRule="auto"/>
                        <w:jc w:val="right"/>
                        <w:rPr>
                          <w:rFonts w:asciiTheme="minorHAnsi" w:hAnsiTheme="minorHAnsi"/>
                          <w:color w:val="FFFFFF" w:themeColor="background1"/>
                          <w:sz w:val="22"/>
                          <w:lang w:val="pt-BR"/>
                        </w:rPr>
                      </w:pPr>
                      <w:r w:rsidRPr="00D23DB6">
                        <w:rPr>
                          <w:rFonts w:asciiTheme="minorHAnsi" w:hAnsiTheme="minorHAnsi"/>
                          <w:color w:val="FFFFFF" w:themeColor="background1"/>
                          <w:sz w:val="22"/>
                          <w:lang w:val="pt-BR"/>
                        </w:rPr>
                        <w:t>25 agosto</w:t>
                      </w:r>
                      <w:r w:rsidR="007B05C4" w:rsidRPr="00D23DB6">
                        <w:rPr>
                          <w:rFonts w:asciiTheme="minorHAnsi" w:hAnsiTheme="minorHAnsi"/>
                          <w:color w:val="FFFFFF" w:themeColor="background1"/>
                          <w:sz w:val="22"/>
                          <w:lang w:val="pt-BR"/>
                        </w:rPr>
                        <w:t xml:space="preserve"> </w:t>
                      </w:r>
                      <w:r w:rsidR="00627C9F" w:rsidRPr="00D23DB6">
                        <w:rPr>
                          <w:rFonts w:asciiTheme="minorHAnsi" w:hAnsiTheme="minorHAnsi"/>
                          <w:color w:val="FFFFFF" w:themeColor="background1"/>
                          <w:sz w:val="22"/>
                          <w:lang w:val="pt-BR"/>
                        </w:rPr>
                        <w:t>20</w:t>
                      </w:r>
                      <w:r w:rsidR="00C23BA4" w:rsidRPr="00D23DB6">
                        <w:rPr>
                          <w:rFonts w:asciiTheme="minorHAnsi" w:hAnsiTheme="minorHAnsi"/>
                          <w:color w:val="FFFFFF" w:themeColor="background1"/>
                          <w:sz w:val="22"/>
                          <w:lang w:val="pt-BR"/>
                        </w:rPr>
                        <w:t>2</w:t>
                      </w:r>
                      <w:r w:rsidR="00B11747" w:rsidRPr="00D23DB6">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972603"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972603"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972603"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972603"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972603"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972603"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972603" w:rsidRDefault="0090270B" w:rsidP="00040C3A">
      <w:pPr>
        <w:tabs>
          <w:tab w:val="center" w:pos="5400"/>
        </w:tabs>
        <w:suppressAutoHyphens/>
        <w:jc w:val="center"/>
        <w:rPr>
          <w:rFonts w:asciiTheme="majorHAnsi" w:hAnsiTheme="majorHAnsi"/>
          <w:sz w:val="18"/>
          <w:szCs w:val="22"/>
          <w:lang w:val="es-ES"/>
        </w:rPr>
      </w:pPr>
      <w:r w:rsidRPr="00972603">
        <w:rPr>
          <w:rFonts w:asciiTheme="majorHAnsi" w:hAnsiTheme="majorHAnsi"/>
          <w:noProof/>
          <w:sz w:val="22"/>
          <w:szCs w:val="22"/>
          <w:lang w:val="es-ES"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46125B9D"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D46F5">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0D46F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D46F5">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46125B9D"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D46F5">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0D46F5">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0D46F5">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972603" w:rsidRDefault="0090270B" w:rsidP="00040C3A">
      <w:pPr>
        <w:tabs>
          <w:tab w:val="center" w:pos="5400"/>
        </w:tabs>
        <w:suppressAutoHyphens/>
        <w:jc w:val="center"/>
        <w:rPr>
          <w:rFonts w:asciiTheme="majorHAnsi" w:hAnsiTheme="majorHAnsi"/>
          <w:sz w:val="18"/>
          <w:szCs w:val="22"/>
          <w:lang w:val="es-ES"/>
        </w:rPr>
      </w:pPr>
      <w:r w:rsidRPr="00972603">
        <w:rPr>
          <w:rFonts w:asciiTheme="majorHAnsi" w:hAnsiTheme="majorHAnsi"/>
          <w:noProof/>
          <w:sz w:val="18"/>
          <w:szCs w:val="22"/>
          <w:lang w:val="es-ES"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1DB35" w14:textId="77777777" w:rsidR="0003009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D46F5" w:rsidRPr="000D46F5">
                              <w:rPr>
                                <w:rFonts w:asciiTheme="majorHAnsi" w:hAnsiTheme="majorHAnsi"/>
                                <w:color w:val="595959" w:themeColor="text1" w:themeTint="A6"/>
                                <w:sz w:val="18"/>
                                <w:szCs w:val="18"/>
                                <w:lang w:val="pt-BR"/>
                              </w:rPr>
                              <w:t>187</w:t>
                            </w:r>
                            <w:r w:rsidR="007B05C4" w:rsidRPr="000D46F5">
                              <w:rPr>
                                <w:rFonts w:asciiTheme="majorHAnsi" w:hAnsiTheme="majorHAnsi"/>
                                <w:color w:val="595959" w:themeColor="text1" w:themeTint="A6"/>
                                <w:sz w:val="18"/>
                                <w:szCs w:val="18"/>
                                <w:lang w:val="pt-BR"/>
                              </w:rPr>
                              <w:t>/</w:t>
                            </w:r>
                            <w:r w:rsidR="000D46F5" w:rsidRPr="000D46F5">
                              <w:rPr>
                                <w:rFonts w:asciiTheme="majorHAnsi" w:hAnsiTheme="majorHAnsi"/>
                                <w:color w:val="595959" w:themeColor="text1" w:themeTint="A6"/>
                                <w:sz w:val="18"/>
                                <w:szCs w:val="18"/>
                                <w:lang w:val="pt-BR"/>
                              </w:rPr>
                              <w:t>25</w:t>
                            </w:r>
                            <w:r w:rsidRPr="000D46F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042879">
                              <w:rPr>
                                <w:rFonts w:asciiTheme="majorHAnsi" w:hAnsiTheme="majorHAnsi"/>
                                <w:color w:val="595959" w:themeColor="text1" w:themeTint="A6"/>
                                <w:sz w:val="18"/>
                                <w:szCs w:val="18"/>
                                <w:lang w:val="es-ES"/>
                              </w:rPr>
                              <w:t>1497-11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916E952" w:rsidR="00113F73" w:rsidRPr="007B05C4" w:rsidRDefault="0004287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La Comunidad Chisis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Guatemala</w:t>
                            </w:r>
                            <w:r w:rsidR="00113F73" w:rsidRPr="00890650">
                              <w:rPr>
                                <w:rFonts w:asciiTheme="majorHAnsi" w:hAnsiTheme="majorHAnsi"/>
                                <w:color w:val="595959" w:themeColor="text1" w:themeTint="A6"/>
                                <w:sz w:val="18"/>
                                <w:szCs w:val="18"/>
                                <w:lang w:val="es-ES_tradnl"/>
                              </w:rPr>
                              <w:t xml:space="preserve">. </w:t>
                            </w:r>
                            <w:r w:rsidR="000D46F5">
                              <w:rPr>
                                <w:rFonts w:asciiTheme="majorHAnsi" w:hAnsiTheme="majorHAnsi"/>
                                <w:color w:val="595959" w:themeColor="text1" w:themeTint="A6"/>
                                <w:sz w:val="18"/>
                                <w:szCs w:val="18"/>
                                <w:lang w:val="es-ES"/>
                              </w:rPr>
                              <w:t>25 de agosto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01DB35" w14:textId="77777777" w:rsidR="0003009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D46F5" w:rsidRPr="000D46F5">
                        <w:rPr>
                          <w:rFonts w:asciiTheme="majorHAnsi" w:hAnsiTheme="majorHAnsi"/>
                          <w:color w:val="595959" w:themeColor="text1" w:themeTint="A6"/>
                          <w:sz w:val="18"/>
                          <w:szCs w:val="18"/>
                          <w:lang w:val="pt-BR"/>
                        </w:rPr>
                        <w:t>187</w:t>
                      </w:r>
                      <w:r w:rsidR="007B05C4" w:rsidRPr="000D46F5">
                        <w:rPr>
                          <w:rFonts w:asciiTheme="majorHAnsi" w:hAnsiTheme="majorHAnsi"/>
                          <w:color w:val="595959" w:themeColor="text1" w:themeTint="A6"/>
                          <w:sz w:val="18"/>
                          <w:szCs w:val="18"/>
                          <w:lang w:val="pt-BR"/>
                        </w:rPr>
                        <w:t>/</w:t>
                      </w:r>
                      <w:r w:rsidR="000D46F5" w:rsidRPr="000D46F5">
                        <w:rPr>
                          <w:rFonts w:asciiTheme="majorHAnsi" w:hAnsiTheme="majorHAnsi"/>
                          <w:color w:val="595959" w:themeColor="text1" w:themeTint="A6"/>
                          <w:sz w:val="18"/>
                          <w:szCs w:val="18"/>
                          <w:lang w:val="pt-BR"/>
                        </w:rPr>
                        <w:t>25</w:t>
                      </w:r>
                      <w:r w:rsidRPr="000D46F5">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042879">
                        <w:rPr>
                          <w:rFonts w:asciiTheme="majorHAnsi" w:hAnsiTheme="majorHAnsi"/>
                          <w:color w:val="595959" w:themeColor="text1" w:themeTint="A6"/>
                          <w:sz w:val="18"/>
                          <w:szCs w:val="18"/>
                          <w:lang w:val="es-ES"/>
                        </w:rPr>
                        <w:t>1497-11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916E952" w:rsidR="00113F73" w:rsidRPr="007B05C4" w:rsidRDefault="0004287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La Comunidad Chisis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Guatemala</w:t>
                      </w:r>
                      <w:r w:rsidR="00113F73" w:rsidRPr="00890650">
                        <w:rPr>
                          <w:rFonts w:asciiTheme="majorHAnsi" w:hAnsiTheme="majorHAnsi"/>
                          <w:color w:val="595959" w:themeColor="text1" w:themeTint="A6"/>
                          <w:sz w:val="18"/>
                          <w:szCs w:val="18"/>
                          <w:lang w:val="es-ES_tradnl"/>
                        </w:rPr>
                        <w:t xml:space="preserve">. </w:t>
                      </w:r>
                      <w:r w:rsidR="000D46F5">
                        <w:rPr>
                          <w:rFonts w:asciiTheme="majorHAnsi" w:hAnsiTheme="majorHAnsi"/>
                          <w:color w:val="595959" w:themeColor="text1" w:themeTint="A6"/>
                          <w:sz w:val="18"/>
                          <w:szCs w:val="18"/>
                          <w:lang w:val="es-ES"/>
                        </w:rPr>
                        <w:t>25 de agosto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72603" w:rsidRDefault="00A50FCF" w:rsidP="00040C3A">
      <w:pPr>
        <w:tabs>
          <w:tab w:val="center" w:pos="5400"/>
        </w:tabs>
        <w:suppressAutoHyphens/>
        <w:jc w:val="center"/>
        <w:rPr>
          <w:rFonts w:asciiTheme="majorHAnsi" w:hAnsiTheme="majorHAnsi"/>
          <w:sz w:val="18"/>
          <w:szCs w:val="22"/>
          <w:lang w:val="es-ES"/>
        </w:rPr>
      </w:pPr>
    </w:p>
    <w:p w14:paraId="1DA07629" w14:textId="41EAC27C" w:rsidR="0090270B" w:rsidRPr="00972603" w:rsidRDefault="00D306D1" w:rsidP="005516A1">
      <w:pPr>
        <w:tabs>
          <w:tab w:val="center" w:pos="5400"/>
        </w:tabs>
        <w:suppressAutoHyphens/>
        <w:jc w:val="center"/>
        <w:rPr>
          <w:rFonts w:asciiTheme="majorHAnsi" w:hAnsiTheme="majorHAnsi"/>
          <w:b/>
          <w:sz w:val="20"/>
          <w:lang w:val="es-ES"/>
        </w:rPr>
      </w:pPr>
      <w:r w:rsidRPr="00972603">
        <w:rPr>
          <w:rFonts w:asciiTheme="majorHAnsi" w:hAnsiTheme="majorHAnsi"/>
          <w:noProof/>
          <w:sz w:val="22"/>
          <w:szCs w:val="22"/>
          <w:lang w:val="es-ES" w:eastAsia="es-419"/>
        </w:rPr>
        <mc:AlternateContent>
          <mc:Choice Requires="wps">
            <w:drawing>
              <wp:anchor distT="0" distB="0" distL="114300" distR="114300" simplePos="0" relativeHeight="251658247" behindDoc="0" locked="0" layoutInCell="1" allowOverlap="1" wp14:anchorId="02EDA5EE" wp14:editId="670DF445">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6633E3CA" w:rsidR="0070697F" w:rsidRPr="00972603" w:rsidRDefault="00F87D02" w:rsidP="005516A1">
      <w:pPr>
        <w:tabs>
          <w:tab w:val="center" w:pos="5400"/>
        </w:tabs>
        <w:suppressAutoHyphens/>
        <w:jc w:val="center"/>
        <w:rPr>
          <w:rFonts w:asciiTheme="majorHAnsi" w:hAnsiTheme="majorHAnsi"/>
          <w:b/>
          <w:sz w:val="20"/>
          <w:lang w:val="es-ES"/>
        </w:rPr>
        <w:sectPr w:rsidR="0070697F" w:rsidRPr="00972603"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972603">
        <w:rPr>
          <w:rFonts w:asciiTheme="majorHAnsi" w:hAnsiTheme="majorHAnsi"/>
          <w:noProof/>
          <w:sz w:val="18"/>
          <w:szCs w:val="22"/>
          <w:lang w:val="es-ES" w:eastAsia="es-419"/>
        </w:rPr>
        <mc:AlternateContent>
          <mc:Choice Requires="wps">
            <w:drawing>
              <wp:anchor distT="0" distB="0" distL="114300" distR="114300" simplePos="0" relativeHeight="251658246" behindDoc="0" locked="0" layoutInCell="1" allowOverlap="1" wp14:anchorId="50472543" wp14:editId="1E51CF2D">
                <wp:simplePos x="0" y="0"/>
                <wp:positionH relativeFrom="column">
                  <wp:posOffset>1327150</wp:posOffset>
                </wp:positionH>
                <wp:positionV relativeFrom="paragraph">
                  <wp:posOffset>490220</wp:posOffset>
                </wp:positionV>
                <wp:extent cx="4096385" cy="6191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409638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6746CC48" w:rsidR="00D72DC6" w:rsidRPr="00D72DC6" w:rsidRDefault="000D46F5" w:rsidP="00F02AD1">
                            <w:pPr>
                              <w:rPr>
                                <w:color w:val="FFFFFF" w:themeColor="background1"/>
                                <w14:textFill>
                                  <w14:noFill/>
                                </w14:textFill>
                              </w:rPr>
                            </w:pPr>
                            <w:r>
                              <w:rPr>
                                <w:noProof/>
                                <w:color w:val="FFFFFF" w:themeColor="background1"/>
                              </w:rPr>
                              <w:drawing>
                                <wp:inline distT="0" distB="0" distL="0" distR="0" wp14:anchorId="2217D534" wp14:editId="075AE6B7">
                                  <wp:extent cx="1824355" cy="469265"/>
                                  <wp:effectExtent l="0" t="0" r="4445" b="6985"/>
                                  <wp:docPr id="126551312" name="Picture 1265513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5pt;margin-top:38.6pt;width:322.55pt;height:4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" fillcolor="white [3201]" stroked="f" strokeweight=".5pt">
                <v:textbox>
                  <w:txbxContent>
                    <w:p w14:paraId="2A1ECD3C" w14:textId="6746CC48" w:rsidR="00D72DC6" w:rsidRPr="00D72DC6" w:rsidRDefault="000D46F5" w:rsidP="00F02AD1">
                      <w:pPr>
                        <w:rPr>
                          <w:color w:val="FFFFFF" w:themeColor="background1"/>
                          <w14:textFill>
                            <w14:noFill/>
                          </w14:textFill>
                        </w:rPr>
                      </w:pPr>
                      <w:r>
                        <w:rPr>
                          <w:noProof/>
                          <w:color w:val="FFFFFF" w:themeColor="background1"/>
                        </w:rPr>
                        <w:drawing>
                          <wp:inline distT="0" distB="0" distL="0" distR="0" wp14:anchorId="2217D534" wp14:editId="075AE6B7">
                            <wp:extent cx="1824355" cy="469265"/>
                            <wp:effectExtent l="0" t="0" r="4445" b="6985"/>
                            <wp:docPr id="126551312" name="Picture 1265513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972603">
        <w:rPr>
          <w:rFonts w:asciiTheme="majorHAnsi" w:hAnsiTheme="majorHAnsi"/>
          <w:b/>
          <w:sz w:val="20"/>
          <w:lang w:val="es-ES"/>
        </w:rPr>
        <w:tab/>
      </w:r>
    </w:p>
    <w:p w14:paraId="376DDC8B" w14:textId="77777777" w:rsidR="003239B8" w:rsidRPr="00972603" w:rsidRDefault="003239B8" w:rsidP="004A6A54">
      <w:pPr>
        <w:spacing w:after="240"/>
        <w:ind w:firstLine="720"/>
        <w:jc w:val="both"/>
        <w:rPr>
          <w:rFonts w:asciiTheme="majorHAnsi" w:hAnsiTheme="majorHAnsi"/>
          <w:b/>
          <w:bCs/>
          <w:sz w:val="20"/>
          <w:szCs w:val="20"/>
          <w:lang w:val="es-ES"/>
        </w:rPr>
      </w:pPr>
      <w:r w:rsidRPr="00972603">
        <w:rPr>
          <w:rFonts w:asciiTheme="majorHAnsi" w:hAnsiTheme="majorHAnsi"/>
          <w:b/>
          <w:bCs/>
          <w:sz w:val="20"/>
          <w:szCs w:val="20"/>
          <w:lang w:val="es-ES"/>
        </w:rPr>
        <w:lastRenderedPageBreak/>
        <w:t>I.</w:t>
      </w:r>
      <w:r w:rsidRPr="00972603">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972603"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972603" w:rsidRDefault="003239B8" w:rsidP="008D2290">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Parte peticionaria:</w:t>
            </w:r>
          </w:p>
        </w:tc>
        <w:tc>
          <w:tcPr>
            <w:tcW w:w="5760" w:type="dxa"/>
            <w:vAlign w:val="center"/>
          </w:tcPr>
          <w:p w14:paraId="3C5315D8" w14:textId="21E9BFFE" w:rsidR="003239B8" w:rsidRPr="00972603" w:rsidRDefault="00E113C0" w:rsidP="00D13530">
            <w:pPr>
              <w:jc w:val="both"/>
              <w:rPr>
                <w:rFonts w:ascii="Cambria" w:hAnsi="Cambria"/>
                <w:bCs/>
                <w:sz w:val="20"/>
                <w:szCs w:val="20"/>
                <w:lang w:val="es-ES"/>
              </w:rPr>
            </w:pPr>
            <w:r w:rsidRPr="00E113C0">
              <w:rPr>
                <w:rFonts w:ascii="Cambria" w:hAnsi="Cambria"/>
                <w:bCs/>
                <w:sz w:val="20"/>
                <w:szCs w:val="20"/>
                <w:lang w:val="es-ES"/>
              </w:rPr>
              <w:t>Bajo reserva de identidad</w:t>
            </w:r>
            <w:r w:rsidRPr="00E113C0">
              <w:rPr>
                <w:rStyle w:val="FootnoteReference"/>
                <w:rFonts w:ascii="Cambria" w:hAnsi="Cambria"/>
                <w:bCs/>
                <w:sz w:val="20"/>
                <w:szCs w:val="20"/>
                <w:lang w:val="es-ES"/>
              </w:rPr>
              <w:footnoteReference w:id="2"/>
            </w:r>
          </w:p>
        </w:tc>
      </w:tr>
      <w:tr w:rsidR="003239B8" w:rsidRPr="009E1F4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972603" w:rsidRDefault="00CB289E"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972603">
                  <w:rPr>
                    <w:rFonts w:ascii="Cambria" w:hAnsi="Cambria"/>
                    <w:b/>
                    <w:bCs/>
                    <w:color w:val="FFFFFF" w:themeColor="background1"/>
                    <w:sz w:val="20"/>
                    <w:szCs w:val="20"/>
                    <w:lang w:val="es-ES"/>
                  </w:rPr>
                  <w:t>Presunta víctima</w:t>
                </w:r>
              </w:sdtContent>
            </w:sdt>
            <w:r w:rsidR="003239B8" w:rsidRPr="00972603">
              <w:rPr>
                <w:rFonts w:ascii="Cambria" w:hAnsi="Cambria"/>
                <w:b/>
                <w:bCs/>
                <w:color w:val="FFFFFF" w:themeColor="background1"/>
                <w:sz w:val="20"/>
                <w:szCs w:val="20"/>
                <w:lang w:val="es-ES"/>
              </w:rPr>
              <w:t>:</w:t>
            </w:r>
          </w:p>
        </w:tc>
        <w:tc>
          <w:tcPr>
            <w:tcW w:w="5760" w:type="dxa"/>
            <w:vAlign w:val="center"/>
          </w:tcPr>
          <w:p w14:paraId="4AEBF59E" w14:textId="647750B7" w:rsidR="003239B8" w:rsidRPr="00972603" w:rsidRDefault="0056415E" w:rsidP="008D2290">
            <w:pPr>
              <w:jc w:val="both"/>
              <w:rPr>
                <w:rFonts w:ascii="Cambria" w:hAnsi="Cambria"/>
                <w:bCs/>
                <w:sz w:val="20"/>
                <w:szCs w:val="20"/>
                <w:lang w:val="es-ES"/>
              </w:rPr>
            </w:pPr>
            <w:r w:rsidRPr="00972603">
              <w:rPr>
                <w:rFonts w:ascii="Cambria" w:hAnsi="Cambria"/>
                <w:bCs/>
                <w:sz w:val="20"/>
                <w:szCs w:val="20"/>
                <w:lang w:val="es-ES"/>
              </w:rPr>
              <w:t>La Comunidad Chisis</w:t>
            </w:r>
            <w:r w:rsidR="009E1F4C">
              <w:rPr>
                <w:rFonts w:ascii="Cambria" w:hAnsi="Cambria"/>
                <w:bCs/>
                <w:sz w:val="20"/>
                <w:szCs w:val="20"/>
                <w:lang w:val="es-ES"/>
              </w:rPr>
              <w:t xml:space="preserve"> (ver documento anexo)</w:t>
            </w:r>
          </w:p>
        </w:tc>
      </w:tr>
      <w:tr w:rsidR="002B4A5F" w:rsidRPr="00972603"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2B4A5F" w:rsidRPr="00972603" w:rsidRDefault="002B4A5F" w:rsidP="002B4A5F">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Estado denunciado:</w:t>
            </w:r>
          </w:p>
        </w:tc>
        <w:tc>
          <w:tcPr>
            <w:tcW w:w="5760" w:type="dxa"/>
            <w:vAlign w:val="center"/>
          </w:tcPr>
          <w:p w14:paraId="274C8A50" w14:textId="5E403962" w:rsidR="002B4A5F" w:rsidRPr="00972603" w:rsidRDefault="002B4A5F" w:rsidP="002B4A5F">
            <w:pPr>
              <w:jc w:val="both"/>
              <w:rPr>
                <w:rFonts w:ascii="Cambria" w:hAnsi="Cambria"/>
                <w:bCs/>
                <w:sz w:val="20"/>
                <w:szCs w:val="20"/>
                <w:lang w:val="es-ES"/>
              </w:rPr>
            </w:pPr>
            <w:r w:rsidRPr="00972603">
              <w:rPr>
                <w:rFonts w:ascii="Cambria" w:hAnsi="Cambria"/>
                <w:bCs/>
                <w:sz w:val="20"/>
                <w:szCs w:val="20"/>
                <w:lang w:val="es-ES"/>
              </w:rPr>
              <w:t>Guatemala</w:t>
            </w:r>
            <w:r w:rsidRPr="00972603">
              <w:rPr>
                <w:rStyle w:val="FootnoteReference"/>
                <w:rFonts w:ascii="Cambria" w:hAnsi="Cambria"/>
                <w:bCs/>
                <w:sz w:val="20"/>
                <w:szCs w:val="20"/>
                <w:lang w:val="es-ES"/>
              </w:rPr>
              <w:footnoteReference w:id="3"/>
            </w:r>
          </w:p>
        </w:tc>
      </w:tr>
      <w:tr w:rsidR="002B4A5F" w:rsidRPr="00985D89"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B4A5F" w:rsidRPr="00972603" w:rsidRDefault="002B4A5F" w:rsidP="002B4A5F">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Derechos invocados:</w:t>
            </w:r>
          </w:p>
        </w:tc>
        <w:tc>
          <w:tcPr>
            <w:tcW w:w="5760" w:type="dxa"/>
            <w:vAlign w:val="center"/>
          </w:tcPr>
          <w:p w14:paraId="6DEE1EEB" w14:textId="13DC2163" w:rsidR="002B4A5F" w:rsidRPr="00972603" w:rsidRDefault="00F94CF2" w:rsidP="002B4A5F">
            <w:pPr>
              <w:jc w:val="both"/>
              <w:rPr>
                <w:rFonts w:ascii="Cambria" w:hAnsi="Cambria"/>
                <w:bCs/>
                <w:sz w:val="20"/>
                <w:szCs w:val="20"/>
                <w:lang w:val="es-ES"/>
              </w:rPr>
            </w:pPr>
            <w:r w:rsidRPr="00972603">
              <w:rPr>
                <w:rFonts w:asciiTheme="majorHAnsi" w:hAnsiTheme="majorHAnsi"/>
                <w:bCs/>
                <w:sz w:val="20"/>
                <w:szCs w:val="20"/>
                <w:lang w:val="es-ES"/>
              </w:rPr>
              <w:t>Artículos 4 (vida), 5 (integridad personal), 8 (garantías judiciales), 11 (protección de la honra y de la dignidad), 17 (protección a la familia), 19 (derechos del niño), 21 (propiedad privada) y 24 (igualdad ante la ley) de la Convención Americana sobre Derechos Humano</w:t>
            </w:r>
            <w:r w:rsidR="00945577">
              <w:rPr>
                <w:rFonts w:asciiTheme="majorHAnsi" w:hAnsiTheme="majorHAnsi"/>
                <w:bCs/>
                <w:sz w:val="20"/>
                <w:szCs w:val="20"/>
                <w:lang w:val="es-ES"/>
              </w:rPr>
              <w:t>s</w:t>
            </w:r>
            <w:r w:rsidRPr="00972603">
              <w:rPr>
                <w:rStyle w:val="FootnoteReference"/>
                <w:rFonts w:ascii="Cambria" w:hAnsi="Cambria"/>
                <w:bCs/>
                <w:sz w:val="20"/>
                <w:szCs w:val="20"/>
                <w:lang w:val="es-ES"/>
              </w:rPr>
              <w:footnoteReference w:id="4"/>
            </w:r>
            <w:r w:rsidR="00226107" w:rsidRPr="00972603">
              <w:rPr>
                <w:rFonts w:asciiTheme="majorHAnsi" w:hAnsiTheme="majorHAnsi"/>
                <w:bCs/>
                <w:sz w:val="20"/>
                <w:szCs w:val="20"/>
                <w:lang w:val="es-ES"/>
              </w:rPr>
              <w:t>;</w:t>
            </w:r>
            <w:r w:rsidRPr="00972603">
              <w:rPr>
                <w:rFonts w:asciiTheme="majorHAnsi" w:hAnsiTheme="majorHAnsi"/>
                <w:bCs/>
                <w:sz w:val="20"/>
                <w:szCs w:val="20"/>
                <w:lang w:val="es-ES"/>
              </w:rPr>
              <w:t xml:space="preserve"> </w:t>
            </w:r>
            <w:r w:rsidR="003A566C">
              <w:rPr>
                <w:rFonts w:asciiTheme="majorHAnsi" w:hAnsiTheme="majorHAnsi"/>
                <w:bCs/>
                <w:sz w:val="20"/>
                <w:szCs w:val="20"/>
                <w:lang w:val="es-ES"/>
              </w:rPr>
              <w:t xml:space="preserve">y </w:t>
            </w:r>
            <w:r w:rsidRPr="00972603">
              <w:rPr>
                <w:rFonts w:asciiTheme="majorHAnsi" w:hAnsiTheme="majorHAnsi"/>
                <w:bCs/>
                <w:sz w:val="20"/>
                <w:szCs w:val="20"/>
                <w:lang w:val="es-ES"/>
              </w:rPr>
              <w:t>artículos 3 (no discriminación), 6 (trabajo), 7 (condiciones justas, equitativas y satisfactorias de trabajo), 10 (salud), 11 (medio ambiente sano), 12 (alimentación), 13 (educación), 14 (beneficios de la cultura), 15 (constitución y protección de la familia), 16 (niñez), 17 (protección a los ancianos) y 19 (medios de protección) del Protocolo Adicional a la Convención Americana Sobre Derechos Humanos en Materia de Derechos Económicos, Sociales y Culturales</w:t>
            </w:r>
            <w:r w:rsidRPr="00972603">
              <w:rPr>
                <w:rStyle w:val="FootnoteReference"/>
                <w:rFonts w:asciiTheme="majorHAnsi" w:hAnsiTheme="majorHAnsi"/>
                <w:bCs/>
                <w:sz w:val="20"/>
                <w:szCs w:val="20"/>
                <w:lang w:val="es-ES"/>
              </w:rPr>
              <w:footnoteReference w:id="5"/>
            </w:r>
            <w:r w:rsidRPr="00972603">
              <w:rPr>
                <w:rFonts w:asciiTheme="majorHAnsi" w:hAnsiTheme="majorHAnsi"/>
                <w:bCs/>
                <w:sz w:val="20"/>
                <w:szCs w:val="20"/>
                <w:lang w:val="es-ES"/>
              </w:rPr>
              <w:t xml:space="preserve">; y </w:t>
            </w:r>
            <w:r w:rsidR="003A566C">
              <w:rPr>
                <w:rFonts w:asciiTheme="majorHAnsi" w:hAnsiTheme="majorHAnsi"/>
                <w:bCs/>
                <w:sz w:val="20"/>
                <w:szCs w:val="20"/>
                <w:lang w:val="es-ES"/>
              </w:rPr>
              <w:t>otro instrumento internacional</w:t>
            </w:r>
            <w:r w:rsidR="003A566C">
              <w:rPr>
                <w:rStyle w:val="FootnoteReference"/>
                <w:rFonts w:asciiTheme="majorHAnsi" w:hAnsiTheme="majorHAnsi"/>
                <w:bCs/>
                <w:sz w:val="20"/>
                <w:szCs w:val="20"/>
                <w:lang w:val="es-ES"/>
              </w:rPr>
              <w:footnoteReference w:id="6"/>
            </w:r>
          </w:p>
        </w:tc>
      </w:tr>
    </w:tbl>
    <w:p w14:paraId="20263696" w14:textId="77777777" w:rsidR="003239B8" w:rsidRPr="00972603" w:rsidRDefault="003239B8" w:rsidP="003239B8">
      <w:pPr>
        <w:spacing w:before="240" w:after="240"/>
        <w:ind w:firstLine="720"/>
        <w:jc w:val="both"/>
        <w:rPr>
          <w:rFonts w:asciiTheme="majorHAnsi" w:hAnsiTheme="majorHAnsi"/>
          <w:b/>
          <w:bCs/>
          <w:sz w:val="20"/>
          <w:szCs w:val="20"/>
          <w:lang w:val="es-ES"/>
        </w:rPr>
      </w:pPr>
      <w:r w:rsidRPr="00972603">
        <w:rPr>
          <w:rFonts w:asciiTheme="majorHAnsi" w:hAnsiTheme="majorHAnsi"/>
          <w:b/>
          <w:bCs/>
          <w:sz w:val="20"/>
          <w:szCs w:val="20"/>
          <w:lang w:val="es-ES"/>
        </w:rPr>
        <w:t>II.</w:t>
      </w:r>
      <w:r w:rsidRPr="00972603">
        <w:rPr>
          <w:rFonts w:asciiTheme="majorHAnsi" w:hAnsiTheme="majorHAnsi"/>
          <w:b/>
          <w:bCs/>
          <w:sz w:val="20"/>
          <w:szCs w:val="20"/>
          <w:lang w:val="es-ES"/>
        </w:rPr>
        <w:tab/>
        <w:t>TRÁMITE ANTE LA CIDH</w:t>
      </w:r>
      <w:r w:rsidR="008E3BFE" w:rsidRPr="00972603">
        <w:rPr>
          <w:rStyle w:val="FootnoteReference"/>
          <w:rFonts w:ascii="Cambria" w:hAnsi="Cambria"/>
          <w:b/>
          <w:sz w:val="20"/>
          <w:szCs w:val="20"/>
          <w:lang w:val="es-ES"/>
        </w:rPr>
        <w:footnoteReference w:id="7"/>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972603"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972603" w:rsidRDefault="004A6A54" w:rsidP="004A6A54">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P</w:t>
            </w:r>
            <w:r w:rsidR="004C2312" w:rsidRPr="00972603">
              <w:rPr>
                <w:rFonts w:ascii="Cambria" w:hAnsi="Cambria"/>
                <w:b/>
                <w:bCs/>
                <w:color w:val="FFFFFF" w:themeColor="background1"/>
                <w:sz w:val="20"/>
                <w:szCs w:val="20"/>
                <w:lang w:val="es-ES"/>
              </w:rPr>
              <w:t>resentación de la petición:</w:t>
            </w:r>
          </w:p>
        </w:tc>
        <w:tc>
          <w:tcPr>
            <w:tcW w:w="5760" w:type="dxa"/>
            <w:vAlign w:val="center"/>
          </w:tcPr>
          <w:p w14:paraId="6E579153" w14:textId="57AA01E5" w:rsidR="004C2312" w:rsidRPr="00972603" w:rsidRDefault="00AB3288" w:rsidP="002625EA">
            <w:pPr>
              <w:jc w:val="both"/>
              <w:rPr>
                <w:rFonts w:ascii="Cambria" w:hAnsi="Cambria"/>
                <w:bCs/>
                <w:sz w:val="20"/>
                <w:szCs w:val="20"/>
                <w:lang w:val="es-ES"/>
              </w:rPr>
            </w:pPr>
            <w:r w:rsidRPr="00972603">
              <w:rPr>
                <w:rFonts w:ascii="Cambria" w:hAnsi="Cambria"/>
                <w:bCs/>
                <w:sz w:val="20"/>
                <w:szCs w:val="20"/>
                <w:lang w:val="es-ES"/>
              </w:rPr>
              <w:t>24 de octubre de 2011</w:t>
            </w:r>
          </w:p>
        </w:tc>
      </w:tr>
      <w:tr w:rsidR="00131425" w:rsidRPr="00972603"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972603" w:rsidRDefault="00131425" w:rsidP="004A6A54">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0BC1F25D" w:rsidR="00131425" w:rsidRPr="00972603" w:rsidRDefault="00111988" w:rsidP="002625EA">
            <w:pPr>
              <w:jc w:val="both"/>
              <w:rPr>
                <w:rFonts w:ascii="Cambria" w:hAnsi="Cambria"/>
                <w:bCs/>
                <w:sz w:val="20"/>
                <w:szCs w:val="20"/>
                <w:lang w:val="es-ES"/>
              </w:rPr>
            </w:pPr>
            <w:r w:rsidRPr="00972603">
              <w:rPr>
                <w:rFonts w:ascii="Cambria" w:hAnsi="Cambria"/>
                <w:bCs/>
                <w:sz w:val="20"/>
                <w:szCs w:val="20"/>
                <w:lang w:val="es-ES"/>
              </w:rPr>
              <w:t>4 de noviembre de 2021</w:t>
            </w:r>
          </w:p>
        </w:tc>
      </w:tr>
      <w:tr w:rsidR="004C2312" w:rsidRPr="00972603"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972603" w:rsidRDefault="004A6A54" w:rsidP="004A6A54">
            <w:pPr>
              <w:jc w:val="center"/>
              <w:rPr>
                <w:rFonts w:ascii="Cambria" w:hAnsi="Cambria"/>
                <w:b/>
                <w:bCs/>
                <w:color w:val="FFFFFF" w:themeColor="background1"/>
                <w:sz w:val="20"/>
                <w:szCs w:val="20"/>
                <w:lang w:val="es-ES"/>
              </w:rPr>
            </w:pPr>
            <w:r w:rsidRPr="00972603">
              <w:rPr>
                <w:rFonts w:ascii="Cambria" w:hAnsi="Cambria"/>
                <w:b/>
                <w:color w:val="FFFFFF" w:themeColor="background1"/>
                <w:sz w:val="20"/>
                <w:szCs w:val="20"/>
                <w:lang w:val="es-ES"/>
              </w:rPr>
              <w:t>N</w:t>
            </w:r>
            <w:r w:rsidR="004C2312" w:rsidRPr="00972603">
              <w:rPr>
                <w:rFonts w:ascii="Cambria" w:hAnsi="Cambria"/>
                <w:b/>
                <w:color w:val="FFFFFF" w:themeColor="background1"/>
                <w:sz w:val="20"/>
                <w:szCs w:val="20"/>
                <w:lang w:val="es-ES"/>
              </w:rPr>
              <w:t>otificación de la petición al Estado:</w:t>
            </w:r>
          </w:p>
        </w:tc>
        <w:tc>
          <w:tcPr>
            <w:tcW w:w="5760" w:type="dxa"/>
            <w:vAlign w:val="center"/>
          </w:tcPr>
          <w:p w14:paraId="1519DA6A" w14:textId="3B379E2A" w:rsidR="004C2312" w:rsidRPr="00972603" w:rsidRDefault="00A36ED8" w:rsidP="008D2290">
            <w:pPr>
              <w:jc w:val="both"/>
              <w:rPr>
                <w:rFonts w:ascii="Cambria" w:hAnsi="Cambria"/>
                <w:bCs/>
                <w:sz w:val="20"/>
                <w:szCs w:val="20"/>
                <w:lang w:val="es-ES"/>
              </w:rPr>
            </w:pPr>
            <w:r w:rsidRPr="00972603">
              <w:rPr>
                <w:rFonts w:ascii="Cambria" w:hAnsi="Cambria"/>
                <w:bCs/>
                <w:sz w:val="20"/>
                <w:szCs w:val="20"/>
                <w:lang w:val="es-ES"/>
              </w:rPr>
              <w:t>18 de septiembre de 2024</w:t>
            </w:r>
          </w:p>
        </w:tc>
      </w:tr>
      <w:tr w:rsidR="004C2312" w:rsidRPr="00972603"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972603" w:rsidRDefault="004A6A54" w:rsidP="004A6A54">
            <w:pPr>
              <w:jc w:val="center"/>
              <w:rPr>
                <w:rFonts w:ascii="Cambria" w:hAnsi="Cambria"/>
                <w:b/>
                <w:bCs/>
                <w:color w:val="FFFFFF" w:themeColor="background1"/>
                <w:sz w:val="20"/>
                <w:szCs w:val="20"/>
                <w:lang w:val="es-ES"/>
              </w:rPr>
            </w:pPr>
            <w:r w:rsidRPr="00972603">
              <w:rPr>
                <w:rFonts w:ascii="Cambria" w:hAnsi="Cambria"/>
                <w:b/>
                <w:color w:val="FFFFFF" w:themeColor="background1"/>
                <w:sz w:val="20"/>
                <w:szCs w:val="20"/>
                <w:lang w:val="es-ES"/>
              </w:rPr>
              <w:t>P</w:t>
            </w:r>
            <w:r w:rsidR="004C2312" w:rsidRPr="00972603">
              <w:rPr>
                <w:rFonts w:ascii="Cambria" w:hAnsi="Cambria"/>
                <w:b/>
                <w:color w:val="FFFFFF" w:themeColor="background1"/>
                <w:sz w:val="20"/>
                <w:szCs w:val="20"/>
                <w:lang w:val="es-ES"/>
              </w:rPr>
              <w:t>rimera respuesta del Estado:</w:t>
            </w:r>
          </w:p>
        </w:tc>
        <w:tc>
          <w:tcPr>
            <w:tcW w:w="5760" w:type="dxa"/>
            <w:vAlign w:val="center"/>
          </w:tcPr>
          <w:p w14:paraId="1972B99E" w14:textId="1CDE6D9B" w:rsidR="004C2312" w:rsidRPr="00972603" w:rsidRDefault="00A36ED8" w:rsidP="008D2290">
            <w:pPr>
              <w:jc w:val="both"/>
              <w:rPr>
                <w:rFonts w:ascii="Cambria" w:hAnsi="Cambria"/>
                <w:bCs/>
                <w:sz w:val="20"/>
                <w:szCs w:val="20"/>
                <w:lang w:val="es-ES"/>
              </w:rPr>
            </w:pPr>
            <w:r w:rsidRPr="00972603">
              <w:rPr>
                <w:rFonts w:ascii="Cambria" w:hAnsi="Cambria"/>
                <w:bCs/>
                <w:sz w:val="20"/>
                <w:szCs w:val="20"/>
                <w:lang w:val="es-ES"/>
              </w:rPr>
              <w:t>17 de enero de 2025</w:t>
            </w:r>
          </w:p>
        </w:tc>
      </w:tr>
      <w:tr w:rsidR="001E49E7" w:rsidRPr="0097260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972603" w:rsidRDefault="004A6A54" w:rsidP="00DD4AD2">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A</w:t>
            </w:r>
            <w:r w:rsidR="001E49E7" w:rsidRPr="00972603">
              <w:rPr>
                <w:rFonts w:ascii="Cambria" w:hAnsi="Cambria"/>
                <w:b/>
                <w:bCs/>
                <w:color w:val="FFFFFF" w:themeColor="background1"/>
                <w:sz w:val="20"/>
                <w:szCs w:val="20"/>
                <w:lang w:val="es-ES"/>
              </w:rPr>
              <w:t>dvertencia sobre posible archivo:</w:t>
            </w:r>
          </w:p>
        </w:tc>
        <w:tc>
          <w:tcPr>
            <w:tcW w:w="5760" w:type="dxa"/>
            <w:vAlign w:val="center"/>
          </w:tcPr>
          <w:p w14:paraId="5500808B" w14:textId="49FE4EE2" w:rsidR="001E49E7" w:rsidRPr="00972603" w:rsidRDefault="00111988" w:rsidP="002625EA">
            <w:pPr>
              <w:jc w:val="both"/>
              <w:rPr>
                <w:rFonts w:ascii="Cambria" w:hAnsi="Cambria"/>
                <w:bCs/>
                <w:sz w:val="20"/>
                <w:szCs w:val="20"/>
                <w:lang w:val="es-ES"/>
              </w:rPr>
            </w:pPr>
            <w:r w:rsidRPr="00972603">
              <w:rPr>
                <w:rFonts w:ascii="Cambria" w:hAnsi="Cambria"/>
                <w:bCs/>
                <w:sz w:val="20"/>
                <w:szCs w:val="20"/>
                <w:lang w:val="es-ES"/>
              </w:rPr>
              <w:t>30 de mayo de 2024</w:t>
            </w:r>
          </w:p>
        </w:tc>
      </w:tr>
      <w:tr w:rsidR="001E49E7" w:rsidRPr="00972603"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972603" w:rsidRDefault="004A6A54" w:rsidP="004A6A54">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R</w:t>
            </w:r>
            <w:r w:rsidR="001E49E7" w:rsidRPr="00972603">
              <w:rPr>
                <w:rFonts w:ascii="Cambria" w:hAnsi="Cambria"/>
                <w:b/>
                <w:bCs/>
                <w:color w:val="FFFFFF" w:themeColor="background1"/>
                <w:sz w:val="20"/>
                <w:szCs w:val="20"/>
                <w:lang w:val="es-ES"/>
              </w:rPr>
              <w:t xml:space="preserve">espuesta de la parte peticionaria ante advertencia </w:t>
            </w:r>
            <w:r w:rsidR="00DD4AD2" w:rsidRPr="00972603">
              <w:rPr>
                <w:rFonts w:ascii="Cambria" w:hAnsi="Cambria"/>
                <w:b/>
                <w:bCs/>
                <w:color w:val="FFFFFF" w:themeColor="background1"/>
                <w:sz w:val="20"/>
                <w:szCs w:val="20"/>
                <w:lang w:val="es-ES"/>
              </w:rPr>
              <w:t xml:space="preserve">de </w:t>
            </w:r>
            <w:r w:rsidR="001E49E7" w:rsidRPr="00972603">
              <w:rPr>
                <w:rFonts w:ascii="Cambria" w:hAnsi="Cambria"/>
                <w:b/>
                <w:bCs/>
                <w:color w:val="FFFFFF" w:themeColor="background1"/>
                <w:sz w:val="20"/>
                <w:szCs w:val="20"/>
                <w:lang w:val="es-ES"/>
              </w:rPr>
              <w:t>posible archivo:</w:t>
            </w:r>
          </w:p>
        </w:tc>
        <w:tc>
          <w:tcPr>
            <w:tcW w:w="5760" w:type="dxa"/>
            <w:vAlign w:val="center"/>
          </w:tcPr>
          <w:p w14:paraId="24E176E2" w14:textId="3DCA13C2" w:rsidR="001E49E7" w:rsidRPr="00972603" w:rsidRDefault="00111988" w:rsidP="002625EA">
            <w:pPr>
              <w:jc w:val="both"/>
              <w:rPr>
                <w:rFonts w:ascii="Cambria" w:hAnsi="Cambria"/>
                <w:bCs/>
                <w:sz w:val="20"/>
                <w:szCs w:val="20"/>
                <w:lang w:val="es-ES"/>
              </w:rPr>
            </w:pPr>
            <w:r w:rsidRPr="00972603">
              <w:rPr>
                <w:rFonts w:ascii="Cambria" w:hAnsi="Cambria"/>
                <w:bCs/>
                <w:sz w:val="20"/>
                <w:szCs w:val="20"/>
                <w:lang w:val="es-ES"/>
              </w:rPr>
              <w:t>5 de junio de 2024</w:t>
            </w:r>
          </w:p>
        </w:tc>
      </w:tr>
    </w:tbl>
    <w:p w14:paraId="21DAA666" w14:textId="77777777" w:rsidR="003239B8" w:rsidRPr="00972603" w:rsidRDefault="003239B8" w:rsidP="003239B8">
      <w:pPr>
        <w:spacing w:before="240" w:after="240"/>
        <w:ind w:firstLine="720"/>
        <w:jc w:val="both"/>
        <w:rPr>
          <w:rFonts w:asciiTheme="majorHAnsi" w:hAnsiTheme="majorHAnsi"/>
          <w:b/>
          <w:bCs/>
          <w:sz w:val="20"/>
          <w:szCs w:val="20"/>
          <w:lang w:val="es-ES"/>
        </w:rPr>
      </w:pPr>
      <w:r w:rsidRPr="00972603">
        <w:rPr>
          <w:rFonts w:asciiTheme="majorHAnsi" w:hAnsiTheme="majorHAnsi"/>
          <w:b/>
          <w:bCs/>
          <w:sz w:val="20"/>
          <w:szCs w:val="20"/>
          <w:lang w:val="es-ES"/>
        </w:rPr>
        <w:t xml:space="preserve">III. </w:t>
      </w:r>
      <w:r w:rsidRPr="00972603">
        <w:rPr>
          <w:rFonts w:asciiTheme="majorHAnsi" w:hAnsiTheme="majorHAnsi"/>
          <w:b/>
          <w:bCs/>
          <w:sz w:val="20"/>
          <w:szCs w:val="20"/>
          <w:lang w:val="es-ES"/>
        </w:rPr>
        <w:tab/>
        <w:t>COMPETENCIA</w:t>
      </w:r>
      <w:r w:rsidR="00EE00E9" w:rsidRPr="00972603">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972603" w14:paraId="072532AD" w14:textId="77777777" w:rsidTr="00F8751E">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972603" w:rsidRDefault="003239B8" w:rsidP="008D2290">
            <w:pPr>
              <w:jc w:val="center"/>
              <w:rPr>
                <w:rFonts w:ascii="Cambria" w:hAnsi="Cambria"/>
                <w:b/>
                <w:bCs/>
                <w:i/>
                <w:color w:val="FFFFFF" w:themeColor="background1"/>
                <w:sz w:val="20"/>
                <w:szCs w:val="20"/>
                <w:lang w:val="es-ES"/>
              </w:rPr>
            </w:pPr>
            <w:r w:rsidRPr="00972603">
              <w:rPr>
                <w:rFonts w:ascii="Cambria" w:hAnsi="Cambria"/>
                <w:b/>
                <w:bCs/>
                <w:color w:val="FFFFFF" w:themeColor="background1"/>
                <w:sz w:val="20"/>
                <w:szCs w:val="20"/>
                <w:lang w:val="es-ES"/>
              </w:rPr>
              <w:t>Competencia</w:t>
            </w:r>
            <w:r w:rsidRPr="00972603">
              <w:rPr>
                <w:rFonts w:ascii="Cambria" w:hAnsi="Cambria"/>
                <w:b/>
                <w:bCs/>
                <w:i/>
                <w:color w:val="FFFFFF" w:themeColor="background1"/>
                <w:sz w:val="20"/>
                <w:szCs w:val="20"/>
                <w:lang w:val="es-ES"/>
              </w:rPr>
              <w:t xml:space="preserve"> Ratione personae:</w:t>
            </w:r>
          </w:p>
        </w:tc>
        <w:tc>
          <w:tcPr>
            <w:tcW w:w="5770" w:type="dxa"/>
            <w:vAlign w:val="center"/>
          </w:tcPr>
          <w:p w14:paraId="7707F3E9" w14:textId="5BB3D763" w:rsidR="003239B8" w:rsidRPr="00972603" w:rsidRDefault="00E37F28" w:rsidP="008D2290">
            <w:pPr>
              <w:rPr>
                <w:rFonts w:ascii="Cambria" w:hAnsi="Cambria"/>
                <w:bCs/>
                <w:sz w:val="20"/>
                <w:szCs w:val="20"/>
                <w:lang w:val="es-ES"/>
              </w:rPr>
            </w:pPr>
            <w:r w:rsidRPr="00972603">
              <w:rPr>
                <w:rFonts w:ascii="Cambria" w:hAnsi="Cambria"/>
                <w:bCs/>
                <w:sz w:val="20"/>
                <w:szCs w:val="20"/>
                <w:lang w:val="es-ES"/>
              </w:rPr>
              <w:t>Sí</w:t>
            </w:r>
          </w:p>
        </w:tc>
      </w:tr>
      <w:tr w:rsidR="003239B8" w:rsidRPr="00972603" w14:paraId="4B8802DA" w14:textId="77777777" w:rsidTr="00F8751E">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972603" w:rsidRDefault="003239B8" w:rsidP="008D2290">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Competencia</w:t>
            </w:r>
            <w:r w:rsidRPr="00972603">
              <w:rPr>
                <w:rFonts w:ascii="Cambria" w:hAnsi="Cambria"/>
                <w:b/>
                <w:bCs/>
                <w:i/>
                <w:color w:val="FFFFFF" w:themeColor="background1"/>
                <w:sz w:val="20"/>
                <w:szCs w:val="20"/>
                <w:lang w:val="es-ES"/>
              </w:rPr>
              <w:t xml:space="preserve"> Ratione loci</w:t>
            </w:r>
            <w:r w:rsidRPr="00972603">
              <w:rPr>
                <w:rFonts w:ascii="Cambria" w:hAnsi="Cambria"/>
                <w:b/>
                <w:bCs/>
                <w:color w:val="FFFFFF" w:themeColor="background1"/>
                <w:sz w:val="20"/>
                <w:szCs w:val="20"/>
                <w:lang w:val="es-ES"/>
              </w:rPr>
              <w:t>:</w:t>
            </w:r>
          </w:p>
        </w:tc>
        <w:tc>
          <w:tcPr>
            <w:tcW w:w="5770" w:type="dxa"/>
            <w:vAlign w:val="center"/>
          </w:tcPr>
          <w:p w14:paraId="12C931CB" w14:textId="4F88A9CC" w:rsidR="003239B8" w:rsidRPr="00972603" w:rsidRDefault="00E37F28" w:rsidP="008D2290">
            <w:pPr>
              <w:rPr>
                <w:rFonts w:ascii="Cambria" w:hAnsi="Cambria"/>
                <w:bCs/>
                <w:sz w:val="20"/>
                <w:szCs w:val="20"/>
                <w:lang w:val="es-ES"/>
              </w:rPr>
            </w:pPr>
            <w:r w:rsidRPr="00972603">
              <w:rPr>
                <w:rFonts w:ascii="Cambria" w:hAnsi="Cambria"/>
                <w:bCs/>
                <w:sz w:val="20"/>
                <w:szCs w:val="20"/>
                <w:lang w:val="es-ES"/>
              </w:rPr>
              <w:t>Sí</w:t>
            </w:r>
          </w:p>
        </w:tc>
      </w:tr>
      <w:tr w:rsidR="003239B8" w:rsidRPr="00972603" w14:paraId="4362FDF3" w14:textId="77777777" w:rsidTr="00F8751E">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972603" w:rsidRDefault="003239B8" w:rsidP="008D2290">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Competencia</w:t>
            </w:r>
            <w:r w:rsidRPr="00972603">
              <w:rPr>
                <w:rFonts w:ascii="Cambria" w:hAnsi="Cambria"/>
                <w:b/>
                <w:bCs/>
                <w:i/>
                <w:color w:val="FFFFFF" w:themeColor="background1"/>
                <w:sz w:val="20"/>
                <w:szCs w:val="20"/>
                <w:lang w:val="es-ES"/>
              </w:rPr>
              <w:t xml:space="preserve"> Ratione temporis</w:t>
            </w:r>
            <w:r w:rsidRPr="00972603">
              <w:rPr>
                <w:rFonts w:ascii="Cambria" w:hAnsi="Cambria"/>
                <w:b/>
                <w:bCs/>
                <w:color w:val="FFFFFF" w:themeColor="background1"/>
                <w:sz w:val="20"/>
                <w:szCs w:val="20"/>
                <w:lang w:val="es-ES"/>
              </w:rPr>
              <w:t>:</w:t>
            </w:r>
          </w:p>
        </w:tc>
        <w:tc>
          <w:tcPr>
            <w:tcW w:w="5770" w:type="dxa"/>
            <w:vAlign w:val="center"/>
          </w:tcPr>
          <w:p w14:paraId="6F8B059B" w14:textId="5EDEBE92" w:rsidR="003239B8" w:rsidRPr="00972603" w:rsidRDefault="00E37F28" w:rsidP="008D2290">
            <w:pPr>
              <w:rPr>
                <w:rFonts w:ascii="Cambria" w:hAnsi="Cambria"/>
                <w:bCs/>
                <w:sz w:val="20"/>
                <w:szCs w:val="20"/>
                <w:lang w:val="es-ES"/>
              </w:rPr>
            </w:pPr>
            <w:r w:rsidRPr="00972603">
              <w:rPr>
                <w:rFonts w:ascii="Cambria" w:hAnsi="Cambria"/>
                <w:bCs/>
                <w:sz w:val="20"/>
                <w:szCs w:val="20"/>
                <w:lang w:val="es-ES"/>
              </w:rPr>
              <w:t>Sí</w:t>
            </w:r>
          </w:p>
        </w:tc>
      </w:tr>
      <w:tr w:rsidR="00E37F28" w:rsidRPr="00985D89" w14:paraId="30ABEC3E" w14:textId="77777777" w:rsidTr="00F8751E">
        <w:trPr>
          <w:cantSplit/>
        </w:trPr>
        <w:tc>
          <w:tcPr>
            <w:tcW w:w="3567" w:type="dxa"/>
            <w:tcBorders>
              <w:top w:val="single" w:sz="6" w:space="0" w:color="auto"/>
              <w:bottom w:val="single" w:sz="6" w:space="0" w:color="auto"/>
            </w:tcBorders>
            <w:shd w:val="clear" w:color="auto" w:fill="386294"/>
            <w:vAlign w:val="center"/>
          </w:tcPr>
          <w:p w14:paraId="47B529D2" w14:textId="77777777" w:rsidR="00E37F28" w:rsidRPr="00972603" w:rsidRDefault="00E37F28" w:rsidP="00E37F28">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Competencia</w:t>
            </w:r>
            <w:r w:rsidRPr="00972603">
              <w:rPr>
                <w:rFonts w:ascii="Cambria" w:hAnsi="Cambria"/>
                <w:b/>
                <w:bCs/>
                <w:i/>
                <w:color w:val="FFFFFF" w:themeColor="background1"/>
                <w:sz w:val="20"/>
                <w:szCs w:val="20"/>
                <w:lang w:val="es-ES"/>
              </w:rPr>
              <w:t xml:space="preserve"> Ratione materiae</w:t>
            </w:r>
            <w:r w:rsidRPr="00972603">
              <w:rPr>
                <w:rFonts w:ascii="Cambria" w:hAnsi="Cambria"/>
                <w:b/>
                <w:bCs/>
                <w:color w:val="FFFFFF" w:themeColor="background1"/>
                <w:sz w:val="20"/>
                <w:szCs w:val="20"/>
                <w:lang w:val="es-ES"/>
              </w:rPr>
              <w:t>:</w:t>
            </w:r>
          </w:p>
        </w:tc>
        <w:tc>
          <w:tcPr>
            <w:tcW w:w="5770" w:type="dxa"/>
            <w:vAlign w:val="center"/>
          </w:tcPr>
          <w:p w14:paraId="0C122F44" w14:textId="10230026" w:rsidR="00E37F28" w:rsidRPr="00972603" w:rsidRDefault="00E37F28" w:rsidP="00E37F28">
            <w:pPr>
              <w:jc w:val="both"/>
              <w:rPr>
                <w:rFonts w:ascii="Cambria" w:hAnsi="Cambria"/>
                <w:bCs/>
                <w:sz w:val="20"/>
                <w:szCs w:val="20"/>
                <w:lang w:val="es-ES"/>
              </w:rPr>
            </w:pPr>
            <w:r w:rsidRPr="00972603">
              <w:rPr>
                <w:rFonts w:ascii="Cambria" w:hAnsi="Cambria"/>
                <w:bCs/>
                <w:sz w:val="20"/>
                <w:szCs w:val="20"/>
                <w:lang w:val="es-ES"/>
              </w:rPr>
              <w:t>Sí, Convención Americana (depósito del instrumento de ratificación realizado el 25 de mayo de 1978)</w:t>
            </w:r>
            <w:r w:rsidR="00F94CF2" w:rsidRPr="00972603">
              <w:rPr>
                <w:rFonts w:ascii="Cambria" w:hAnsi="Cambria"/>
                <w:bCs/>
                <w:sz w:val="20"/>
                <w:szCs w:val="20"/>
                <w:lang w:val="es-ES"/>
              </w:rPr>
              <w:t>; y Protocolo de San Salvador (5 de octubre de 2000)</w:t>
            </w:r>
          </w:p>
        </w:tc>
      </w:tr>
    </w:tbl>
    <w:p w14:paraId="4E92C444" w14:textId="140CB1E7" w:rsidR="003239B8" w:rsidRPr="00972603" w:rsidRDefault="003239B8" w:rsidP="003239B8">
      <w:pPr>
        <w:spacing w:before="240" w:after="240"/>
        <w:ind w:firstLine="720"/>
        <w:jc w:val="both"/>
        <w:rPr>
          <w:rFonts w:asciiTheme="majorHAnsi" w:hAnsiTheme="majorHAnsi"/>
          <w:b/>
          <w:bCs/>
          <w:sz w:val="20"/>
          <w:szCs w:val="20"/>
          <w:lang w:val="es-ES"/>
        </w:rPr>
      </w:pPr>
      <w:r w:rsidRPr="00972603">
        <w:rPr>
          <w:rFonts w:asciiTheme="majorHAnsi" w:hAnsiTheme="majorHAnsi"/>
          <w:b/>
          <w:bCs/>
          <w:sz w:val="20"/>
          <w:szCs w:val="20"/>
          <w:lang w:val="es-ES"/>
        </w:rPr>
        <w:t xml:space="preserve">IV. </w:t>
      </w:r>
      <w:r w:rsidRPr="00972603">
        <w:rPr>
          <w:rFonts w:asciiTheme="majorHAnsi" w:hAnsiTheme="majorHAnsi"/>
          <w:b/>
          <w:bCs/>
          <w:sz w:val="20"/>
          <w:szCs w:val="20"/>
          <w:lang w:val="es-ES"/>
        </w:rPr>
        <w:tab/>
      </w:r>
      <w:r w:rsidR="00EE00E9" w:rsidRPr="00972603">
        <w:rPr>
          <w:rFonts w:asciiTheme="majorHAnsi" w:hAnsiTheme="majorHAnsi"/>
          <w:b/>
          <w:bCs/>
          <w:sz w:val="20"/>
          <w:szCs w:val="20"/>
          <w:lang w:val="es-ES"/>
        </w:rPr>
        <w:t>DUPLICACIÓN</w:t>
      </w:r>
      <w:r w:rsidR="00EE00E9" w:rsidRPr="00972603">
        <w:rPr>
          <w:rFonts w:asciiTheme="majorHAnsi" w:hAnsiTheme="majorHAnsi"/>
          <w:b/>
          <w:bCs/>
          <w:color w:val="FFFFFF" w:themeColor="background1"/>
          <w:sz w:val="20"/>
          <w:szCs w:val="20"/>
          <w:lang w:val="es-ES"/>
        </w:rPr>
        <w:t xml:space="preserve"> </w:t>
      </w:r>
      <w:r w:rsidR="00EE00E9" w:rsidRPr="00972603">
        <w:rPr>
          <w:rFonts w:asciiTheme="majorHAnsi" w:hAnsiTheme="majorHAnsi"/>
          <w:b/>
          <w:bCs/>
          <w:sz w:val="20"/>
          <w:szCs w:val="20"/>
          <w:lang w:val="es-ES"/>
        </w:rPr>
        <w:t>DE PROCEDIMIENTOS Y COSA JUZGADA</w:t>
      </w:r>
      <w:r w:rsidR="00EE00E9" w:rsidRPr="00972603">
        <w:rPr>
          <w:rFonts w:asciiTheme="majorHAnsi" w:hAnsiTheme="majorHAnsi"/>
          <w:b/>
          <w:bCs/>
          <w:i/>
          <w:sz w:val="20"/>
          <w:szCs w:val="20"/>
          <w:lang w:val="es-ES"/>
        </w:rPr>
        <w:t xml:space="preserve"> </w:t>
      </w:r>
      <w:r w:rsidR="00EE00E9" w:rsidRPr="00972603">
        <w:rPr>
          <w:rFonts w:asciiTheme="majorHAnsi" w:hAnsiTheme="majorHAnsi"/>
          <w:b/>
          <w:bCs/>
          <w:sz w:val="20"/>
          <w:szCs w:val="20"/>
          <w:lang w:val="es-ES"/>
        </w:rPr>
        <w:t>INTERNACIONAL</w:t>
      </w:r>
      <w:r w:rsidR="005D38F9" w:rsidRPr="00972603">
        <w:rPr>
          <w:rFonts w:asciiTheme="majorHAnsi" w:hAnsiTheme="majorHAnsi"/>
          <w:b/>
          <w:bCs/>
          <w:sz w:val="20"/>
          <w:szCs w:val="20"/>
          <w:lang w:val="es-ES"/>
        </w:rPr>
        <w:t>,</w:t>
      </w:r>
      <w:r w:rsidRPr="00972603">
        <w:rPr>
          <w:rFonts w:asciiTheme="majorHAnsi" w:hAnsiTheme="majorHAnsi"/>
          <w:b/>
          <w:bCs/>
          <w:sz w:val="20"/>
          <w:szCs w:val="20"/>
          <w:lang w:val="es-ES"/>
        </w:rPr>
        <w:t xml:space="preserve"> CARACTERIZACIÓN, </w:t>
      </w:r>
      <w:r w:rsidRPr="00972603">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70"/>
        <w:gridCol w:w="5767"/>
      </w:tblGrid>
      <w:tr w:rsidR="00EE00E9" w:rsidRPr="00972603" w14:paraId="1231C988" w14:textId="77777777" w:rsidTr="00F8751E">
        <w:trPr>
          <w:cantSplit/>
        </w:trPr>
        <w:tc>
          <w:tcPr>
            <w:tcW w:w="3570" w:type="dxa"/>
            <w:tcBorders>
              <w:top w:val="single" w:sz="4" w:space="0" w:color="auto"/>
              <w:bottom w:val="single" w:sz="6" w:space="0" w:color="auto"/>
            </w:tcBorders>
            <w:shd w:val="clear" w:color="auto" w:fill="386294"/>
            <w:vAlign w:val="center"/>
          </w:tcPr>
          <w:p w14:paraId="6F8031F4" w14:textId="77777777" w:rsidR="00EE00E9" w:rsidRPr="00972603" w:rsidRDefault="00EE00E9" w:rsidP="008D2290">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Duplicación de procedimientos y cosa juzgada internacional:</w:t>
            </w:r>
          </w:p>
        </w:tc>
        <w:tc>
          <w:tcPr>
            <w:tcW w:w="5767" w:type="dxa"/>
            <w:vAlign w:val="center"/>
          </w:tcPr>
          <w:p w14:paraId="240941E6" w14:textId="3F228F3A" w:rsidR="00EE00E9" w:rsidRPr="00972603" w:rsidRDefault="00F94CF2" w:rsidP="008D2290">
            <w:pPr>
              <w:jc w:val="both"/>
              <w:rPr>
                <w:rFonts w:ascii="Cambria" w:hAnsi="Cambria"/>
                <w:bCs/>
                <w:sz w:val="20"/>
                <w:szCs w:val="20"/>
                <w:lang w:val="es-ES"/>
              </w:rPr>
            </w:pPr>
            <w:r w:rsidRPr="00972603">
              <w:rPr>
                <w:rFonts w:ascii="Cambria" w:hAnsi="Cambria"/>
                <w:bCs/>
                <w:sz w:val="20"/>
                <w:szCs w:val="20"/>
                <w:lang w:val="es-ES"/>
              </w:rPr>
              <w:t>No</w:t>
            </w:r>
          </w:p>
        </w:tc>
      </w:tr>
      <w:tr w:rsidR="00F94CF2" w:rsidRPr="00985D89" w14:paraId="15FAA7D1" w14:textId="77777777" w:rsidTr="00F8751E">
        <w:trPr>
          <w:cantSplit/>
        </w:trPr>
        <w:tc>
          <w:tcPr>
            <w:tcW w:w="3570" w:type="dxa"/>
            <w:tcBorders>
              <w:top w:val="single" w:sz="4" w:space="0" w:color="auto"/>
              <w:bottom w:val="single" w:sz="6" w:space="0" w:color="auto"/>
            </w:tcBorders>
            <w:shd w:val="clear" w:color="auto" w:fill="386294"/>
            <w:vAlign w:val="center"/>
          </w:tcPr>
          <w:p w14:paraId="1B0D29FF" w14:textId="33AAD5D8" w:rsidR="00F94CF2" w:rsidRPr="00972603" w:rsidRDefault="00F94CF2" w:rsidP="00F94CF2">
            <w:pPr>
              <w:jc w:val="center"/>
              <w:rPr>
                <w:rFonts w:ascii="Cambria" w:hAnsi="Cambria"/>
                <w:b/>
                <w:bCs/>
                <w:i/>
                <w:color w:val="FFFFFF" w:themeColor="background1"/>
                <w:sz w:val="20"/>
                <w:szCs w:val="20"/>
                <w:lang w:val="es-ES"/>
              </w:rPr>
            </w:pPr>
            <w:r w:rsidRPr="00972603">
              <w:rPr>
                <w:rFonts w:ascii="Cambria" w:hAnsi="Cambria"/>
                <w:b/>
                <w:bCs/>
                <w:color w:val="FFFFFF" w:themeColor="background1"/>
                <w:sz w:val="20"/>
                <w:szCs w:val="20"/>
                <w:lang w:val="es-ES"/>
              </w:rPr>
              <w:lastRenderedPageBreak/>
              <w:t>Derechos declarados admisibles</w:t>
            </w:r>
            <w:r w:rsidR="00FE701F" w:rsidRPr="00972603">
              <w:rPr>
                <w:rFonts w:ascii="Cambria" w:hAnsi="Cambria"/>
                <w:b/>
                <w:bCs/>
                <w:color w:val="FFFFFF" w:themeColor="background1"/>
                <w:sz w:val="20"/>
                <w:szCs w:val="20"/>
                <w:lang w:val="es-ES"/>
              </w:rPr>
              <w:t>:</w:t>
            </w:r>
          </w:p>
        </w:tc>
        <w:tc>
          <w:tcPr>
            <w:tcW w:w="5767" w:type="dxa"/>
            <w:vAlign w:val="center"/>
          </w:tcPr>
          <w:p w14:paraId="6310C8F7" w14:textId="4F834651" w:rsidR="00F94CF2" w:rsidRPr="00972603" w:rsidRDefault="00F94CF2" w:rsidP="00F94CF2">
            <w:pPr>
              <w:jc w:val="both"/>
              <w:rPr>
                <w:rFonts w:ascii="Cambria" w:hAnsi="Cambria"/>
                <w:bCs/>
                <w:sz w:val="20"/>
                <w:szCs w:val="20"/>
                <w:lang w:val="es-ES"/>
              </w:rPr>
            </w:pPr>
            <w:r w:rsidRPr="00972603">
              <w:rPr>
                <w:rFonts w:asciiTheme="majorHAnsi" w:hAnsiTheme="majorHAnsi"/>
                <w:bCs/>
                <w:sz w:val="20"/>
                <w:szCs w:val="20"/>
                <w:lang w:val="es-ES"/>
              </w:rPr>
              <w:t>Artículos 5 (integridad personal), 8 (garantías judiciales)</w:t>
            </w:r>
            <w:r w:rsidR="00427269">
              <w:rPr>
                <w:rFonts w:asciiTheme="majorHAnsi" w:hAnsiTheme="majorHAnsi"/>
                <w:bCs/>
                <w:sz w:val="20"/>
                <w:szCs w:val="20"/>
                <w:lang w:val="es-ES"/>
              </w:rPr>
              <w:t xml:space="preserve">, </w:t>
            </w:r>
            <w:r w:rsidRPr="00972603">
              <w:rPr>
                <w:rFonts w:asciiTheme="majorHAnsi" w:hAnsiTheme="majorHAnsi"/>
                <w:bCs/>
                <w:sz w:val="20"/>
                <w:szCs w:val="20"/>
                <w:lang w:val="es-ES"/>
              </w:rPr>
              <w:t xml:space="preserve">24 (igualdad ante la ley) </w:t>
            </w:r>
            <w:r w:rsidR="00427269">
              <w:rPr>
                <w:rFonts w:asciiTheme="majorHAnsi" w:hAnsiTheme="majorHAnsi"/>
                <w:bCs/>
                <w:sz w:val="20"/>
                <w:szCs w:val="20"/>
                <w:lang w:val="es-ES"/>
              </w:rPr>
              <w:t xml:space="preserve">y 25 (protección judicial) </w:t>
            </w:r>
            <w:r w:rsidRPr="00972603">
              <w:rPr>
                <w:rFonts w:asciiTheme="majorHAnsi" w:hAnsiTheme="majorHAnsi"/>
                <w:bCs/>
                <w:sz w:val="20"/>
                <w:szCs w:val="20"/>
                <w:lang w:val="es-ES"/>
              </w:rPr>
              <w:t>de la Convención Americana</w:t>
            </w:r>
            <w:r w:rsidR="00F8751E">
              <w:rPr>
                <w:rFonts w:asciiTheme="majorHAnsi" w:hAnsiTheme="majorHAnsi"/>
                <w:bCs/>
                <w:sz w:val="20"/>
                <w:szCs w:val="20"/>
                <w:lang w:val="es-ES"/>
              </w:rPr>
              <w:t>, en relación con su</w:t>
            </w:r>
            <w:r w:rsidR="00EA1CF0">
              <w:rPr>
                <w:rFonts w:asciiTheme="majorHAnsi" w:hAnsiTheme="majorHAnsi"/>
                <w:bCs/>
                <w:sz w:val="20"/>
                <w:szCs w:val="20"/>
                <w:lang w:val="es-ES"/>
              </w:rPr>
              <w:t>s</w:t>
            </w:r>
            <w:r w:rsidR="00F8751E">
              <w:rPr>
                <w:rFonts w:asciiTheme="majorHAnsi" w:hAnsiTheme="majorHAnsi"/>
                <w:bCs/>
                <w:sz w:val="20"/>
                <w:szCs w:val="20"/>
                <w:lang w:val="es-ES"/>
              </w:rPr>
              <w:t xml:space="preserve"> artículo</w:t>
            </w:r>
            <w:r w:rsidR="00EA1CF0">
              <w:rPr>
                <w:rFonts w:asciiTheme="majorHAnsi" w:hAnsiTheme="majorHAnsi"/>
                <w:bCs/>
                <w:sz w:val="20"/>
                <w:szCs w:val="20"/>
                <w:lang w:val="es-ES"/>
              </w:rPr>
              <w:t>s</w:t>
            </w:r>
            <w:r w:rsidR="00F8751E">
              <w:rPr>
                <w:rFonts w:asciiTheme="majorHAnsi" w:hAnsiTheme="majorHAnsi"/>
                <w:bCs/>
                <w:sz w:val="20"/>
                <w:szCs w:val="20"/>
                <w:lang w:val="es-ES"/>
              </w:rPr>
              <w:t xml:space="preserve"> 1.1 (obligación de respetar los derechos)</w:t>
            </w:r>
            <w:r w:rsidR="00EA1CF0">
              <w:rPr>
                <w:rFonts w:asciiTheme="majorHAnsi" w:hAnsiTheme="majorHAnsi"/>
                <w:bCs/>
                <w:sz w:val="20"/>
                <w:szCs w:val="20"/>
                <w:lang w:val="es-ES"/>
              </w:rPr>
              <w:t xml:space="preserve"> y 2 (deber de adoptar disposiciones de derecho interno)</w:t>
            </w:r>
          </w:p>
        </w:tc>
      </w:tr>
      <w:tr w:rsidR="00F94CF2" w:rsidRPr="00985D89" w14:paraId="4EFD141E" w14:textId="77777777" w:rsidTr="00F8751E">
        <w:trPr>
          <w:cantSplit/>
          <w:trHeight w:val="53"/>
        </w:trPr>
        <w:tc>
          <w:tcPr>
            <w:tcW w:w="3570" w:type="dxa"/>
            <w:tcBorders>
              <w:top w:val="single" w:sz="6" w:space="0" w:color="auto"/>
              <w:bottom w:val="single" w:sz="6" w:space="0" w:color="auto"/>
            </w:tcBorders>
            <w:shd w:val="clear" w:color="auto" w:fill="386294"/>
            <w:vAlign w:val="center"/>
          </w:tcPr>
          <w:p w14:paraId="4C04A89C" w14:textId="77777777" w:rsidR="00F94CF2" w:rsidRPr="00972603" w:rsidRDefault="00F94CF2" w:rsidP="00F94CF2">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Agotamiento de recursos internos o procedencia de una excepción:</w:t>
            </w:r>
          </w:p>
        </w:tc>
        <w:tc>
          <w:tcPr>
            <w:tcW w:w="5767" w:type="dxa"/>
            <w:vAlign w:val="center"/>
          </w:tcPr>
          <w:p w14:paraId="69C53E8A" w14:textId="759EBA3A" w:rsidR="00F94CF2" w:rsidRPr="00972603" w:rsidRDefault="00F94CF2" w:rsidP="00F94CF2">
            <w:pPr>
              <w:rPr>
                <w:rFonts w:ascii="Cambria" w:hAnsi="Cambria"/>
                <w:bCs/>
                <w:sz w:val="20"/>
                <w:szCs w:val="20"/>
                <w:lang w:val="es-ES"/>
              </w:rPr>
            </w:pPr>
            <w:r w:rsidRPr="00972603">
              <w:rPr>
                <w:rFonts w:asciiTheme="majorHAnsi" w:hAnsiTheme="majorHAnsi"/>
                <w:bCs/>
                <w:sz w:val="20"/>
                <w:szCs w:val="20"/>
                <w:lang w:val="es-ES"/>
              </w:rPr>
              <w:t>Sí, en los términos de la Sección VI</w:t>
            </w:r>
          </w:p>
        </w:tc>
      </w:tr>
      <w:tr w:rsidR="00F94CF2" w:rsidRPr="00985D89" w14:paraId="52B5BA17" w14:textId="77777777" w:rsidTr="00F8751E">
        <w:trPr>
          <w:cantSplit/>
        </w:trPr>
        <w:tc>
          <w:tcPr>
            <w:tcW w:w="3570" w:type="dxa"/>
            <w:tcBorders>
              <w:top w:val="single" w:sz="6" w:space="0" w:color="auto"/>
              <w:bottom w:val="single" w:sz="6" w:space="0" w:color="auto"/>
            </w:tcBorders>
            <w:shd w:val="clear" w:color="auto" w:fill="386294"/>
            <w:vAlign w:val="center"/>
          </w:tcPr>
          <w:p w14:paraId="5DF99086" w14:textId="77777777" w:rsidR="00F94CF2" w:rsidRPr="00972603" w:rsidRDefault="00F94CF2" w:rsidP="00F94CF2">
            <w:pPr>
              <w:jc w:val="center"/>
              <w:rPr>
                <w:rFonts w:ascii="Cambria" w:hAnsi="Cambria"/>
                <w:b/>
                <w:bCs/>
                <w:color w:val="FFFFFF" w:themeColor="background1"/>
                <w:sz w:val="20"/>
                <w:szCs w:val="20"/>
                <w:lang w:val="es-ES"/>
              </w:rPr>
            </w:pPr>
            <w:r w:rsidRPr="00972603">
              <w:rPr>
                <w:rFonts w:ascii="Cambria" w:hAnsi="Cambria"/>
                <w:b/>
                <w:bCs/>
                <w:color w:val="FFFFFF" w:themeColor="background1"/>
                <w:sz w:val="20"/>
                <w:szCs w:val="20"/>
                <w:lang w:val="es-ES"/>
              </w:rPr>
              <w:t>Presentación dentro de plazo:</w:t>
            </w:r>
          </w:p>
        </w:tc>
        <w:tc>
          <w:tcPr>
            <w:tcW w:w="5767" w:type="dxa"/>
            <w:vAlign w:val="center"/>
          </w:tcPr>
          <w:p w14:paraId="4A2A4569" w14:textId="25757ABD" w:rsidR="00F94CF2" w:rsidRPr="00972603" w:rsidRDefault="00F94CF2" w:rsidP="00F94CF2">
            <w:pPr>
              <w:rPr>
                <w:rFonts w:ascii="Cambria" w:hAnsi="Cambria"/>
                <w:bCs/>
                <w:sz w:val="20"/>
                <w:szCs w:val="20"/>
                <w:lang w:val="es-ES"/>
              </w:rPr>
            </w:pPr>
            <w:r w:rsidRPr="00972603">
              <w:rPr>
                <w:rFonts w:asciiTheme="majorHAnsi" w:hAnsiTheme="majorHAnsi"/>
                <w:bCs/>
                <w:sz w:val="20"/>
                <w:szCs w:val="20"/>
                <w:lang w:val="es-ES"/>
              </w:rPr>
              <w:t>Sí, en los términos de la Sección VI</w:t>
            </w:r>
          </w:p>
        </w:tc>
      </w:tr>
    </w:tbl>
    <w:p w14:paraId="18E6423B" w14:textId="0107F3A7" w:rsidR="003239B8" w:rsidRPr="00972603" w:rsidRDefault="00223A29" w:rsidP="00EF76F5">
      <w:pPr>
        <w:spacing w:before="240" w:after="240"/>
        <w:ind w:firstLine="720"/>
        <w:jc w:val="both"/>
        <w:rPr>
          <w:rFonts w:asciiTheme="majorHAnsi" w:hAnsiTheme="majorHAnsi"/>
          <w:b/>
          <w:sz w:val="20"/>
          <w:szCs w:val="20"/>
          <w:lang w:val="es-ES"/>
        </w:rPr>
      </w:pPr>
      <w:r w:rsidRPr="00972603">
        <w:rPr>
          <w:rFonts w:asciiTheme="majorHAnsi" w:hAnsiTheme="majorHAnsi"/>
          <w:b/>
          <w:sz w:val="20"/>
          <w:szCs w:val="20"/>
          <w:lang w:val="es-ES"/>
        </w:rPr>
        <w:t xml:space="preserve">V. </w:t>
      </w:r>
      <w:r w:rsidRPr="00972603">
        <w:rPr>
          <w:rFonts w:asciiTheme="majorHAnsi" w:hAnsiTheme="majorHAnsi"/>
          <w:b/>
          <w:sz w:val="20"/>
          <w:szCs w:val="20"/>
          <w:lang w:val="es-ES"/>
        </w:rPr>
        <w:tab/>
      </w:r>
      <w:r w:rsidR="00867314" w:rsidRPr="00972603">
        <w:rPr>
          <w:rFonts w:asciiTheme="majorHAnsi" w:hAnsiTheme="majorHAnsi"/>
          <w:b/>
          <w:sz w:val="20"/>
          <w:szCs w:val="20"/>
          <w:lang w:val="es-ES"/>
        </w:rPr>
        <w:t>POSICIÓN DE LAS PARTES</w:t>
      </w:r>
    </w:p>
    <w:p w14:paraId="16FB6418" w14:textId="2EFEFE00" w:rsidR="0083100C" w:rsidRPr="00972603" w:rsidRDefault="00F8751E" w:rsidP="00EF76F5">
      <w:pPr>
        <w:spacing w:before="240" w:after="240"/>
        <w:ind w:firstLine="720"/>
        <w:jc w:val="both"/>
        <w:rPr>
          <w:rFonts w:asciiTheme="majorHAnsi" w:hAnsiTheme="majorHAnsi"/>
          <w:b/>
          <w:sz w:val="20"/>
          <w:szCs w:val="20"/>
          <w:lang w:val="es-ES"/>
        </w:rPr>
      </w:pPr>
      <w:r>
        <w:rPr>
          <w:rFonts w:asciiTheme="majorHAnsi" w:hAnsiTheme="majorHAnsi"/>
          <w:b/>
          <w:sz w:val="20"/>
          <w:szCs w:val="20"/>
          <w:lang w:val="es-ES"/>
        </w:rPr>
        <w:t>L</w:t>
      </w:r>
      <w:r w:rsidR="0083100C" w:rsidRPr="00972603">
        <w:rPr>
          <w:rFonts w:asciiTheme="majorHAnsi" w:hAnsiTheme="majorHAnsi"/>
          <w:b/>
          <w:sz w:val="20"/>
          <w:szCs w:val="20"/>
          <w:lang w:val="es-ES"/>
        </w:rPr>
        <w:t>a parte peticionaria</w:t>
      </w:r>
    </w:p>
    <w:p w14:paraId="566830E4" w14:textId="63A256B6" w:rsidR="00D17E3B" w:rsidRPr="00972603" w:rsidRDefault="00D17E3B" w:rsidP="00D17E3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 xml:space="preserve">La parte peticionaria denuncia la responsabilidad internacional del Estado por la falta de acceso a una reparación integral y colectiva mediante el Programa Nacional de Resarcimiento (en adelante, “PNR”), frente a las graves violaciones de derechos humanos sufridas por la </w:t>
      </w:r>
      <w:r w:rsidR="0094202C" w:rsidRPr="00972603">
        <w:rPr>
          <w:rFonts w:asciiTheme="majorHAnsi" w:hAnsiTheme="majorHAnsi"/>
          <w:sz w:val="20"/>
          <w:szCs w:val="20"/>
          <w:lang w:val="es-ES"/>
        </w:rPr>
        <w:t>c</w:t>
      </w:r>
      <w:r w:rsidRPr="00972603">
        <w:rPr>
          <w:rFonts w:asciiTheme="majorHAnsi" w:hAnsiTheme="majorHAnsi"/>
          <w:sz w:val="20"/>
          <w:szCs w:val="20"/>
          <w:lang w:val="es-ES"/>
        </w:rPr>
        <w:t xml:space="preserve">omunidad </w:t>
      </w:r>
      <w:r w:rsidR="0094202C" w:rsidRPr="00972603">
        <w:rPr>
          <w:rFonts w:asciiTheme="majorHAnsi" w:hAnsiTheme="majorHAnsi"/>
          <w:sz w:val="20"/>
          <w:szCs w:val="20"/>
          <w:lang w:val="es-ES"/>
        </w:rPr>
        <w:t>“</w:t>
      </w:r>
      <w:r w:rsidRPr="00972603">
        <w:rPr>
          <w:rFonts w:asciiTheme="majorHAnsi" w:hAnsiTheme="majorHAnsi"/>
          <w:sz w:val="20"/>
          <w:szCs w:val="20"/>
          <w:lang w:val="es-ES"/>
        </w:rPr>
        <w:t>Chisis” (en adelante, “</w:t>
      </w:r>
      <w:r w:rsidR="00F8751E">
        <w:rPr>
          <w:rFonts w:asciiTheme="majorHAnsi" w:hAnsiTheme="majorHAnsi"/>
          <w:sz w:val="20"/>
          <w:szCs w:val="20"/>
          <w:lang w:val="es-ES"/>
        </w:rPr>
        <w:t xml:space="preserve">las </w:t>
      </w:r>
      <w:r w:rsidRPr="00972603">
        <w:rPr>
          <w:rFonts w:asciiTheme="majorHAnsi" w:hAnsiTheme="majorHAnsi"/>
          <w:sz w:val="20"/>
          <w:szCs w:val="20"/>
          <w:lang w:val="es-ES"/>
        </w:rPr>
        <w:t>presuntas víctimas” o “</w:t>
      </w:r>
      <w:r w:rsidR="00F8751E">
        <w:rPr>
          <w:rFonts w:asciiTheme="majorHAnsi" w:hAnsiTheme="majorHAnsi"/>
          <w:sz w:val="20"/>
          <w:szCs w:val="20"/>
          <w:lang w:val="es-ES"/>
        </w:rPr>
        <w:t xml:space="preserve">la </w:t>
      </w:r>
      <w:r w:rsidRPr="00972603">
        <w:rPr>
          <w:rFonts w:asciiTheme="majorHAnsi" w:hAnsiTheme="majorHAnsi"/>
          <w:sz w:val="20"/>
          <w:szCs w:val="20"/>
          <w:lang w:val="es-ES"/>
        </w:rPr>
        <w:t>comunidad”) durante el conflicto armado interno. Dichas violaciones habrían incluido masacres, persecución, amenazas, tortura, reclutamiento forzado y desplazamiento interno.</w:t>
      </w:r>
    </w:p>
    <w:p w14:paraId="5D5E9887" w14:textId="36DD7217" w:rsidR="00D17E3B" w:rsidRPr="00972603" w:rsidRDefault="001D25CD" w:rsidP="00D17E3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color w:val="auto"/>
          <w:sz w:val="20"/>
          <w:szCs w:val="20"/>
          <w:lang w:val="es-ES"/>
        </w:rPr>
      </w:pPr>
      <w:r>
        <w:rPr>
          <w:rFonts w:asciiTheme="majorHAnsi" w:hAnsiTheme="majorHAnsi"/>
          <w:bCs/>
          <w:i/>
          <w:iCs/>
          <w:color w:val="auto"/>
          <w:sz w:val="20"/>
          <w:szCs w:val="20"/>
          <w:lang w:val="es-ES"/>
        </w:rPr>
        <w:t>Sobre el c</w:t>
      </w:r>
      <w:r w:rsidR="00D17E3B" w:rsidRPr="00972603">
        <w:rPr>
          <w:rFonts w:asciiTheme="majorHAnsi" w:hAnsiTheme="majorHAnsi"/>
          <w:bCs/>
          <w:i/>
          <w:iCs/>
          <w:color w:val="auto"/>
          <w:sz w:val="20"/>
          <w:szCs w:val="20"/>
          <w:lang w:val="es-ES"/>
        </w:rPr>
        <w:t>ontexto del conflicto armado en Guatemala</w:t>
      </w:r>
    </w:p>
    <w:p w14:paraId="764465A6" w14:textId="3A3663C2" w:rsidR="00E92F46" w:rsidRPr="00972603" w:rsidRDefault="00F8751E" w:rsidP="003C462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Pr>
          <w:rFonts w:asciiTheme="majorHAnsi" w:hAnsiTheme="majorHAnsi"/>
          <w:sz w:val="20"/>
          <w:szCs w:val="20"/>
          <w:lang w:val="es-ES"/>
        </w:rPr>
        <w:t>Los peticionarios cuentan a</w:t>
      </w:r>
      <w:r w:rsidR="003C462B" w:rsidRPr="00972603">
        <w:rPr>
          <w:rFonts w:asciiTheme="majorHAnsi" w:hAnsiTheme="majorHAnsi"/>
          <w:sz w:val="20"/>
          <w:szCs w:val="20"/>
          <w:lang w:val="es-ES"/>
        </w:rPr>
        <w:t xml:space="preserve"> modo de contexto</w:t>
      </w:r>
      <w:r w:rsidR="00E92F46" w:rsidRPr="00972603">
        <w:rPr>
          <w:rFonts w:asciiTheme="majorHAnsi" w:hAnsiTheme="majorHAnsi"/>
          <w:sz w:val="20"/>
          <w:szCs w:val="20"/>
          <w:lang w:val="es-ES"/>
        </w:rPr>
        <w:t xml:space="preserve"> que la comunidad </w:t>
      </w:r>
      <w:r w:rsidR="008974A5">
        <w:rPr>
          <w:rFonts w:asciiTheme="majorHAnsi" w:hAnsiTheme="majorHAnsi"/>
          <w:sz w:val="20"/>
          <w:szCs w:val="20"/>
          <w:lang w:val="es-ES"/>
        </w:rPr>
        <w:t>está ubicada</w:t>
      </w:r>
      <w:r w:rsidR="00E92F46" w:rsidRPr="00972603">
        <w:rPr>
          <w:rFonts w:asciiTheme="majorHAnsi" w:hAnsiTheme="majorHAnsi"/>
          <w:sz w:val="20"/>
          <w:szCs w:val="20"/>
          <w:lang w:val="es-ES"/>
        </w:rPr>
        <w:t xml:space="preserve"> en el municipio de San Juan Cotzal, departamento de El Quiché, y que sus integrantes se dedicaban a la agricultura, la crianza de animales y labores en la finca San Francisco, orientada a la producción de café y frutas.</w:t>
      </w:r>
      <w:r w:rsidR="003C462B" w:rsidRPr="00972603">
        <w:rPr>
          <w:rFonts w:asciiTheme="majorHAnsi" w:hAnsiTheme="majorHAnsi"/>
          <w:sz w:val="20"/>
          <w:szCs w:val="20"/>
          <w:lang w:val="es-ES"/>
        </w:rPr>
        <w:t xml:space="preserve"> </w:t>
      </w:r>
      <w:r w:rsidR="00F65200">
        <w:rPr>
          <w:rFonts w:asciiTheme="majorHAnsi" w:hAnsiTheme="majorHAnsi"/>
          <w:sz w:val="20"/>
          <w:szCs w:val="20"/>
          <w:lang w:val="es-ES"/>
        </w:rPr>
        <w:t>E</w:t>
      </w:r>
      <w:r w:rsidR="00FB1F38" w:rsidRPr="00972603">
        <w:rPr>
          <w:rFonts w:asciiTheme="majorHAnsi" w:hAnsiTheme="majorHAnsi"/>
          <w:sz w:val="20"/>
          <w:szCs w:val="20"/>
          <w:lang w:val="es-ES"/>
        </w:rPr>
        <w:t>n</w:t>
      </w:r>
      <w:r w:rsidR="00E92F46" w:rsidRPr="00972603">
        <w:rPr>
          <w:rFonts w:asciiTheme="majorHAnsi" w:hAnsiTheme="majorHAnsi"/>
          <w:sz w:val="20"/>
          <w:szCs w:val="20"/>
          <w:lang w:val="es-ES"/>
        </w:rPr>
        <w:t xml:space="preserve"> 1974 el Ejército los identificó como </w:t>
      </w:r>
      <w:r w:rsidR="00FB1F38" w:rsidRPr="00972603">
        <w:rPr>
          <w:rFonts w:asciiTheme="majorHAnsi" w:hAnsiTheme="majorHAnsi"/>
          <w:sz w:val="20"/>
          <w:szCs w:val="20"/>
          <w:lang w:val="es-ES"/>
        </w:rPr>
        <w:t xml:space="preserve">presuntos </w:t>
      </w:r>
      <w:r w:rsidR="00E92F46" w:rsidRPr="00972603">
        <w:rPr>
          <w:rFonts w:asciiTheme="majorHAnsi" w:hAnsiTheme="majorHAnsi"/>
          <w:sz w:val="20"/>
          <w:szCs w:val="20"/>
          <w:lang w:val="es-ES"/>
        </w:rPr>
        <w:t>colaboradores</w:t>
      </w:r>
      <w:r w:rsidR="00FB1F38" w:rsidRPr="00972603">
        <w:rPr>
          <w:rFonts w:asciiTheme="majorHAnsi" w:hAnsiTheme="majorHAnsi"/>
          <w:sz w:val="20"/>
          <w:szCs w:val="20"/>
          <w:lang w:val="es-ES"/>
        </w:rPr>
        <w:t xml:space="preserve"> de la guerrilla</w:t>
      </w:r>
      <w:r w:rsidR="008A077F">
        <w:rPr>
          <w:rFonts w:asciiTheme="majorHAnsi" w:hAnsiTheme="majorHAnsi"/>
          <w:sz w:val="20"/>
          <w:szCs w:val="20"/>
          <w:lang w:val="es-ES"/>
        </w:rPr>
        <w:t>;</w:t>
      </w:r>
      <w:r w:rsidR="00A250B1">
        <w:rPr>
          <w:rFonts w:asciiTheme="majorHAnsi" w:hAnsiTheme="majorHAnsi"/>
          <w:sz w:val="20"/>
          <w:szCs w:val="20"/>
          <w:lang w:val="es-ES"/>
        </w:rPr>
        <w:t xml:space="preserve"> e</w:t>
      </w:r>
      <w:r w:rsidR="00E92F46" w:rsidRPr="00972603">
        <w:rPr>
          <w:rFonts w:asciiTheme="majorHAnsi" w:hAnsiTheme="majorHAnsi"/>
          <w:sz w:val="20"/>
          <w:szCs w:val="20"/>
          <w:lang w:val="es-ES"/>
        </w:rPr>
        <w:t>n consecuencia</w:t>
      </w:r>
      <w:r w:rsidR="00DB2BE9">
        <w:rPr>
          <w:rFonts w:asciiTheme="majorHAnsi" w:hAnsiTheme="majorHAnsi"/>
          <w:sz w:val="20"/>
          <w:szCs w:val="20"/>
          <w:lang w:val="es-ES"/>
        </w:rPr>
        <w:t>,</w:t>
      </w:r>
      <w:r w:rsidR="00A250B1">
        <w:rPr>
          <w:rFonts w:asciiTheme="majorHAnsi" w:hAnsiTheme="majorHAnsi"/>
          <w:sz w:val="20"/>
          <w:szCs w:val="20"/>
          <w:lang w:val="es-ES"/>
        </w:rPr>
        <w:t xml:space="preserve"> </w:t>
      </w:r>
      <w:r w:rsidR="00E92F46" w:rsidRPr="00972603">
        <w:rPr>
          <w:rFonts w:asciiTheme="majorHAnsi" w:hAnsiTheme="majorHAnsi"/>
          <w:sz w:val="20"/>
          <w:szCs w:val="20"/>
          <w:lang w:val="es-ES"/>
        </w:rPr>
        <w:t xml:space="preserve">el 13 de febrero de 1982, </w:t>
      </w:r>
      <w:r w:rsidR="008A6B97" w:rsidRPr="00972603">
        <w:rPr>
          <w:rFonts w:asciiTheme="majorHAnsi" w:hAnsiTheme="majorHAnsi"/>
          <w:sz w:val="20"/>
          <w:szCs w:val="20"/>
          <w:lang w:val="es-ES"/>
        </w:rPr>
        <w:t xml:space="preserve">400 </w:t>
      </w:r>
      <w:r w:rsidR="00E92F46" w:rsidRPr="00972603">
        <w:rPr>
          <w:rFonts w:asciiTheme="majorHAnsi" w:hAnsiTheme="majorHAnsi"/>
          <w:sz w:val="20"/>
          <w:szCs w:val="20"/>
          <w:lang w:val="es-ES"/>
        </w:rPr>
        <w:t xml:space="preserve">militares y </w:t>
      </w:r>
      <w:r w:rsidR="008A6B97" w:rsidRPr="00972603">
        <w:rPr>
          <w:rFonts w:asciiTheme="majorHAnsi" w:hAnsiTheme="majorHAnsi"/>
          <w:sz w:val="20"/>
          <w:szCs w:val="20"/>
          <w:lang w:val="es-ES"/>
        </w:rPr>
        <w:t xml:space="preserve">300 </w:t>
      </w:r>
      <w:r w:rsidR="00E92F46" w:rsidRPr="00972603">
        <w:rPr>
          <w:rFonts w:asciiTheme="majorHAnsi" w:hAnsiTheme="majorHAnsi"/>
          <w:sz w:val="20"/>
          <w:szCs w:val="20"/>
          <w:lang w:val="es-ES"/>
        </w:rPr>
        <w:t xml:space="preserve">patrulleros de Autodefensa Civil (PAC) </w:t>
      </w:r>
      <w:r w:rsidR="008A6B97" w:rsidRPr="00972603">
        <w:rPr>
          <w:rFonts w:asciiTheme="majorHAnsi" w:hAnsiTheme="majorHAnsi"/>
          <w:sz w:val="20"/>
          <w:szCs w:val="20"/>
          <w:lang w:val="es-ES"/>
        </w:rPr>
        <w:t>ingresaron a la comunidad e incineraron las viviendas; ejecutaron a cerca de 200 personas, incluidos</w:t>
      </w:r>
      <w:r w:rsidR="009076D6" w:rsidRPr="00972603">
        <w:rPr>
          <w:rFonts w:asciiTheme="majorHAnsi" w:hAnsiTheme="majorHAnsi"/>
          <w:sz w:val="20"/>
          <w:szCs w:val="20"/>
          <w:lang w:val="es-ES"/>
        </w:rPr>
        <w:t xml:space="preserve"> adultos mayores</w:t>
      </w:r>
      <w:r w:rsidR="008A6B97" w:rsidRPr="00972603">
        <w:rPr>
          <w:rFonts w:asciiTheme="majorHAnsi" w:hAnsiTheme="majorHAnsi"/>
          <w:sz w:val="20"/>
          <w:szCs w:val="20"/>
          <w:lang w:val="es-ES"/>
        </w:rPr>
        <w:t xml:space="preserve"> y niños</w:t>
      </w:r>
      <w:r w:rsidR="0099288C">
        <w:rPr>
          <w:rFonts w:asciiTheme="majorHAnsi" w:hAnsiTheme="majorHAnsi"/>
          <w:sz w:val="20"/>
          <w:szCs w:val="20"/>
          <w:lang w:val="es-ES"/>
        </w:rPr>
        <w:t>; además</w:t>
      </w:r>
      <w:r w:rsidR="008A6B97" w:rsidRPr="00972603">
        <w:rPr>
          <w:rFonts w:asciiTheme="majorHAnsi" w:hAnsiTheme="majorHAnsi"/>
          <w:sz w:val="20"/>
          <w:szCs w:val="20"/>
          <w:lang w:val="es-ES"/>
        </w:rPr>
        <w:t xml:space="preserve"> violaron y asesinaron a las mujeres y niñas</w:t>
      </w:r>
      <w:r w:rsidR="00E92F46" w:rsidRPr="00972603">
        <w:rPr>
          <w:rFonts w:asciiTheme="majorHAnsi" w:hAnsiTheme="majorHAnsi"/>
          <w:sz w:val="20"/>
          <w:szCs w:val="20"/>
          <w:lang w:val="es-ES"/>
        </w:rPr>
        <w:t>, según consta en el informe de la Comisión para el Esclarecimiento Históric</w:t>
      </w:r>
      <w:r w:rsidR="00DE5103">
        <w:rPr>
          <w:rFonts w:asciiTheme="majorHAnsi" w:hAnsiTheme="majorHAnsi"/>
          <w:sz w:val="20"/>
          <w:szCs w:val="20"/>
          <w:lang w:val="es-ES"/>
        </w:rPr>
        <w:t>o</w:t>
      </w:r>
      <w:r w:rsidR="00E92F46" w:rsidRPr="00972603">
        <w:rPr>
          <w:rFonts w:asciiTheme="majorHAnsi" w:hAnsiTheme="majorHAnsi"/>
          <w:sz w:val="20"/>
          <w:szCs w:val="20"/>
          <w:lang w:val="es-ES"/>
        </w:rPr>
        <w:t xml:space="preserve"> </w:t>
      </w:r>
      <w:r w:rsidR="00DE5103">
        <w:rPr>
          <w:rFonts w:asciiTheme="majorHAnsi" w:hAnsiTheme="majorHAnsi"/>
          <w:sz w:val="20"/>
          <w:szCs w:val="20"/>
          <w:lang w:val="es-ES"/>
        </w:rPr>
        <w:t>(</w:t>
      </w:r>
      <w:r w:rsidR="00E92F46" w:rsidRPr="00972603">
        <w:rPr>
          <w:rFonts w:asciiTheme="majorHAnsi" w:hAnsiTheme="majorHAnsi"/>
          <w:sz w:val="20"/>
          <w:szCs w:val="20"/>
          <w:lang w:val="es-ES"/>
        </w:rPr>
        <w:t>caso 3704</w:t>
      </w:r>
      <w:r w:rsidR="00DE5103">
        <w:rPr>
          <w:rFonts w:asciiTheme="majorHAnsi" w:hAnsiTheme="majorHAnsi"/>
          <w:sz w:val="20"/>
          <w:szCs w:val="20"/>
          <w:lang w:val="es-ES"/>
        </w:rPr>
        <w:t>)</w:t>
      </w:r>
      <w:r w:rsidR="00E92F46" w:rsidRPr="00972603">
        <w:rPr>
          <w:rFonts w:asciiTheme="majorHAnsi" w:hAnsiTheme="majorHAnsi"/>
          <w:sz w:val="20"/>
          <w:szCs w:val="20"/>
          <w:lang w:val="es-ES"/>
        </w:rPr>
        <w:t>.</w:t>
      </w:r>
    </w:p>
    <w:p w14:paraId="6DA84999" w14:textId="6A9C724E" w:rsidR="00E2095C" w:rsidRDefault="00C7039E" w:rsidP="00E2095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 xml:space="preserve">Así, un grupo de las presuntas víctimas </w:t>
      </w:r>
      <w:r w:rsidR="0036761C" w:rsidRPr="00972603">
        <w:rPr>
          <w:rFonts w:asciiTheme="majorHAnsi" w:hAnsiTheme="majorHAnsi"/>
          <w:sz w:val="20"/>
          <w:szCs w:val="20"/>
          <w:lang w:val="es-ES"/>
        </w:rPr>
        <w:t>huyeron a</w:t>
      </w:r>
      <w:r w:rsidRPr="00972603">
        <w:rPr>
          <w:rFonts w:asciiTheme="majorHAnsi" w:hAnsiTheme="majorHAnsi"/>
          <w:sz w:val="20"/>
          <w:szCs w:val="20"/>
          <w:lang w:val="es-ES"/>
        </w:rPr>
        <w:t xml:space="preserve"> las montañas durante 18 años</w:t>
      </w:r>
      <w:r w:rsidR="00683716" w:rsidRPr="00972603">
        <w:rPr>
          <w:rFonts w:asciiTheme="majorHAnsi" w:hAnsiTheme="majorHAnsi"/>
          <w:sz w:val="20"/>
          <w:szCs w:val="20"/>
          <w:lang w:val="es-ES"/>
        </w:rPr>
        <w:t xml:space="preserve"> </w:t>
      </w:r>
      <w:r w:rsidR="000D055D">
        <w:rPr>
          <w:rFonts w:asciiTheme="majorHAnsi" w:hAnsiTheme="majorHAnsi"/>
          <w:sz w:val="20"/>
          <w:szCs w:val="20"/>
          <w:lang w:val="es-ES"/>
        </w:rPr>
        <w:t xml:space="preserve">viviendo </w:t>
      </w:r>
      <w:r w:rsidR="008A6B97" w:rsidRPr="00972603">
        <w:rPr>
          <w:rFonts w:asciiTheme="majorHAnsi" w:hAnsiTheme="majorHAnsi"/>
          <w:sz w:val="20"/>
          <w:szCs w:val="20"/>
          <w:lang w:val="es-ES"/>
        </w:rPr>
        <w:t>en condiciones precarias</w:t>
      </w:r>
      <w:r w:rsidR="009076D6" w:rsidRPr="00972603">
        <w:rPr>
          <w:rStyle w:val="FootnoteReference"/>
          <w:rFonts w:asciiTheme="majorHAnsi" w:hAnsiTheme="majorHAnsi"/>
          <w:sz w:val="20"/>
          <w:szCs w:val="20"/>
          <w:lang w:val="es-ES"/>
        </w:rPr>
        <w:footnoteReference w:id="8"/>
      </w:r>
      <w:r w:rsidR="008A6B97" w:rsidRPr="00972603">
        <w:rPr>
          <w:rFonts w:asciiTheme="majorHAnsi" w:hAnsiTheme="majorHAnsi"/>
          <w:sz w:val="20"/>
          <w:szCs w:val="20"/>
          <w:lang w:val="es-ES"/>
        </w:rPr>
        <w:t xml:space="preserve">. </w:t>
      </w:r>
      <w:r w:rsidR="000D055D">
        <w:rPr>
          <w:rFonts w:asciiTheme="majorHAnsi" w:hAnsiTheme="majorHAnsi"/>
          <w:sz w:val="20"/>
          <w:szCs w:val="20"/>
          <w:lang w:val="es-ES"/>
        </w:rPr>
        <w:t>Mientras</w:t>
      </w:r>
      <w:r w:rsidR="008A6B97" w:rsidRPr="00972603">
        <w:rPr>
          <w:rFonts w:asciiTheme="majorHAnsi" w:hAnsiTheme="majorHAnsi"/>
          <w:sz w:val="20"/>
          <w:szCs w:val="20"/>
          <w:lang w:val="es-ES"/>
        </w:rPr>
        <w:t xml:space="preserve"> que los soldados continuaron persiguiendo, interrogando y torturando</w:t>
      </w:r>
      <w:r w:rsidR="00DB2BE9">
        <w:rPr>
          <w:rFonts w:asciiTheme="majorHAnsi" w:hAnsiTheme="majorHAnsi"/>
          <w:sz w:val="20"/>
          <w:szCs w:val="20"/>
          <w:lang w:val="es-ES"/>
        </w:rPr>
        <w:t xml:space="preserve"> —</w:t>
      </w:r>
      <w:r w:rsidR="008A6B97" w:rsidRPr="00972603">
        <w:rPr>
          <w:rFonts w:asciiTheme="majorHAnsi" w:hAnsiTheme="majorHAnsi"/>
          <w:sz w:val="20"/>
          <w:szCs w:val="20"/>
          <w:lang w:val="es-ES"/>
        </w:rPr>
        <w:t>física y psicológicament</w:t>
      </w:r>
      <w:r w:rsidR="00DB2BE9">
        <w:rPr>
          <w:rFonts w:asciiTheme="majorHAnsi" w:hAnsiTheme="majorHAnsi"/>
          <w:sz w:val="20"/>
          <w:szCs w:val="20"/>
          <w:lang w:val="es-ES"/>
        </w:rPr>
        <w:t>e—</w:t>
      </w:r>
      <w:r w:rsidR="008A6B97" w:rsidRPr="00972603">
        <w:rPr>
          <w:rFonts w:asciiTheme="majorHAnsi" w:hAnsiTheme="majorHAnsi"/>
          <w:sz w:val="20"/>
          <w:szCs w:val="20"/>
          <w:lang w:val="es-ES"/>
        </w:rPr>
        <w:t xml:space="preserve"> a quienes capturaban, incluidos mujeres, personas mayores y menores de edad. </w:t>
      </w:r>
      <w:r w:rsidR="00B81362">
        <w:rPr>
          <w:rFonts w:asciiTheme="majorHAnsi" w:hAnsiTheme="majorHAnsi"/>
          <w:sz w:val="20"/>
          <w:szCs w:val="20"/>
          <w:lang w:val="es-ES"/>
        </w:rPr>
        <w:t>Bajo la presión de estas</w:t>
      </w:r>
      <w:r w:rsidRPr="00972603">
        <w:rPr>
          <w:rFonts w:asciiTheme="majorHAnsi" w:hAnsiTheme="majorHAnsi"/>
          <w:sz w:val="20"/>
          <w:szCs w:val="20"/>
          <w:lang w:val="es-ES"/>
        </w:rPr>
        <w:t xml:space="preserve"> condiciones inhumanas, algunas personas se entregaron y fueron obligadas a patrullar en su municipio de origen.</w:t>
      </w:r>
      <w:r w:rsidR="009076D6" w:rsidRPr="00972603">
        <w:rPr>
          <w:rFonts w:asciiTheme="majorHAnsi" w:hAnsiTheme="majorHAnsi"/>
          <w:sz w:val="20"/>
          <w:szCs w:val="20"/>
          <w:lang w:val="es-ES"/>
        </w:rPr>
        <w:t xml:space="preserve"> </w:t>
      </w:r>
      <w:r w:rsidR="00683716" w:rsidRPr="00972603">
        <w:rPr>
          <w:rFonts w:asciiTheme="majorHAnsi" w:hAnsiTheme="majorHAnsi"/>
          <w:sz w:val="20"/>
          <w:szCs w:val="20"/>
          <w:lang w:val="es-ES"/>
        </w:rPr>
        <w:t xml:space="preserve">Esta </w:t>
      </w:r>
      <w:r w:rsidRPr="00972603">
        <w:rPr>
          <w:rFonts w:asciiTheme="majorHAnsi" w:hAnsiTheme="majorHAnsi"/>
          <w:sz w:val="20"/>
          <w:szCs w:val="20"/>
          <w:lang w:val="es-ES"/>
        </w:rPr>
        <w:t>situación persistió hasta la firma de los Acuerdos de Paz en 1996.</w:t>
      </w:r>
      <w:r w:rsidR="00E2095C">
        <w:rPr>
          <w:rFonts w:asciiTheme="majorHAnsi" w:hAnsiTheme="majorHAnsi"/>
          <w:sz w:val="20"/>
          <w:szCs w:val="20"/>
          <w:lang w:val="es-ES"/>
        </w:rPr>
        <w:t xml:space="preserve"> </w:t>
      </w:r>
      <w:r w:rsidR="006A4BB2" w:rsidRPr="00E2095C">
        <w:rPr>
          <w:rFonts w:asciiTheme="majorHAnsi" w:hAnsiTheme="majorHAnsi"/>
          <w:sz w:val="20"/>
          <w:szCs w:val="20"/>
          <w:lang w:val="es-ES"/>
        </w:rPr>
        <w:t>Posteriormente l</w:t>
      </w:r>
      <w:r w:rsidRPr="00E2095C">
        <w:rPr>
          <w:rFonts w:asciiTheme="majorHAnsi" w:hAnsiTheme="majorHAnsi"/>
          <w:sz w:val="20"/>
          <w:szCs w:val="20"/>
          <w:lang w:val="es-ES"/>
        </w:rPr>
        <w:t>a comunidad, conformada por 90 familias, retornó a San Juan Cotzal</w:t>
      </w:r>
      <w:r w:rsidR="00E2095C" w:rsidRPr="00E2095C">
        <w:rPr>
          <w:rFonts w:asciiTheme="majorHAnsi" w:hAnsiTheme="majorHAnsi"/>
          <w:sz w:val="20"/>
          <w:szCs w:val="20"/>
          <w:lang w:val="es-ES"/>
        </w:rPr>
        <w:t>.</w:t>
      </w:r>
      <w:r w:rsidRPr="00E2095C">
        <w:rPr>
          <w:rFonts w:asciiTheme="majorHAnsi" w:hAnsiTheme="majorHAnsi"/>
          <w:sz w:val="20"/>
          <w:szCs w:val="20"/>
          <w:lang w:val="es-ES"/>
        </w:rPr>
        <w:t xml:space="preserve"> </w:t>
      </w:r>
    </w:p>
    <w:p w14:paraId="1C8DD847" w14:textId="5B4DEA73" w:rsidR="004C04DB" w:rsidRPr="00E2095C" w:rsidRDefault="00AC78FE" w:rsidP="00E2095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2095C">
        <w:rPr>
          <w:rFonts w:asciiTheme="majorHAnsi" w:hAnsiTheme="majorHAnsi"/>
          <w:sz w:val="20"/>
          <w:szCs w:val="20"/>
          <w:lang w:val="es-ES"/>
        </w:rPr>
        <w:t xml:space="preserve">Con el propósito de </w:t>
      </w:r>
      <w:r w:rsidR="00E2095C">
        <w:rPr>
          <w:rFonts w:asciiTheme="majorHAnsi" w:hAnsiTheme="majorHAnsi"/>
          <w:sz w:val="20"/>
          <w:szCs w:val="20"/>
          <w:lang w:val="es-ES"/>
        </w:rPr>
        <w:t>ilustrar</w:t>
      </w:r>
      <w:r w:rsidRPr="00E2095C">
        <w:rPr>
          <w:rFonts w:asciiTheme="majorHAnsi" w:hAnsiTheme="majorHAnsi"/>
          <w:sz w:val="20"/>
          <w:szCs w:val="20"/>
          <w:lang w:val="es-ES"/>
        </w:rPr>
        <w:t xml:space="preserve"> </w:t>
      </w:r>
      <w:r w:rsidR="000F0A6C">
        <w:rPr>
          <w:rFonts w:asciiTheme="majorHAnsi" w:hAnsiTheme="majorHAnsi"/>
          <w:sz w:val="20"/>
          <w:szCs w:val="20"/>
          <w:lang w:val="es-ES"/>
        </w:rPr>
        <w:t>la</w:t>
      </w:r>
      <w:r w:rsidRPr="00E2095C">
        <w:rPr>
          <w:rFonts w:asciiTheme="majorHAnsi" w:hAnsiTheme="majorHAnsi"/>
          <w:sz w:val="20"/>
          <w:szCs w:val="20"/>
          <w:lang w:val="es-ES"/>
        </w:rPr>
        <w:t xml:space="preserve"> situación actual, </w:t>
      </w:r>
      <w:r w:rsidR="00E2095C">
        <w:rPr>
          <w:rFonts w:asciiTheme="majorHAnsi" w:hAnsiTheme="majorHAnsi"/>
          <w:sz w:val="20"/>
          <w:szCs w:val="20"/>
          <w:lang w:val="es-ES"/>
        </w:rPr>
        <w:t xml:space="preserve">los peticionarios </w:t>
      </w:r>
      <w:r w:rsidRPr="00E2095C">
        <w:rPr>
          <w:rFonts w:asciiTheme="majorHAnsi" w:hAnsiTheme="majorHAnsi"/>
          <w:sz w:val="20"/>
          <w:szCs w:val="20"/>
          <w:lang w:val="es-ES"/>
        </w:rPr>
        <w:t>i</w:t>
      </w:r>
      <w:r w:rsidR="00C7039E" w:rsidRPr="00E2095C">
        <w:rPr>
          <w:rFonts w:asciiTheme="majorHAnsi" w:hAnsiTheme="majorHAnsi"/>
          <w:sz w:val="20"/>
          <w:szCs w:val="20"/>
          <w:lang w:val="es-ES"/>
        </w:rPr>
        <w:t>ndica</w:t>
      </w:r>
      <w:r w:rsidR="00E2095C">
        <w:rPr>
          <w:rFonts w:asciiTheme="majorHAnsi" w:hAnsiTheme="majorHAnsi"/>
          <w:sz w:val="20"/>
          <w:szCs w:val="20"/>
          <w:lang w:val="es-ES"/>
        </w:rPr>
        <w:t>n</w:t>
      </w:r>
      <w:r w:rsidR="00C7039E" w:rsidRPr="00E2095C">
        <w:rPr>
          <w:rFonts w:asciiTheme="majorHAnsi" w:hAnsiTheme="majorHAnsi"/>
          <w:sz w:val="20"/>
          <w:szCs w:val="20"/>
          <w:lang w:val="es-ES"/>
        </w:rPr>
        <w:t xml:space="preserve"> que</w:t>
      </w:r>
      <w:r w:rsidR="00595C96" w:rsidRPr="00E2095C">
        <w:rPr>
          <w:rFonts w:asciiTheme="majorHAnsi" w:hAnsiTheme="majorHAnsi"/>
          <w:sz w:val="20"/>
          <w:szCs w:val="20"/>
          <w:lang w:val="es-ES"/>
        </w:rPr>
        <w:t xml:space="preserve"> las presuntas víctimas</w:t>
      </w:r>
      <w:r w:rsidR="00C7039E" w:rsidRPr="00E2095C">
        <w:rPr>
          <w:rFonts w:asciiTheme="majorHAnsi" w:hAnsiTheme="majorHAnsi"/>
          <w:sz w:val="20"/>
          <w:szCs w:val="20"/>
          <w:lang w:val="es-ES"/>
        </w:rPr>
        <w:t xml:space="preserve"> viven en condiciones de pobreza persistente, </w:t>
      </w:r>
      <w:r w:rsidR="00D554AD">
        <w:rPr>
          <w:rFonts w:asciiTheme="majorHAnsi" w:hAnsiTheme="majorHAnsi"/>
          <w:sz w:val="20"/>
          <w:szCs w:val="20"/>
          <w:lang w:val="es-ES"/>
        </w:rPr>
        <w:t>en</w:t>
      </w:r>
      <w:r w:rsidR="00C7039E" w:rsidRPr="00E2095C">
        <w:rPr>
          <w:rFonts w:asciiTheme="majorHAnsi" w:hAnsiTheme="majorHAnsi"/>
          <w:sz w:val="20"/>
          <w:szCs w:val="20"/>
          <w:lang w:val="es-ES"/>
        </w:rPr>
        <w:t xml:space="preserve"> viviendas precarias, sin bienes básicos ni animales de crianza </w:t>
      </w:r>
      <w:r w:rsidR="00E7398A">
        <w:rPr>
          <w:rFonts w:asciiTheme="majorHAnsi" w:hAnsiTheme="majorHAnsi"/>
          <w:sz w:val="20"/>
          <w:szCs w:val="20"/>
          <w:lang w:val="es-ES"/>
        </w:rPr>
        <w:t>y m</w:t>
      </w:r>
      <w:r w:rsidR="008C6377">
        <w:rPr>
          <w:rFonts w:asciiTheme="majorHAnsi" w:hAnsiTheme="majorHAnsi"/>
          <w:sz w:val="20"/>
          <w:szCs w:val="20"/>
          <w:lang w:val="es-ES"/>
        </w:rPr>
        <w:t>al alimentados a base de</w:t>
      </w:r>
      <w:r w:rsidR="00C7039E" w:rsidRPr="00E2095C">
        <w:rPr>
          <w:rFonts w:asciiTheme="majorHAnsi" w:hAnsiTheme="majorHAnsi"/>
          <w:sz w:val="20"/>
          <w:szCs w:val="20"/>
          <w:lang w:val="es-ES"/>
        </w:rPr>
        <w:t xml:space="preserve"> plantas y maíz</w:t>
      </w:r>
      <w:r w:rsidR="00E7398A">
        <w:rPr>
          <w:rFonts w:asciiTheme="majorHAnsi" w:hAnsiTheme="majorHAnsi"/>
          <w:sz w:val="20"/>
          <w:szCs w:val="20"/>
          <w:lang w:val="es-ES"/>
        </w:rPr>
        <w:t>. T</w:t>
      </w:r>
      <w:r w:rsidR="00C7039E" w:rsidRPr="00E2095C">
        <w:rPr>
          <w:rFonts w:asciiTheme="majorHAnsi" w:hAnsiTheme="majorHAnsi"/>
          <w:sz w:val="20"/>
          <w:szCs w:val="20"/>
          <w:lang w:val="es-ES"/>
        </w:rPr>
        <w:t xml:space="preserve">rabajan tierras arrendadas como forma de pago, sin lograr sostener </w:t>
      </w:r>
      <w:r w:rsidR="0036761C" w:rsidRPr="00E2095C">
        <w:rPr>
          <w:rFonts w:asciiTheme="majorHAnsi" w:hAnsiTheme="majorHAnsi"/>
          <w:sz w:val="20"/>
          <w:szCs w:val="20"/>
          <w:lang w:val="es-ES"/>
        </w:rPr>
        <w:t xml:space="preserve">económicamente </w:t>
      </w:r>
      <w:r w:rsidR="00C7039E" w:rsidRPr="00E2095C">
        <w:rPr>
          <w:rFonts w:asciiTheme="majorHAnsi" w:hAnsiTheme="majorHAnsi"/>
          <w:sz w:val="20"/>
          <w:szCs w:val="20"/>
          <w:lang w:val="es-ES"/>
        </w:rPr>
        <w:t xml:space="preserve">a sus familias. </w:t>
      </w:r>
      <w:r w:rsidR="00AC30E8">
        <w:rPr>
          <w:rFonts w:asciiTheme="majorHAnsi" w:hAnsiTheme="majorHAnsi"/>
          <w:sz w:val="20"/>
          <w:szCs w:val="20"/>
          <w:lang w:val="es-ES"/>
        </w:rPr>
        <w:t>L</w:t>
      </w:r>
      <w:r w:rsidR="00C7039E" w:rsidRPr="00E2095C">
        <w:rPr>
          <w:rFonts w:asciiTheme="majorHAnsi" w:hAnsiTheme="majorHAnsi"/>
          <w:sz w:val="20"/>
          <w:szCs w:val="20"/>
          <w:lang w:val="es-ES"/>
        </w:rPr>
        <w:t>a escuela</w:t>
      </w:r>
      <w:r w:rsidR="00AC30E8">
        <w:rPr>
          <w:rFonts w:asciiTheme="majorHAnsi" w:hAnsiTheme="majorHAnsi"/>
          <w:sz w:val="20"/>
          <w:szCs w:val="20"/>
          <w:lang w:val="es-ES"/>
        </w:rPr>
        <w:t xml:space="preserve"> recién</w:t>
      </w:r>
      <w:r w:rsidR="00C7039E" w:rsidRPr="00E2095C">
        <w:rPr>
          <w:rFonts w:asciiTheme="majorHAnsi" w:hAnsiTheme="majorHAnsi"/>
          <w:sz w:val="20"/>
          <w:szCs w:val="20"/>
          <w:lang w:val="es-ES"/>
        </w:rPr>
        <w:t xml:space="preserve"> se construyó en 1990, por lo que </w:t>
      </w:r>
      <w:r w:rsidR="00EC7D45">
        <w:rPr>
          <w:rFonts w:asciiTheme="majorHAnsi" w:hAnsiTheme="majorHAnsi"/>
          <w:sz w:val="20"/>
          <w:szCs w:val="20"/>
          <w:lang w:val="es-ES"/>
        </w:rPr>
        <w:t>muchos</w:t>
      </w:r>
      <w:r w:rsidR="00C7039E" w:rsidRPr="00E2095C">
        <w:rPr>
          <w:rFonts w:asciiTheme="majorHAnsi" w:hAnsiTheme="majorHAnsi"/>
          <w:sz w:val="20"/>
          <w:szCs w:val="20"/>
          <w:lang w:val="es-ES"/>
        </w:rPr>
        <w:t xml:space="preserve"> adultos no saben leer ni escribir, y la educación de los </w:t>
      </w:r>
      <w:r w:rsidR="00D030A0">
        <w:rPr>
          <w:rFonts w:asciiTheme="majorHAnsi" w:hAnsiTheme="majorHAnsi"/>
          <w:sz w:val="20"/>
          <w:szCs w:val="20"/>
          <w:lang w:val="es-ES"/>
        </w:rPr>
        <w:t>niños</w:t>
      </w:r>
      <w:r w:rsidR="00C7039E" w:rsidRPr="00E2095C">
        <w:rPr>
          <w:rFonts w:asciiTheme="majorHAnsi" w:hAnsiTheme="majorHAnsi"/>
          <w:sz w:val="20"/>
          <w:szCs w:val="20"/>
          <w:lang w:val="es-ES"/>
        </w:rPr>
        <w:t xml:space="preserve"> implicó</w:t>
      </w:r>
      <w:r w:rsidR="0093403F" w:rsidRPr="00E2095C">
        <w:rPr>
          <w:rFonts w:asciiTheme="majorHAnsi" w:hAnsiTheme="majorHAnsi"/>
          <w:sz w:val="20"/>
          <w:szCs w:val="20"/>
          <w:lang w:val="es-ES"/>
        </w:rPr>
        <w:t xml:space="preserve"> otros</w:t>
      </w:r>
      <w:r w:rsidR="00C7039E" w:rsidRPr="00E2095C">
        <w:rPr>
          <w:rFonts w:asciiTheme="majorHAnsi" w:hAnsiTheme="majorHAnsi"/>
          <w:sz w:val="20"/>
          <w:szCs w:val="20"/>
          <w:lang w:val="es-ES"/>
        </w:rPr>
        <w:t xml:space="preserve"> gastos no cubiertos por el Estado. </w:t>
      </w:r>
      <w:r w:rsidR="00D030A0">
        <w:rPr>
          <w:rFonts w:asciiTheme="majorHAnsi" w:hAnsiTheme="majorHAnsi"/>
          <w:sz w:val="20"/>
          <w:szCs w:val="20"/>
          <w:lang w:val="es-ES"/>
        </w:rPr>
        <w:t>La comunidad</w:t>
      </w:r>
      <w:r w:rsidR="00325426" w:rsidRPr="00E2095C">
        <w:rPr>
          <w:rFonts w:asciiTheme="majorHAnsi" w:hAnsiTheme="majorHAnsi"/>
          <w:sz w:val="20"/>
          <w:szCs w:val="20"/>
          <w:lang w:val="es-ES"/>
        </w:rPr>
        <w:t xml:space="preserve"> </w:t>
      </w:r>
      <w:r w:rsidR="00C7039E" w:rsidRPr="00E2095C">
        <w:rPr>
          <w:rFonts w:asciiTheme="majorHAnsi" w:hAnsiTheme="majorHAnsi"/>
          <w:sz w:val="20"/>
          <w:szCs w:val="20"/>
          <w:lang w:val="es-ES"/>
        </w:rPr>
        <w:t xml:space="preserve">no cuenta con </w:t>
      </w:r>
      <w:r w:rsidR="00595C96" w:rsidRPr="00E2095C">
        <w:rPr>
          <w:rFonts w:asciiTheme="majorHAnsi" w:hAnsiTheme="majorHAnsi"/>
          <w:sz w:val="20"/>
          <w:szCs w:val="20"/>
          <w:lang w:val="es-ES"/>
        </w:rPr>
        <w:t xml:space="preserve">una </w:t>
      </w:r>
      <w:r w:rsidR="00C7039E" w:rsidRPr="00E2095C">
        <w:rPr>
          <w:rFonts w:asciiTheme="majorHAnsi" w:hAnsiTheme="majorHAnsi"/>
          <w:sz w:val="20"/>
          <w:szCs w:val="20"/>
          <w:lang w:val="es-ES"/>
        </w:rPr>
        <w:t>clínica y carece de servicios básicos como electricidad y drenaje. Aunque acceden al agua entubada desde 1988, actualmente enfrentan disputas de acceso con otra comunidad.</w:t>
      </w:r>
      <w:r w:rsidRPr="00E2095C">
        <w:rPr>
          <w:rFonts w:asciiTheme="majorHAnsi" w:hAnsiTheme="majorHAnsi"/>
          <w:sz w:val="20"/>
          <w:szCs w:val="20"/>
          <w:lang w:val="es-ES"/>
        </w:rPr>
        <w:t xml:space="preserve"> </w:t>
      </w:r>
      <w:r w:rsidR="006E00FC">
        <w:rPr>
          <w:rFonts w:asciiTheme="majorHAnsi" w:hAnsiTheme="majorHAnsi"/>
          <w:sz w:val="20"/>
          <w:szCs w:val="20"/>
          <w:lang w:val="es-ES"/>
        </w:rPr>
        <w:t>P</w:t>
      </w:r>
      <w:r w:rsidR="00AF17E5" w:rsidRPr="00E2095C">
        <w:rPr>
          <w:rFonts w:asciiTheme="majorHAnsi" w:hAnsiTheme="majorHAnsi"/>
          <w:sz w:val="20"/>
          <w:szCs w:val="20"/>
          <w:lang w:val="es-ES"/>
        </w:rPr>
        <w:t>ese a sus condiciones, el Estado no les ha brindado asistencia económica ni técnica</w:t>
      </w:r>
      <w:r w:rsidRPr="00E2095C">
        <w:rPr>
          <w:rFonts w:asciiTheme="majorHAnsi" w:hAnsiTheme="majorHAnsi"/>
          <w:sz w:val="20"/>
          <w:szCs w:val="20"/>
          <w:lang w:val="es-ES"/>
        </w:rPr>
        <w:t>.</w:t>
      </w:r>
    </w:p>
    <w:p w14:paraId="64B2FE56" w14:textId="0BAE79B5" w:rsidR="00AF17E5" w:rsidRPr="00972603" w:rsidRDefault="00AF17E5" w:rsidP="00AF17E5">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color w:val="auto"/>
          <w:sz w:val="20"/>
          <w:szCs w:val="20"/>
          <w:lang w:val="es-ES"/>
        </w:rPr>
      </w:pPr>
      <w:r w:rsidRPr="00972603">
        <w:rPr>
          <w:rFonts w:asciiTheme="majorHAnsi" w:hAnsiTheme="majorHAnsi"/>
          <w:i/>
          <w:iCs/>
          <w:color w:val="auto"/>
          <w:sz w:val="20"/>
          <w:szCs w:val="20"/>
          <w:lang w:val="es-ES"/>
        </w:rPr>
        <w:t>Gestiones ante el Programa Nacional de Resarcimiento</w:t>
      </w:r>
      <w:r w:rsidR="00304C41">
        <w:rPr>
          <w:rFonts w:asciiTheme="majorHAnsi" w:hAnsiTheme="majorHAnsi"/>
          <w:i/>
          <w:iCs/>
          <w:color w:val="auto"/>
          <w:sz w:val="20"/>
          <w:szCs w:val="20"/>
          <w:lang w:val="es-ES"/>
        </w:rPr>
        <w:t xml:space="preserve"> (PNR)</w:t>
      </w:r>
    </w:p>
    <w:p w14:paraId="4D01408A" w14:textId="06911AEA" w:rsidR="007417ED" w:rsidRPr="00972603" w:rsidRDefault="00EE4BBE" w:rsidP="007417E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auto"/>
          <w:sz w:val="20"/>
          <w:szCs w:val="20"/>
          <w:lang w:val="es-ES"/>
        </w:rPr>
      </w:pPr>
      <w:r w:rsidRPr="00972603">
        <w:rPr>
          <w:rFonts w:asciiTheme="majorHAnsi" w:hAnsiTheme="majorHAnsi"/>
          <w:color w:val="auto"/>
          <w:sz w:val="20"/>
          <w:szCs w:val="20"/>
          <w:lang w:val="es-ES"/>
        </w:rPr>
        <w:t>En relación con la</w:t>
      </w:r>
      <w:r w:rsidR="004C04DB" w:rsidRPr="00972603">
        <w:rPr>
          <w:rFonts w:asciiTheme="majorHAnsi" w:hAnsiTheme="majorHAnsi"/>
          <w:color w:val="auto"/>
          <w:sz w:val="20"/>
          <w:szCs w:val="20"/>
          <w:lang w:val="es-ES"/>
        </w:rPr>
        <w:t xml:space="preserve"> falta de reparación integral y colectiva, </w:t>
      </w:r>
      <w:r w:rsidRPr="00972603">
        <w:rPr>
          <w:rFonts w:asciiTheme="majorHAnsi" w:hAnsiTheme="majorHAnsi"/>
          <w:color w:val="auto"/>
          <w:sz w:val="20"/>
          <w:szCs w:val="20"/>
          <w:lang w:val="es-ES"/>
        </w:rPr>
        <w:t>en</w:t>
      </w:r>
      <w:r w:rsidR="004C04DB" w:rsidRPr="00972603">
        <w:rPr>
          <w:rFonts w:asciiTheme="majorHAnsi" w:hAnsiTheme="majorHAnsi"/>
          <w:color w:val="auto"/>
          <w:sz w:val="20"/>
          <w:szCs w:val="20"/>
          <w:lang w:val="es-ES"/>
        </w:rPr>
        <w:t xml:space="preserve"> 2003</w:t>
      </w:r>
      <w:r w:rsidRPr="00972603">
        <w:rPr>
          <w:rFonts w:asciiTheme="majorHAnsi" w:hAnsiTheme="majorHAnsi"/>
          <w:color w:val="auto"/>
          <w:sz w:val="20"/>
          <w:szCs w:val="20"/>
          <w:lang w:val="es-ES"/>
        </w:rPr>
        <w:t xml:space="preserve"> el Estado</w:t>
      </w:r>
      <w:r w:rsidR="004C04DB" w:rsidRPr="00972603">
        <w:rPr>
          <w:rFonts w:asciiTheme="majorHAnsi" w:hAnsiTheme="majorHAnsi"/>
          <w:color w:val="auto"/>
          <w:sz w:val="20"/>
          <w:szCs w:val="20"/>
          <w:lang w:val="es-ES"/>
        </w:rPr>
        <w:t xml:space="preserve"> creó el PNR como parte de los acuerdos de paz. </w:t>
      </w:r>
      <w:r w:rsidRPr="00972603">
        <w:rPr>
          <w:rFonts w:asciiTheme="majorHAnsi" w:hAnsiTheme="majorHAnsi"/>
          <w:color w:val="auto"/>
          <w:sz w:val="20"/>
          <w:szCs w:val="20"/>
          <w:lang w:val="es-ES"/>
        </w:rPr>
        <w:t>La parte peticionaria explica que se les dificultó continuar con el trámite por la distancia y la cantidad de documentos que solicitaban en</w:t>
      </w:r>
      <w:r w:rsidR="004C04DB" w:rsidRPr="00972603">
        <w:rPr>
          <w:rFonts w:asciiTheme="majorHAnsi" w:hAnsiTheme="majorHAnsi"/>
          <w:color w:val="auto"/>
          <w:sz w:val="20"/>
          <w:szCs w:val="20"/>
          <w:lang w:val="es-ES"/>
        </w:rPr>
        <w:t xml:space="preserve"> </w:t>
      </w:r>
      <w:r w:rsidR="00B6467C">
        <w:rPr>
          <w:rFonts w:asciiTheme="majorHAnsi" w:hAnsiTheme="majorHAnsi"/>
          <w:color w:val="auto"/>
          <w:sz w:val="20"/>
          <w:szCs w:val="20"/>
          <w:lang w:val="es-ES"/>
        </w:rPr>
        <w:t xml:space="preserve">la </w:t>
      </w:r>
      <w:r w:rsidR="004C04DB" w:rsidRPr="00972603">
        <w:rPr>
          <w:rFonts w:asciiTheme="majorHAnsi" w:hAnsiTheme="majorHAnsi"/>
          <w:color w:val="auto"/>
          <w:sz w:val="20"/>
          <w:szCs w:val="20"/>
          <w:lang w:val="es-ES"/>
        </w:rPr>
        <w:t>sede regional en Nebaj</w:t>
      </w:r>
      <w:r w:rsidRPr="00972603">
        <w:rPr>
          <w:rFonts w:asciiTheme="majorHAnsi" w:hAnsiTheme="majorHAnsi"/>
          <w:color w:val="auto"/>
          <w:sz w:val="20"/>
          <w:szCs w:val="20"/>
          <w:lang w:val="es-ES"/>
        </w:rPr>
        <w:t>. Por lo que</w:t>
      </w:r>
      <w:r w:rsidR="00F2254D">
        <w:rPr>
          <w:rFonts w:asciiTheme="majorHAnsi" w:hAnsiTheme="majorHAnsi"/>
          <w:color w:val="auto"/>
          <w:sz w:val="20"/>
          <w:szCs w:val="20"/>
          <w:lang w:val="es-ES"/>
        </w:rPr>
        <w:t>,</w:t>
      </w:r>
      <w:r w:rsidRPr="00972603">
        <w:rPr>
          <w:rFonts w:asciiTheme="majorHAnsi" w:hAnsiTheme="majorHAnsi"/>
          <w:color w:val="auto"/>
          <w:sz w:val="20"/>
          <w:szCs w:val="20"/>
          <w:lang w:val="es-ES"/>
        </w:rPr>
        <w:t xml:space="preserve"> </w:t>
      </w:r>
      <w:r w:rsidR="004A1A59" w:rsidRPr="00972603">
        <w:rPr>
          <w:rFonts w:asciiTheme="majorHAnsi" w:hAnsiTheme="majorHAnsi"/>
          <w:color w:val="auto"/>
          <w:sz w:val="20"/>
          <w:szCs w:val="20"/>
          <w:lang w:val="es-ES"/>
        </w:rPr>
        <w:t>por sus propios medios</w:t>
      </w:r>
      <w:r w:rsidR="00F2254D">
        <w:rPr>
          <w:rFonts w:asciiTheme="majorHAnsi" w:hAnsiTheme="majorHAnsi"/>
          <w:color w:val="auto"/>
          <w:sz w:val="20"/>
          <w:szCs w:val="20"/>
          <w:lang w:val="es-ES"/>
        </w:rPr>
        <w:t>,</w:t>
      </w:r>
      <w:r w:rsidR="004A1A59" w:rsidRPr="00972603">
        <w:rPr>
          <w:rFonts w:asciiTheme="majorHAnsi" w:hAnsiTheme="majorHAnsi"/>
          <w:color w:val="auto"/>
          <w:sz w:val="20"/>
          <w:szCs w:val="20"/>
          <w:lang w:val="es-ES"/>
        </w:rPr>
        <w:t xml:space="preserve"> buscaron mecanismos para ser atendidas por el PNR. Por ello, </w:t>
      </w:r>
      <w:r w:rsidR="003719F4" w:rsidRPr="00972603">
        <w:rPr>
          <w:rFonts w:asciiTheme="majorHAnsi" w:hAnsiTheme="majorHAnsi"/>
          <w:color w:val="auto"/>
          <w:sz w:val="20"/>
          <w:szCs w:val="20"/>
          <w:lang w:val="es-ES"/>
        </w:rPr>
        <w:t>el 9 de diciembre de 2008</w:t>
      </w:r>
      <w:r w:rsidR="003719F4">
        <w:rPr>
          <w:rFonts w:asciiTheme="majorHAnsi" w:hAnsiTheme="majorHAnsi"/>
          <w:color w:val="auto"/>
          <w:sz w:val="20"/>
          <w:szCs w:val="20"/>
          <w:lang w:val="es-ES"/>
        </w:rPr>
        <w:t xml:space="preserve"> </w:t>
      </w:r>
      <w:r w:rsidR="004A1A59" w:rsidRPr="00972603">
        <w:rPr>
          <w:rFonts w:asciiTheme="majorHAnsi" w:hAnsiTheme="majorHAnsi"/>
          <w:color w:val="auto"/>
          <w:sz w:val="20"/>
          <w:szCs w:val="20"/>
          <w:lang w:val="es-ES"/>
        </w:rPr>
        <w:t xml:space="preserve">las presuntas </w:t>
      </w:r>
      <w:r w:rsidR="004A1A59" w:rsidRPr="00972603">
        <w:rPr>
          <w:rFonts w:asciiTheme="majorHAnsi" w:hAnsiTheme="majorHAnsi"/>
          <w:color w:val="auto"/>
          <w:sz w:val="20"/>
          <w:szCs w:val="20"/>
          <w:lang w:val="es-ES"/>
        </w:rPr>
        <w:lastRenderedPageBreak/>
        <w:t xml:space="preserve">víctimas presentaron un memorial de agravios ante el Secretario de la Paz, el Presidente de la Comisión Nacional de Resarcimiento y el Coordinador de la Unidad de Aplicación de Medidas. </w:t>
      </w:r>
    </w:p>
    <w:p w14:paraId="5C599E0F" w14:textId="24A55160" w:rsidR="004A1A59" w:rsidRPr="00972603" w:rsidRDefault="003E7A38" w:rsidP="007417E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auto"/>
          <w:sz w:val="20"/>
          <w:szCs w:val="20"/>
          <w:lang w:val="es-ES"/>
        </w:rPr>
      </w:pPr>
      <w:r>
        <w:rPr>
          <w:rFonts w:asciiTheme="majorHAnsi" w:hAnsiTheme="majorHAnsi"/>
          <w:color w:val="auto"/>
          <w:sz w:val="20"/>
          <w:szCs w:val="20"/>
          <w:lang w:val="es-ES"/>
        </w:rPr>
        <w:t>A</w:t>
      </w:r>
      <w:r w:rsidR="004A1A59" w:rsidRPr="00972603">
        <w:rPr>
          <w:rFonts w:asciiTheme="majorHAnsi" w:hAnsiTheme="majorHAnsi"/>
          <w:color w:val="auto"/>
          <w:sz w:val="20"/>
          <w:szCs w:val="20"/>
          <w:lang w:val="es-ES"/>
        </w:rPr>
        <w:t xml:space="preserve"> pesar de que se recibió el memorial mediante </w:t>
      </w:r>
      <w:r w:rsidR="00203E24">
        <w:rPr>
          <w:rFonts w:asciiTheme="majorHAnsi" w:hAnsiTheme="majorHAnsi"/>
          <w:color w:val="auto"/>
          <w:sz w:val="20"/>
          <w:szCs w:val="20"/>
          <w:lang w:val="es-ES"/>
        </w:rPr>
        <w:t xml:space="preserve">un </w:t>
      </w:r>
      <w:r w:rsidR="004A1A59" w:rsidRPr="00972603">
        <w:rPr>
          <w:rFonts w:asciiTheme="majorHAnsi" w:hAnsiTheme="majorHAnsi"/>
          <w:color w:val="auto"/>
          <w:sz w:val="20"/>
          <w:szCs w:val="20"/>
          <w:lang w:val="es-ES"/>
        </w:rPr>
        <w:t xml:space="preserve">acto público y se reconoció a los miembros de la comunidad </w:t>
      </w:r>
      <w:r w:rsidR="00F2254D" w:rsidRPr="00A35468">
        <w:rPr>
          <w:rFonts w:asciiTheme="majorHAnsi" w:hAnsiTheme="majorHAnsi"/>
          <w:color w:val="auto"/>
          <w:sz w:val="20"/>
          <w:szCs w:val="20"/>
          <w:lang w:val="es-ES"/>
        </w:rPr>
        <w:t>como “</w:t>
      </w:r>
      <w:r w:rsidR="004A1A59" w:rsidRPr="00A35468">
        <w:rPr>
          <w:rFonts w:asciiTheme="majorHAnsi" w:hAnsiTheme="majorHAnsi"/>
          <w:color w:val="auto"/>
          <w:sz w:val="20"/>
          <w:szCs w:val="20"/>
          <w:lang w:val="es-ES"/>
        </w:rPr>
        <w:t>embajadores de la paz</w:t>
      </w:r>
      <w:r w:rsidR="00F2254D" w:rsidRPr="00A35468">
        <w:rPr>
          <w:rFonts w:asciiTheme="majorHAnsi" w:hAnsiTheme="majorHAnsi"/>
          <w:color w:val="auto"/>
          <w:sz w:val="20"/>
          <w:szCs w:val="20"/>
          <w:lang w:val="es-ES"/>
        </w:rPr>
        <w:t>”</w:t>
      </w:r>
      <w:r w:rsidR="004A1A59" w:rsidRPr="00A35468">
        <w:rPr>
          <w:rFonts w:asciiTheme="majorHAnsi" w:hAnsiTheme="majorHAnsi"/>
          <w:color w:val="auto"/>
          <w:sz w:val="20"/>
          <w:szCs w:val="20"/>
          <w:lang w:val="es-ES"/>
        </w:rPr>
        <w:t xml:space="preserve">, las autoridades del </w:t>
      </w:r>
      <w:r w:rsidR="00A53216" w:rsidRPr="00A35468">
        <w:rPr>
          <w:rFonts w:asciiTheme="majorHAnsi" w:hAnsiTheme="majorHAnsi"/>
          <w:color w:val="auto"/>
          <w:sz w:val="20"/>
          <w:szCs w:val="20"/>
          <w:lang w:val="es-ES"/>
        </w:rPr>
        <w:t>PNR</w:t>
      </w:r>
      <w:r w:rsidR="004A1A59" w:rsidRPr="00A35468">
        <w:rPr>
          <w:rFonts w:asciiTheme="majorHAnsi" w:hAnsiTheme="majorHAnsi"/>
          <w:color w:val="auto"/>
          <w:sz w:val="20"/>
          <w:szCs w:val="20"/>
          <w:lang w:val="es-ES"/>
        </w:rPr>
        <w:t xml:space="preserve"> no </w:t>
      </w:r>
      <w:r w:rsidR="00517E14" w:rsidRPr="00A35468">
        <w:rPr>
          <w:rFonts w:asciiTheme="majorHAnsi" w:hAnsiTheme="majorHAnsi"/>
          <w:color w:val="auto"/>
          <w:sz w:val="20"/>
          <w:szCs w:val="20"/>
          <w:lang w:val="es-ES"/>
        </w:rPr>
        <w:t>les</w:t>
      </w:r>
      <w:r w:rsidR="00A20C29" w:rsidRPr="00A35468">
        <w:rPr>
          <w:rFonts w:asciiTheme="majorHAnsi" w:hAnsiTheme="majorHAnsi"/>
          <w:color w:val="auto"/>
          <w:sz w:val="20"/>
          <w:szCs w:val="20"/>
          <w:lang w:val="es-ES"/>
        </w:rPr>
        <w:t xml:space="preserve"> </w:t>
      </w:r>
      <w:r w:rsidR="00334374" w:rsidRPr="00A35468">
        <w:rPr>
          <w:rFonts w:asciiTheme="majorHAnsi" w:hAnsiTheme="majorHAnsi"/>
          <w:color w:val="auto"/>
          <w:sz w:val="20"/>
          <w:szCs w:val="20"/>
          <w:lang w:val="es-ES"/>
        </w:rPr>
        <w:t>dieron</w:t>
      </w:r>
      <w:r w:rsidR="004A1A59" w:rsidRPr="00A35468">
        <w:rPr>
          <w:rFonts w:asciiTheme="majorHAnsi" w:hAnsiTheme="majorHAnsi"/>
          <w:color w:val="auto"/>
          <w:sz w:val="20"/>
          <w:szCs w:val="20"/>
          <w:lang w:val="es-ES"/>
        </w:rPr>
        <w:t xml:space="preserve"> </w:t>
      </w:r>
      <w:r w:rsidR="00334374" w:rsidRPr="00A35468">
        <w:rPr>
          <w:rFonts w:asciiTheme="majorHAnsi" w:hAnsiTheme="majorHAnsi"/>
          <w:color w:val="auto"/>
          <w:sz w:val="20"/>
          <w:szCs w:val="20"/>
          <w:lang w:val="es-ES"/>
        </w:rPr>
        <w:t xml:space="preserve">a las presuntas víctimas </w:t>
      </w:r>
      <w:r w:rsidR="004A1A59" w:rsidRPr="00A35468">
        <w:rPr>
          <w:rFonts w:asciiTheme="majorHAnsi" w:hAnsiTheme="majorHAnsi"/>
          <w:color w:val="auto"/>
          <w:sz w:val="20"/>
          <w:szCs w:val="20"/>
          <w:lang w:val="es-ES"/>
        </w:rPr>
        <w:t xml:space="preserve">ninguna respuesta a su solicitud. Por el contrario, </w:t>
      </w:r>
      <w:r w:rsidR="00A20C29" w:rsidRPr="00A35468">
        <w:rPr>
          <w:rFonts w:asciiTheme="majorHAnsi" w:hAnsiTheme="majorHAnsi"/>
          <w:color w:val="auto"/>
          <w:sz w:val="20"/>
          <w:szCs w:val="20"/>
          <w:lang w:val="es-ES"/>
        </w:rPr>
        <w:t>los peticionarios sostienen</w:t>
      </w:r>
      <w:r w:rsidR="004A1A59" w:rsidRPr="00A35468">
        <w:rPr>
          <w:rFonts w:asciiTheme="majorHAnsi" w:hAnsiTheme="majorHAnsi"/>
          <w:color w:val="auto"/>
          <w:sz w:val="20"/>
          <w:szCs w:val="20"/>
          <w:lang w:val="es-ES"/>
        </w:rPr>
        <w:t xml:space="preserve"> que las presuntas víctimas han sido señaladas como victimarios, a pesar de haber sido reclutados forzosamente para integrar las PAC. </w:t>
      </w:r>
      <w:r w:rsidR="00F937C4" w:rsidRPr="00A35468">
        <w:rPr>
          <w:rFonts w:asciiTheme="majorHAnsi" w:hAnsiTheme="majorHAnsi"/>
          <w:color w:val="auto"/>
          <w:sz w:val="20"/>
          <w:szCs w:val="20"/>
          <w:lang w:val="es-ES"/>
        </w:rPr>
        <w:t>Afirma</w:t>
      </w:r>
      <w:r w:rsidR="00316960" w:rsidRPr="00A35468">
        <w:rPr>
          <w:rFonts w:asciiTheme="majorHAnsi" w:hAnsiTheme="majorHAnsi"/>
          <w:color w:val="auto"/>
          <w:sz w:val="20"/>
          <w:szCs w:val="20"/>
          <w:lang w:val="es-ES"/>
        </w:rPr>
        <w:t>n</w:t>
      </w:r>
      <w:r w:rsidR="004A1A59" w:rsidRPr="00A35468">
        <w:rPr>
          <w:rFonts w:asciiTheme="majorHAnsi" w:hAnsiTheme="majorHAnsi"/>
          <w:color w:val="auto"/>
          <w:sz w:val="20"/>
          <w:szCs w:val="20"/>
          <w:lang w:val="es-ES"/>
        </w:rPr>
        <w:t xml:space="preserve"> que esta situación obedece</w:t>
      </w:r>
      <w:r w:rsidR="004A1A59" w:rsidRPr="00972603">
        <w:rPr>
          <w:rFonts w:asciiTheme="majorHAnsi" w:hAnsiTheme="majorHAnsi"/>
          <w:color w:val="auto"/>
          <w:sz w:val="20"/>
          <w:szCs w:val="20"/>
          <w:lang w:val="es-ES"/>
        </w:rPr>
        <w:t xml:space="preserve"> a que el PNR, integrado por miembros del Movimiento Nacional de Víctimas, solo reconoce y prioriza a las comunidades vinculadas a dicha organización.</w:t>
      </w:r>
    </w:p>
    <w:p w14:paraId="6586E5ED" w14:textId="5728191D" w:rsidR="004A1A59" w:rsidRPr="00972603" w:rsidRDefault="00625D17" w:rsidP="00794D2A">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auto"/>
          <w:sz w:val="20"/>
          <w:szCs w:val="20"/>
          <w:lang w:val="es-ES"/>
        </w:rPr>
      </w:pPr>
      <w:r>
        <w:rPr>
          <w:rFonts w:asciiTheme="majorHAnsi" w:hAnsiTheme="majorHAnsi"/>
          <w:color w:val="auto"/>
          <w:sz w:val="20"/>
          <w:szCs w:val="20"/>
          <w:lang w:val="es-ES"/>
        </w:rPr>
        <w:t>L</w:t>
      </w:r>
      <w:r w:rsidR="00D6079A">
        <w:rPr>
          <w:rFonts w:asciiTheme="majorHAnsi" w:hAnsiTheme="majorHAnsi"/>
          <w:color w:val="auto"/>
          <w:sz w:val="20"/>
          <w:szCs w:val="20"/>
          <w:lang w:val="es-ES"/>
        </w:rPr>
        <w:t xml:space="preserve">a parte peticionaria </w:t>
      </w:r>
      <w:r w:rsidR="00F222CB">
        <w:rPr>
          <w:rFonts w:asciiTheme="majorHAnsi" w:hAnsiTheme="majorHAnsi"/>
          <w:color w:val="auto"/>
          <w:sz w:val="20"/>
          <w:szCs w:val="20"/>
          <w:lang w:val="es-ES"/>
        </w:rPr>
        <w:t>explica</w:t>
      </w:r>
      <w:r>
        <w:rPr>
          <w:rFonts w:asciiTheme="majorHAnsi" w:hAnsiTheme="majorHAnsi"/>
          <w:color w:val="auto"/>
          <w:sz w:val="20"/>
          <w:szCs w:val="20"/>
          <w:lang w:val="es-ES"/>
        </w:rPr>
        <w:t>, sin especificar la fecha,</w:t>
      </w:r>
      <w:r w:rsidR="004A1A59" w:rsidRPr="00972603">
        <w:rPr>
          <w:rFonts w:asciiTheme="majorHAnsi" w:hAnsiTheme="majorHAnsi"/>
          <w:color w:val="auto"/>
          <w:sz w:val="20"/>
          <w:szCs w:val="20"/>
          <w:lang w:val="es-ES"/>
        </w:rPr>
        <w:t xml:space="preserve"> que las presuntas víctimas acudieron a la Procuraduría de los Derechos Humanos y a la Comisión de Paz y Desminado del Congreso de la República, las cuales intercedieron para facilitar el diálogo con el PNR. Como resultado, el 15 de junio de 2009 una comisión integrada por representantes de dichas instituciones visitó la comunidad de Chisis. Durante la visita, a solicitud del delegado de la Procuraduría, se habilitó un aula escolar para comunicarse con las autoridades del PNR en la ciudad de Guatemala. Sin embargo,</w:t>
      </w:r>
      <w:r w:rsidR="00F937C4" w:rsidRPr="00972603">
        <w:rPr>
          <w:rFonts w:asciiTheme="majorHAnsi" w:hAnsiTheme="majorHAnsi"/>
          <w:color w:val="auto"/>
          <w:sz w:val="20"/>
          <w:szCs w:val="20"/>
          <w:lang w:val="es-ES"/>
        </w:rPr>
        <w:t xml:space="preserve"> </w:t>
      </w:r>
      <w:r w:rsidR="00046A6D">
        <w:rPr>
          <w:rFonts w:asciiTheme="majorHAnsi" w:hAnsiTheme="majorHAnsi"/>
          <w:color w:val="auto"/>
          <w:sz w:val="20"/>
          <w:szCs w:val="20"/>
          <w:lang w:val="es-ES"/>
        </w:rPr>
        <w:t>dicen los peticionarios</w:t>
      </w:r>
      <w:r w:rsidR="003F02EC">
        <w:rPr>
          <w:rFonts w:asciiTheme="majorHAnsi" w:hAnsiTheme="majorHAnsi"/>
          <w:color w:val="auto"/>
          <w:sz w:val="20"/>
          <w:szCs w:val="20"/>
          <w:lang w:val="es-ES"/>
        </w:rPr>
        <w:t>,</w:t>
      </w:r>
      <w:r w:rsidR="00F937C4" w:rsidRPr="00972603">
        <w:rPr>
          <w:rFonts w:asciiTheme="majorHAnsi" w:hAnsiTheme="majorHAnsi"/>
          <w:color w:val="auto"/>
          <w:sz w:val="20"/>
          <w:szCs w:val="20"/>
          <w:lang w:val="es-ES"/>
        </w:rPr>
        <w:t xml:space="preserve"> </w:t>
      </w:r>
      <w:r w:rsidR="002961DC" w:rsidRPr="00972603">
        <w:rPr>
          <w:rFonts w:asciiTheme="majorHAnsi" w:hAnsiTheme="majorHAnsi"/>
          <w:color w:val="auto"/>
          <w:sz w:val="20"/>
          <w:szCs w:val="20"/>
          <w:lang w:val="es-ES"/>
        </w:rPr>
        <w:t xml:space="preserve">que </w:t>
      </w:r>
      <w:r w:rsidR="004A1A59" w:rsidRPr="00972603">
        <w:rPr>
          <w:rFonts w:asciiTheme="majorHAnsi" w:hAnsiTheme="majorHAnsi"/>
          <w:color w:val="auto"/>
          <w:sz w:val="20"/>
          <w:szCs w:val="20"/>
          <w:lang w:val="es-ES"/>
        </w:rPr>
        <w:t xml:space="preserve">el 16 de junio </w:t>
      </w:r>
      <w:r w:rsidR="009C0E1B" w:rsidRPr="00972603">
        <w:rPr>
          <w:rFonts w:asciiTheme="majorHAnsi" w:hAnsiTheme="majorHAnsi"/>
          <w:color w:val="auto"/>
          <w:sz w:val="20"/>
          <w:szCs w:val="20"/>
          <w:lang w:val="es-ES"/>
        </w:rPr>
        <w:t>el</w:t>
      </w:r>
      <w:r w:rsidR="004A1A59" w:rsidRPr="00972603">
        <w:rPr>
          <w:rFonts w:asciiTheme="majorHAnsi" w:hAnsiTheme="majorHAnsi"/>
          <w:color w:val="auto"/>
          <w:sz w:val="20"/>
          <w:szCs w:val="20"/>
          <w:lang w:val="es-ES"/>
        </w:rPr>
        <w:t xml:space="preserve"> PNR </w:t>
      </w:r>
      <w:r w:rsidR="00F937C4" w:rsidRPr="00972603">
        <w:rPr>
          <w:rFonts w:asciiTheme="majorHAnsi" w:hAnsiTheme="majorHAnsi"/>
          <w:color w:val="auto"/>
          <w:sz w:val="20"/>
          <w:szCs w:val="20"/>
          <w:lang w:val="es-ES"/>
        </w:rPr>
        <w:t>denunció</w:t>
      </w:r>
      <w:r w:rsidR="004A1A59" w:rsidRPr="00972603">
        <w:rPr>
          <w:rFonts w:asciiTheme="majorHAnsi" w:hAnsiTheme="majorHAnsi"/>
          <w:color w:val="auto"/>
          <w:sz w:val="20"/>
          <w:szCs w:val="20"/>
          <w:lang w:val="es-ES"/>
        </w:rPr>
        <w:t xml:space="preserve"> ante el Ministerio Público de Nebaj a los </w:t>
      </w:r>
      <w:r w:rsidR="009C0E1B" w:rsidRPr="00972603">
        <w:rPr>
          <w:rFonts w:asciiTheme="majorHAnsi" w:hAnsiTheme="majorHAnsi"/>
          <w:color w:val="auto"/>
          <w:sz w:val="20"/>
          <w:szCs w:val="20"/>
          <w:lang w:val="es-ES"/>
        </w:rPr>
        <w:t>representantes</w:t>
      </w:r>
      <w:r w:rsidR="004A1A59" w:rsidRPr="00972603">
        <w:rPr>
          <w:rFonts w:asciiTheme="majorHAnsi" w:hAnsiTheme="majorHAnsi"/>
          <w:color w:val="auto"/>
          <w:sz w:val="20"/>
          <w:szCs w:val="20"/>
          <w:lang w:val="es-ES"/>
        </w:rPr>
        <w:t xml:space="preserve"> de l</w:t>
      </w:r>
      <w:r w:rsidR="009C0E1B" w:rsidRPr="00972603">
        <w:rPr>
          <w:rFonts w:asciiTheme="majorHAnsi" w:hAnsiTheme="majorHAnsi"/>
          <w:color w:val="auto"/>
          <w:sz w:val="20"/>
          <w:szCs w:val="20"/>
          <w:lang w:val="es-ES"/>
        </w:rPr>
        <w:t xml:space="preserve">as comunidades </w:t>
      </w:r>
      <w:r w:rsidR="004A1A59" w:rsidRPr="00972603">
        <w:rPr>
          <w:rFonts w:asciiTheme="majorHAnsi" w:hAnsiTheme="majorHAnsi"/>
          <w:color w:val="auto"/>
          <w:sz w:val="20"/>
          <w:szCs w:val="20"/>
          <w:lang w:val="es-ES"/>
        </w:rPr>
        <w:t xml:space="preserve">presentes por supuesta retención ilegal. </w:t>
      </w:r>
    </w:p>
    <w:p w14:paraId="5434BB74" w14:textId="0604142E" w:rsidR="00C7039E" w:rsidRPr="00972603" w:rsidRDefault="00C7039E" w:rsidP="004C04D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color w:val="auto"/>
          <w:sz w:val="20"/>
          <w:szCs w:val="20"/>
          <w:lang w:val="es-ES"/>
        </w:rPr>
      </w:pPr>
      <w:r w:rsidRPr="00972603">
        <w:rPr>
          <w:rFonts w:asciiTheme="majorHAnsi" w:hAnsiTheme="majorHAnsi"/>
          <w:i/>
          <w:iCs/>
          <w:color w:val="auto"/>
          <w:sz w:val="20"/>
          <w:szCs w:val="20"/>
          <w:lang w:val="es-ES"/>
        </w:rPr>
        <w:t>Consideraciones finales</w:t>
      </w:r>
    </w:p>
    <w:p w14:paraId="5E34892B" w14:textId="7D9965BD" w:rsidR="007417ED" w:rsidRPr="00972603" w:rsidRDefault="007417ED" w:rsidP="007417E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Con base en los hechos expuestos</w:t>
      </w:r>
      <w:r w:rsidR="006B4675">
        <w:rPr>
          <w:rFonts w:asciiTheme="majorHAnsi" w:hAnsiTheme="majorHAnsi"/>
          <w:sz w:val="20"/>
          <w:szCs w:val="20"/>
          <w:lang w:val="es-ES"/>
        </w:rPr>
        <w:t>,</w:t>
      </w:r>
      <w:r w:rsidRPr="00972603">
        <w:rPr>
          <w:rFonts w:asciiTheme="majorHAnsi" w:hAnsiTheme="majorHAnsi"/>
          <w:sz w:val="20"/>
          <w:szCs w:val="20"/>
          <w:lang w:val="es-ES"/>
        </w:rPr>
        <w:t xml:space="preserve"> la parte peticionaria denuncia que el </w:t>
      </w:r>
      <w:r w:rsidR="00AC78FE" w:rsidRPr="00972603">
        <w:rPr>
          <w:rFonts w:asciiTheme="majorHAnsi" w:hAnsiTheme="majorHAnsi"/>
          <w:sz w:val="20"/>
          <w:szCs w:val="20"/>
          <w:lang w:val="es-ES"/>
        </w:rPr>
        <w:t>E</w:t>
      </w:r>
      <w:r w:rsidRPr="00972603">
        <w:rPr>
          <w:rFonts w:asciiTheme="majorHAnsi" w:hAnsiTheme="majorHAnsi"/>
          <w:sz w:val="20"/>
          <w:szCs w:val="20"/>
          <w:lang w:val="es-ES"/>
        </w:rPr>
        <w:t xml:space="preserve">stado </w:t>
      </w:r>
      <w:r w:rsidR="002039E6">
        <w:rPr>
          <w:rFonts w:asciiTheme="majorHAnsi" w:hAnsiTheme="majorHAnsi"/>
          <w:sz w:val="20"/>
          <w:szCs w:val="20"/>
          <w:lang w:val="es-ES"/>
        </w:rPr>
        <w:t>guatemalteco</w:t>
      </w:r>
      <w:r w:rsidRPr="00972603">
        <w:rPr>
          <w:rFonts w:asciiTheme="majorHAnsi" w:hAnsiTheme="majorHAnsi"/>
          <w:sz w:val="20"/>
          <w:szCs w:val="20"/>
          <w:lang w:val="es-ES"/>
        </w:rPr>
        <w:t xml:space="preserve"> ha excluido injustificadamente a </w:t>
      </w:r>
      <w:r w:rsidR="00241F26" w:rsidRPr="00972603">
        <w:rPr>
          <w:rFonts w:asciiTheme="majorHAnsi" w:hAnsiTheme="majorHAnsi"/>
          <w:sz w:val="20"/>
          <w:szCs w:val="20"/>
          <w:lang w:val="es-ES"/>
        </w:rPr>
        <w:t>las presuntas víctimas</w:t>
      </w:r>
      <w:r w:rsidRPr="00972603">
        <w:rPr>
          <w:rFonts w:asciiTheme="majorHAnsi" w:hAnsiTheme="majorHAnsi"/>
          <w:sz w:val="20"/>
          <w:szCs w:val="20"/>
          <w:lang w:val="es-ES"/>
        </w:rPr>
        <w:t xml:space="preserve"> de una reparación digna, a pesar de que por sus propios medios elaboraron los registros y diagnósticos exigidos por </w:t>
      </w:r>
      <w:r w:rsidR="00BF586F" w:rsidRPr="00972603">
        <w:rPr>
          <w:rFonts w:asciiTheme="majorHAnsi" w:hAnsiTheme="majorHAnsi"/>
          <w:sz w:val="20"/>
          <w:szCs w:val="20"/>
          <w:lang w:val="es-ES"/>
        </w:rPr>
        <w:t>el PNR</w:t>
      </w:r>
      <w:r w:rsidRPr="00972603">
        <w:rPr>
          <w:rFonts w:asciiTheme="majorHAnsi" w:hAnsiTheme="majorHAnsi"/>
          <w:sz w:val="20"/>
          <w:szCs w:val="20"/>
          <w:lang w:val="es-ES"/>
        </w:rPr>
        <w:t xml:space="preserve">, revictimizando a la comunidad. Subraya que esta exclusión afecta no solo a quienes sobrevivieron, sino también a sus hijos y nietos, quienes merecen mejores condiciones de vida que </w:t>
      </w:r>
      <w:r w:rsidR="00923924">
        <w:rPr>
          <w:rFonts w:asciiTheme="majorHAnsi" w:hAnsiTheme="majorHAnsi"/>
          <w:sz w:val="20"/>
          <w:szCs w:val="20"/>
          <w:lang w:val="es-ES"/>
        </w:rPr>
        <w:t>quienes</w:t>
      </w:r>
      <w:r w:rsidRPr="00972603">
        <w:rPr>
          <w:rFonts w:asciiTheme="majorHAnsi" w:hAnsiTheme="majorHAnsi"/>
          <w:sz w:val="20"/>
          <w:szCs w:val="20"/>
          <w:lang w:val="es-ES"/>
        </w:rPr>
        <w:t xml:space="preserve"> enfrentaron la violencia.</w:t>
      </w:r>
    </w:p>
    <w:p w14:paraId="7D7BFBD6" w14:textId="5662FF2A" w:rsidR="007417ED" w:rsidRPr="00972603" w:rsidRDefault="007417ED" w:rsidP="62ACCD6A">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color w:val="auto"/>
          <w:sz w:val="20"/>
          <w:szCs w:val="20"/>
          <w:lang w:val="es-ES"/>
        </w:rPr>
      </w:pPr>
      <w:r w:rsidRPr="62ACCD6A">
        <w:rPr>
          <w:rFonts w:asciiTheme="majorHAnsi" w:hAnsiTheme="majorHAnsi"/>
          <w:color w:val="auto"/>
          <w:sz w:val="20"/>
          <w:szCs w:val="20"/>
          <w:lang w:val="es-ES"/>
        </w:rPr>
        <w:t xml:space="preserve">Explica que esta etapa transformó profundamente su cultura, incluso en aspectos como el idioma. </w:t>
      </w:r>
      <w:r w:rsidR="00550013" w:rsidRPr="62ACCD6A">
        <w:rPr>
          <w:rFonts w:asciiTheme="majorHAnsi" w:hAnsiTheme="majorHAnsi"/>
          <w:color w:val="auto"/>
          <w:sz w:val="20"/>
          <w:szCs w:val="20"/>
          <w:lang w:val="es-ES"/>
        </w:rPr>
        <w:t>Aunque</w:t>
      </w:r>
      <w:r w:rsidR="00F937C4" w:rsidRPr="62ACCD6A">
        <w:rPr>
          <w:rFonts w:asciiTheme="majorHAnsi" w:hAnsiTheme="majorHAnsi"/>
          <w:color w:val="auto"/>
          <w:sz w:val="20"/>
          <w:szCs w:val="20"/>
          <w:lang w:val="es-ES"/>
        </w:rPr>
        <w:t xml:space="preserve"> l</w:t>
      </w:r>
      <w:r w:rsidRPr="62ACCD6A">
        <w:rPr>
          <w:rFonts w:asciiTheme="majorHAnsi" w:hAnsiTheme="majorHAnsi"/>
          <w:color w:val="auto"/>
          <w:sz w:val="20"/>
          <w:szCs w:val="20"/>
          <w:lang w:val="es-ES"/>
        </w:rPr>
        <w:t xml:space="preserve">as familias que habitaban la comunidad de Chisis pertenecen </w:t>
      </w:r>
      <w:r w:rsidR="00555717" w:rsidRPr="62ACCD6A">
        <w:rPr>
          <w:rFonts w:asciiTheme="majorHAnsi" w:hAnsiTheme="majorHAnsi"/>
          <w:color w:val="auto"/>
          <w:sz w:val="20"/>
          <w:szCs w:val="20"/>
          <w:lang w:val="es-ES"/>
        </w:rPr>
        <w:t>al pueblo</w:t>
      </w:r>
      <w:r w:rsidRPr="62ACCD6A">
        <w:rPr>
          <w:rFonts w:asciiTheme="majorHAnsi" w:hAnsiTheme="majorHAnsi"/>
          <w:color w:val="auto"/>
          <w:sz w:val="20"/>
          <w:szCs w:val="20"/>
          <w:lang w:val="es-ES"/>
        </w:rPr>
        <w:t xml:space="preserve"> ixil</w:t>
      </w:r>
      <w:r w:rsidR="00550013" w:rsidRPr="62ACCD6A">
        <w:rPr>
          <w:rFonts w:asciiTheme="majorHAnsi" w:hAnsiTheme="majorHAnsi"/>
          <w:color w:val="auto"/>
          <w:sz w:val="20"/>
          <w:szCs w:val="20"/>
          <w:lang w:val="es-ES"/>
        </w:rPr>
        <w:t xml:space="preserve">, </w:t>
      </w:r>
      <w:r w:rsidRPr="62ACCD6A">
        <w:rPr>
          <w:rFonts w:asciiTheme="majorHAnsi" w:hAnsiTheme="majorHAnsi"/>
          <w:color w:val="auto"/>
          <w:sz w:val="20"/>
          <w:szCs w:val="20"/>
          <w:lang w:val="es-ES"/>
        </w:rPr>
        <w:t>al verse obligadas a sobrevivir en las montañas, convivieron con personas de otros pueblos originarios como los k’iche’, kaqchikeles, q’anjob’ales y q’eqchi’. En ese contexto, tuvieron que aprender el castellano para comunicarse entre sí, dejando en segundo plano su lengua materna.</w:t>
      </w:r>
    </w:p>
    <w:p w14:paraId="453175D7" w14:textId="71C715FE" w:rsidR="007417ED" w:rsidRPr="00972603" w:rsidRDefault="007417ED" w:rsidP="00BF586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Señala que han transcurrido más de 29 años desde los hechos y que muchas de las víctimas actuales son personas ancianas, enfermas o que han fallecido sin recibir atención alguna del Estado. Considera que esta situación constituye una forma de discriminación expresa, al ser desfavorecidos en el acceso a las medidas que el Estado de Guatemala está obligado a garantizar a todas las víctimas sobrevivientes del conflicto armado interno.</w:t>
      </w:r>
    </w:p>
    <w:p w14:paraId="15DF8240" w14:textId="42CEDB7E" w:rsidR="00BF586F" w:rsidRPr="00972603" w:rsidRDefault="00BF586F" w:rsidP="00BF586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 xml:space="preserve">La parte peticionaria resalta </w:t>
      </w:r>
      <w:r w:rsidR="00734A9B">
        <w:rPr>
          <w:rFonts w:asciiTheme="majorHAnsi" w:hAnsiTheme="majorHAnsi"/>
          <w:sz w:val="20"/>
          <w:szCs w:val="20"/>
          <w:lang w:val="es-ES"/>
        </w:rPr>
        <w:t xml:space="preserve">además </w:t>
      </w:r>
      <w:r w:rsidRPr="00972603">
        <w:rPr>
          <w:rFonts w:asciiTheme="majorHAnsi" w:hAnsiTheme="majorHAnsi"/>
          <w:sz w:val="20"/>
          <w:szCs w:val="20"/>
          <w:lang w:val="es-ES"/>
        </w:rPr>
        <w:t>que pese a haber presentado una solicitud formal ante el PNR sin obtener respuesta, no existen otros mecanismos legales a los que puedan recurrir, dado que el proceso de reparación carece de regulación legal. A su juicio, ello evidencia una falta de voluntad política para garantizar una reparación efectiva. Añade que, sin detallar cuáles, las medidas adoptadas han sido parciales, poco transparentes y han politizado el derecho a la reparación.</w:t>
      </w:r>
    </w:p>
    <w:p w14:paraId="4F8DE597" w14:textId="37C260C9" w:rsidR="007417ED" w:rsidRPr="00972603" w:rsidRDefault="007417ED" w:rsidP="007417E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Finalmente, manifiesta que las presuntas víctimas sienten temor por la remilitarización de la región tras la autorización del proyecto hidroeléctrico Palo Viejo, pese a su oposición. Denuncia que el Estado ha desplegado tropas para proteger el proyecto, generando un clima de intimidación. Asimismo, alerta sobre la explotación de recursos naturales y el riesgo de contaminación de los ríos, mientras sus demandas no han sido atendidas.</w:t>
      </w:r>
    </w:p>
    <w:p w14:paraId="129AF6A6" w14:textId="3E911D5B" w:rsidR="00EF76F5" w:rsidRPr="00972603" w:rsidRDefault="00D51D46" w:rsidP="00EF76F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b/>
          <w:bCs/>
          <w:sz w:val="20"/>
          <w:szCs w:val="20"/>
          <w:lang w:val="es-ES"/>
        </w:rPr>
      </w:pPr>
      <w:r>
        <w:rPr>
          <w:rFonts w:ascii="Cambria" w:hAnsi="Cambria"/>
          <w:b/>
          <w:bCs/>
          <w:sz w:val="20"/>
          <w:szCs w:val="20"/>
          <w:lang w:val="es-ES"/>
        </w:rPr>
        <w:t>El Estado guatemalteco</w:t>
      </w:r>
    </w:p>
    <w:p w14:paraId="7B4C019E" w14:textId="2255A8A1" w:rsidR="0073438B" w:rsidRPr="00A35468" w:rsidRDefault="0073438B" w:rsidP="0073438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 xml:space="preserve">Por su parte, el Estado sostiene que no se han agotado los recursos internos en relación con la reparación integral y colectiva reclamada. Señala que la acción constitucional de amparo constituía un recurso </w:t>
      </w:r>
      <w:r w:rsidRPr="00972603">
        <w:rPr>
          <w:rFonts w:asciiTheme="majorHAnsi" w:hAnsiTheme="majorHAnsi"/>
          <w:sz w:val="20"/>
          <w:szCs w:val="20"/>
          <w:lang w:val="es-ES"/>
        </w:rPr>
        <w:lastRenderedPageBreak/>
        <w:t>idóneo y efectivo para compelir al PNR a pronunciarse dentro de un plazo determinado, especialmente ante el silencio administrativo producido al no responder en los 30 días establecidos. Añade que</w:t>
      </w:r>
      <w:r w:rsidR="00F46200">
        <w:rPr>
          <w:rFonts w:asciiTheme="majorHAnsi" w:hAnsiTheme="majorHAnsi"/>
          <w:sz w:val="20"/>
          <w:szCs w:val="20"/>
          <w:lang w:val="es-ES"/>
        </w:rPr>
        <w:t>,</w:t>
      </w:r>
      <w:r w:rsidRPr="00972603">
        <w:rPr>
          <w:rFonts w:asciiTheme="majorHAnsi" w:hAnsiTheme="majorHAnsi"/>
          <w:sz w:val="20"/>
          <w:szCs w:val="20"/>
          <w:lang w:val="es-ES"/>
        </w:rPr>
        <w:t xml:space="preserve"> de no estar conforme con la eventual decisión del PNR</w:t>
      </w:r>
      <w:r w:rsidR="00F46200">
        <w:rPr>
          <w:rFonts w:asciiTheme="majorHAnsi" w:hAnsiTheme="majorHAnsi"/>
          <w:sz w:val="20"/>
          <w:szCs w:val="20"/>
          <w:lang w:val="es-ES"/>
        </w:rPr>
        <w:t>,</w:t>
      </w:r>
      <w:r w:rsidRPr="00972603">
        <w:rPr>
          <w:rFonts w:asciiTheme="majorHAnsi" w:hAnsiTheme="majorHAnsi"/>
          <w:sz w:val="20"/>
          <w:szCs w:val="20"/>
          <w:lang w:val="es-ES"/>
        </w:rPr>
        <w:t xml:space="preserve"> la parte peticionaria contaba con los recursos de revocatoria y reposición. Por </w:t>
      </w:r>
      <w:r w:rsidR="00E7598F">
        <w:rPr>
          <w:rFonts w:asciiTheme="majorHAnsi" w:hAnsiTheme="majorHAnsi"/>
          <w:sz w:val="20"/>
          <w:szCs w:val="20"/>
          <w:lang w:val="es-ES"/>
        </w:rPr>
        <w:t xml:space="preserve">lo </w:t>
      </w:r>
      <w:r w:rsidRPr="00972603">
        <w:rPr>
          <w:rFonts w:asciiTheme="majorHAnsi" w:hAnsiTheme="majorHAnsi"/>
          <w:sz w:val="20"/>
          <w:szCs w:val="20"/>
          <w:lang w:val="es-ES"/>
        </w:rPr>
        <w:t xml:space="preserve">tanto, considera que la falta de interposición de dichos recursos impidió resolver la situación en sede interna. </w:t>
      </w:r>
      <w:r w:rsidR="00BD40D9">
        <w:rPr>
          <w:rFonts w:asciiTheme="majorHAnsi" w:hAnsiTheme="majorHAnsi"/>
          <w:sz w:val="20"/>
          <w:szCs w:val="20"/>
          <w:lang w:val="es-ES"/>
        </w:rPr>
        <w:t>El Estado alega que</w:t>
      </w:r>
      <w:r w:rsidR="0022232D">
        <w:rPr>
          <w:rFonts w:asciiTheme="majorHAnsi" w:hAnsiTheme="majorHAnsi"/>
          <w:sz w:val="20"/>
          <w:szCs w:val="20"/>
          <w:lang w:val="es-ES"/>
        </w:rPr>
        <w:t>,</w:t>
      </w:r>
      <w:r w:rsidR="00BD40D9">
        <w:rPr>
          <w:rFonts w:asciiTheme="majorHAnsi" w:hAnsiTheme="majorHAnsi"/>
          <w:sz w:val="20"/>
          <w:szCs w:val="20"/>
          <w:lang w:val="es-ES"/>
        </w:rPr>
        <w:t xml:space="preserve"> </w:t>
      </w:r>
      <w:r w:rsidRPr="00972603">
        <w:rPr>
          <w:rFonts w:asciiTheme="majorHAnsi" w:hAnsiTheme="majorHAnsi"/>
          <w:sz w:val="20"/>
          <w:szCs w:val="20"/>
          <w:lang w:val="es-ES"/>
        </w:rPr>
        <w:t xml:space="preserve">desde la presentación de la solicitud </w:t>
      </w:r>
      <w:r w:rsidRPr="00A35468">
        <w:rPr>
          <w:rFonts w:asciiTheme="majorHAnsi" w:hAnsiTheme="majorHAnsi"/>
          <w:sz w:val="20"/>
          <w:szCs w:val="20"/>
          <w:lang w:val="es-ES"/>
        </w:rPr>
        <w:t>por parte de las presuntas víctimas el 9 de diciembre de 2008, transcurrieron más de ocho meses sin que se haya interpuesto la acción constitucional de amparo.</w:t>
      </w:r>
    </w:p>
    <w:p w14:paraId="2DE6F22D" w14:textId="5A0D12CF" w:rsidR="0073438B" w:rsidRPr="00972603" w:rsidRDefault="0073438B" w:rsidP="0073438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A35468">
        <w:rPr>
          <w:rFonts w:asciiTheme="majorHAnsi" w:hAnsiTheme="majorHAnsi"/>
          <w:sz w:val="20"/>
          <w:szCs w:val="20"/>
          <w:lang w:val="es-ES"/>
        </w:rPr>
        <w:t>El Estado afirma que la parte peticionaria no ha justificado la aplicación de la excepción prevista en el artículo 31.2.b</w:t>
      </w:r>
      <w:r w:rsidR="009473A9" w:rsidRPr="00A35468">
        <w:rPr>
          <w:rFonts w:asciiTheme="majorHAnsi" w:hAnsiTheme="majorHAnsi"/>
          <w:sz w:val="20"/>
          <w:szCs w:val="20"/>
          <w:lang w:val="es-ES"/>
        </w:rPr>
        <w:t>)</w:t>
      </w:r>
      <w:r w:rsidRPr="00A35468">
        <w:rPr>
          <w:rFonts w:asciiTheme="majorHAnsi" w:hAnsiTheme="majorHAnsi"/>
          <w:sz w:val="20"/>
          <w:szCs w:val="20"/>
          <w:lang w:val="es-ES"/>
        </w:rPr>
        <w:t xml:space="preserve"> del Reglamento de la </w:t>
      </w:r>
      <w:r w:rsidR="0061372A" w:rsidRPr="00A35468">
        <w:rPr>
          <w:rFonts w:asciiTheme="majorHAnsi" w:hAnsiTheme="majorHAnsi"/>
          <w:sz w:val="20"/>
          <w:szCs w:val="20"/>
          <w:lang w:val="es-ES"/>
        </w:rPr>
        <w:t>CIDH</w:t>
      </w:r>
      <w:r w:rsidRPr="00A35468">
        <w:rPr>
          <w:rFonts w:asciiTheme="majorHAnsi" w:hAnsiTheme="majorHAnsi"/>
          <w:sz w:val="20"/>
          <w:szCs w:val="20"/>
          <w:lang w:val="es-ES"/>
        </w:rPr>
        <w:t xml:space="preserve">, </w:t>
      </w:r>
      <w:r w:rsidR="00AF7CCA" w:rsidRPr="00A35468">
        <w:rPr>
          <w:rFonts w:asciiTheme="majorHAnsi" w:hAnsiTheme="majorHAnsi"/>
          <w:sz w:val="20"/>
          <w:szCs w:val="20"/>
          <w:lang w:val="es-ES"/>
        </w:rPr>
        <w:t xml:space="preserve">que </w:t>
      </w:r>
      <w:r w:rsidR="0061372A" w:rsidRPr="00A35468">
        <w:rPr>
          <w:rFonts w:asciiTheme="majorHAnsi" w:hAnsiTheme="majorHAnsi"/>
          <w:sz w:val="20"/>
          <w:szCs w:val="20"/>
          <w:lang w:val="es-ES"/>
        </w:rPr>
        <w:t xml:space="preserve">se refiere al impedimento a las presuntas víctimas del acceso a los recursos, </w:t>
      </w:r>
      <w:r w:rsidRPr="00A35468">
        <w:rPr>
          <w:rFonts w:asciiTheme="majorHAnsi" w:hAnsiTheme="majorHAnsi"/>
          <w:sz w:val="20"/>
          <w:szCs w:val="20"/>
          <w:lang w:val="es-ES"/>
        </w:rPr>
        <w:t xml:space="preserve">ni ha alegado </w:t>
      </w:r>
      <w:r w:rsidR="002364E8" w:rsidRPr="00A35468">
        <w:rPr>
          <w:rFonts w:asciiTheme="majorHAnsi" w:hAnsiTheme="majorHAnsi"/>
          <w:sz w:val="20"/>
          <w:szCs w:val="20"/>
          <w:lang w:val="es-ES"/>
        </w:rPr>
        <w:t>obstáculo</w:t>
      </w:r>
      <w:r w:rsidRPr="00A35468">
        <w:rPr>
          <w:rFonts w:asciiTheme="majorHAnsi" w:hAnsiTheme="majorHAnsi"/>
          <w:sz w:val="20"/>
          <w:szCs w:val="20"/>
          <w:lang w:val="es-ES"/>
        </w:rPr>
        <w:t xml:space="preserve"> alguno para acceder o agotar la acción constitucional de amparo. Argumenta que el ordenamiento jurídico interno contempla recursos adecuados</w:t>
      </w:r>
      <w:r w:rsidRPr="00972603">
        <w:rPr>
          <w:rFonts w:asciiTheme="majorHAnsi" w:hAnsiTheme="majorHAnsi"/>
          <w:sz w:val="20"/>
          <w:szCs w:val="20"/>
          <w:lang w:val="es-ES"/>
        </w:rPr>
        <w:t xml:space="preserve"> y eficaces para atender </w:t>
      </w:r>
      <w:r w:rsidR="001079C1">
        <w:rPr>
          <w:rFonts w:asciiTheme="majorHAnsi" w:hAnsiTheme="majorHAnsi"/>
          <w:sz w:val="20"/>
          <w:szCs w:val="20"/>
          <w:lang w:val="es-ES"/>
        </w:rPr>
        <w:t>los reclamos</w:t>
      </w:r>
      <w:r w:rsidRPr="00972603">
        <w:rPr>
          <w:rFonts w:asciiTheme="majorHAnsi" w:hAnsiTheme="majorHAnsi"/>
          <w:sz w:val="20"/>
          <w:szCs w:val="20"/>
          <w:lang w:val="es-ES"/>
        </w:rPr>
        <w:t xml:space="preserve"> formulad</w:t>
      </w:r>
      <w:r w:rsidR="001079C1">
        <w:rPr>
          <w:rFonts w:asciiTheme="majorHAnsi" w:hAnsiTheme="majorHAnsi"/>
          <w:sz w:val="20"/>
          <w:szCs w:val="20"/>
          <w:lang w:val="es-ES"/>
        </w:rPr>
        <w:t>o</w:t>
      </w:r>
      <w:r w:rsidRPr="00972603">
        <w:rPr>
          <w:rFonts w:asciiTheme="majorHAnsi" w:hAnsiTheme="majorHAnsi"/>
          <w:sz w:val="20"/>
          <w:szCs w:val="20"/>
          <w:lang w:val="es-ES"/>
        </w:rPr>
        <w:t xml:space="preserve">s, por lo que la falta de agotamiento </w:t>
      </w:r>
      <w:r w:rsidR="001079C1">
        <w:rPr>
          <w:rFonts w:asciiTheme="majorHAnsi" w:hAnsiTheme="majorHAnsi"/>
          <w:sz w:val="20"/>
          <w:szCs w:val="20"/>
          <w:lang w:val="es-ES"/>
        </w:rPr>
        <w:t xml:space="preserve">de los recursos judiciales </w:t>
      </w:r>
      <w:r w:rsidRPr="00972603">
        <w:rPr>
          <w:rFonts w:asciiTheme="majorHAnsi" w:hAnsiTheme="majorHAnsi"/>
          <w:sz w:val="20"/>
          <w:szCs w:val="20"/>
          <w:lang w:val="es-ES"/>
        </w:rPr>
        <w:t>no puede ser atribuida al Estado.</w:t>
      </w:r>
    </w:p>
    <w:p w14:paraId="0FE571DB" w14:textId="73551AB1" w:rsidR="0073438B" w:rsidRPr="00972603" w:rsidRDefault="0073438B" w:rsidP="0073438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 xml:space="preserve">Asimismo, </w:t>
      </w:r>
      <w:r w:rsidR="00AD6340">
        <w:rPr>
          <w:rFonts w:asciiTheme="majorHAnsi" w:hAnsiTheme="majorHAnsi"/>
          <w:sz w:val="20"/>
          <w:szCs w:val="20"/>
          <w:lang w:val="es-ES"/>
        </w:rPr>
        <w:t>aduce</w:t>
      </w:r>
      <w:r w:rsidR="00AD6340" w:rsidRPr="00972603">
        <w:rPr>
          <w:rFonts w:asciiTheme="majorHAnsi" w:hAnsiTheme="majorHAnsi"/>
          <w:sz w:val="20"/>
          <w:szCs w:val="20"/>
          <w:lang w:val="es-ES"/>
        </w:rPr>
        <w:t xml:space="preserve"> </w:t>
      </w:r>
      <w:r w:rsidRPr="00972603">
        <w:rPr>
          <w:rFonts w:asciiTheme="majorHAnsi" w:hAnsiTheme="majorHAnsi"/>
          <w:sz w:val="20"/>
          <w:szCs w:val="20"/>
          <w:lang w:val="es-ES"/>
        </w:rPr>
        <w:t>que la parte peticionaria incumplió con el requisito de temporalidad al presentar la petición de forma extemporánea ante la Comisión. A su juicio, no resulta razonable aplicar una excepción al plazo previsto en el artículo 32 del Reglamento de la CIDH, dado que existían recursos internos adecuados y eficaces que no fueron debidamente interpuestos por las presuntas víctimas.</w:t>
      </w:r>
    </w:p>
    <w:p w14:paraId="704D994D" w14:textId="02D58815" w:rsidR="0073438B" w:rsidRPr="00972603" w:rsidRDefault="0073438B" w:rsidP="0073438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sz w:val="20"/>
          <w:szCs w:val="20"/>
          <w:lang w:val="es-ES"/>
        </w:rPr>
      </w:pPr>
      <w:r w:rsidRPr="00972603">
        <w:rPr>
          <w:rFonts w:asciiTheme="majorHAnsi" w:eastAsia="Arial Unicode MS" w:hAnsiTheme="majorHAnsi" w:cs="Times New Roman"/>
          <w:color w:val="auto"/>
          <w:sz w:val="20"/>
          <w:szCs w:val="20"/>
          <w:lang w:val="es-ES" w:eastAsia="en-US"/>
        </w:rPr>
        <w:t xml:space="preserve">Guatemala sostiene que la parte peticionaria </w:t>
      </w:r>
      <w:r w:rsidR="00417354" w:rsidRPr="00972603">
        <w:rPr>
          <w:rFonts w:asciiTheme="majorHAnsi" w:eastAsia="Arial Unicode MS" w:hAnsiTheme="majorHAnsi" w:cs="Times New Roman"/>
          <w:color w:val="auto"/>
          <w:sz w:val="20"/>
          <w:szCs w:val="20"/>
          <w:lang w:val="es-ES" w:eastAsia="en-US"/>
        </w:rPr>
        <w:t>incluye</w:t>
      </w:r>
      <w:r w:rsidR="00F27CBD">
        <w:rPr>
          <w:rFonts w:asciiTheme="majorHAnsi" w:eastAsia="Arial Unicode MS" w:hAnsiTheme="majorHAnsi" w:cs="Times New Roman"/>
          <w:color w:val="auto"/>
          <w:sz w:val="20"/>
          <w:szCs w:val="20"/>
          <w:lang w:val="es-ES" w:eastAsia="en-US"/>
        </w:rPr>
        <w:t xml:space="preserve"> a</w:t>
      </w:r>
      <w:r w:rsidR="00417354" w:rsidRPr="00972603">
        <w:rPr>
          <w:rFonts w:asciiTheme="majorHAnsi" w:eastAsia="Arial Unicode MS" w:hAnsiTheme="majorHAnsi" w:cs="Times New Roman"/>
          <w:color w:val="auto"/>
          <w:sz w:val="20"/>
          <w:szCs w:val="20"/>
          <w:lang w:val="es-ES" w:eastAsia="en-US"/>
        </w:rPr>
        <w:t xml:space="preserve"> </w:t>
      </w:r>
      <w:r w:rsidR="00417354" w:rsidRPr="00972603">
        <w:rPr>
          <w:rFonts w:asciiTheme="majorHAnsi" w:hAnsiTheme="majorHAnsi"/>
          <w:sz w:val="20"/>
          <w:szCs w:val="20"/>
          <w:lang w:val="es-ES"/>
        </w:rPr>
        <w:t xml:space="preserve">68 personas como “víctimas colectivas/desconocidas”, lo que impide que se determine la responsabilidad internacional sobre personas </w:t>
      </w:r>
      <w:r w:rsidR="00FE193D" w:rsidRPr="00972603">
        <w:rPr>
          <w:rFonts w:asciiTheme="majorHAnsi" w:hAnsiTheme="majorHAnsi"/>
          <w:sz w:val="20"/>
          <w:szCs w:val="20"/>
          <w:lang w:val="es-ES"/>
        </w:rPr>
        <w:t xml:space="preserve">que </w:t>
      </w:r>
      <w:r w:rsidR="00417354" w:rsidRPr="00972603">
        <w:rPr>
          <w:rFonts w:asciiTheme="majorHAnsi" w:hAnsiTheme="majorHAnsi"/>
          <w:sz w:val="20"/>
          <w:szCs w:val="20"/>
          <w:lang w:val="es-ES"/>
        </w:rPr>
        <w:t>son desconocidas.</w:t>
      </w:r>
      <w:r w:rsidRPr="00972603">
        <w:rPr>
          <w:rFonts w:asciiTheme="majorHAnsi" w:eastAsia="Arial Unicode MS" w:hAnsiTheme="majorHAnsi" w:cs="Times New Roman"/>
          <w:color w:val="auto"/>
          <w:sz w:val="20"/>
          <w:szCs w:val="20"/>
          <w:lang w:val="es-ES" w:eastAsia="en-US"/>
        </w:rPr>
        <w:t xml:space="preserve"> Añade que los documentos de identidad presentados están vencidos conforme a la normativa interna, lo que impide verificar la identidad de los supuestos afectados. Por ello, solicita que se remita un listado que precise e identifique a cada presunta víctima, dado que la parte peticionaria no lo presentó. El Estado considera que la CIDH debe aplicar criterios estrictos y no flexibles para dicha identificación, pues el Comité de Víctimas tiene plena capacidad para individualizar a sus miembros y estos no han alegado impedimentos derivados del carácter masivo de la presunta violación ni de omisiones estatales.</w:t>
      </w:r>
    </w:p>
    <w:p w14:paraId="6BFF0865" w14:textId="1C15F933" w:rsidR="0073438B" w:rsidRPr="00972603" w:rsidRDefault="0073438B" w:rsidP="0073438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sz w:val="20"/>
          <w:szCs w:val="20"/>
          <w:lang w:val="es-ES"/>
        </w:rPr>
      </w:pPr>
      <w:r w:rsidRPr="00972603">
        <w:rPr>
          <w:rFonts w:asciiTheme="majorHAnsi" w:hAnsiTheme="majorHAnsi"/>
          <w:sz w:val="20"/>
          <w:szCs w:val="20"/>
          <w:lang w:val="es-ES"/>
        </w:rPr>
        <w:t>Indica que el Comité de Víctimas no ha ratificado su vigencia en los registros del municipio de San Juan Cotzal</w:t>
      </w:r>
      <w:r w:rsidR="003A2A5C">
        <w:rPr>
          <w:rFonts w:asciiTheme="majorHAnsi" w:hAnsiTheme="majorHAnsi"/>
          <w:sz w:val="20"/>
          <w:szCs w:val="20"/>
          <w:lang w:val="es-ES"/>
        </w:rPr>
        <w:t>. D</w:t>
      </w:r>
      <w:r w:rsidRPr="00972603">
        <w:rPr>
          <w:rFonts w:asciiTheme="majorHAnsi" w:hAnsiTheme="majorHAnsi"/>
          <w:sz w:val="20"/>
          <w:szCs w:val="20"/>
          <w:lang w:val="es-ES"/>
        </w:rPr>
        <w:t xml:space="preserve">e esta manera no se puede confirmar si la persona inscrita originalmente como representante conserva actualmente la legitimidad conferida por las comunidades para </w:t>
      </w:r>
      <w:r w:rsidR="001C4986">
        <w:rPr>
          <w:rFonts w:asciiTheme="majorHAnsi" w:hAnsiTheme="majorHAnsi"/>
          <w:sz w:val="20"/>
          <w:szCs w:val="20"/>
          <w:lang w:val="es-ES"/>
        </w:rPr>
        <w:t>interponer</w:t>
      </w:r>
      <w:r w:rsidR="001C4986" w:rsidRPr="00972603">
        <w:rPr>
          <w:rFonts w:asciiTheme="majorHAnsi" w:hAnsiTheme="majorHAnsi"/>
          <w:sz w:val="20"/>
          <w:szCs w:val="20"/>
          <w:lang w:val="es-ES"/>
        </w:rPr>
        <w:t xml:space="preserve"> </w:t>
      </w:r>
      <w:r w:rsidRPr="00972603">
        <w:rPr>
          <w:rFonts w:asciiTheme="majorHAnsi" w:hAnsiTheme="majorHAnsi"/>
          <w:sz w:val="20"/>
          <w:szCs w:val="20"/>
          <w:lang w:val="es-ES"/>
        </w:rPr>
        <w:t>la presente petición.</w:t>
      </w:r>
    </w:p>
    <w:p w14:paraId="1E083B41" w14:textId="77777777" w:rsidR="00B16F47" w:rsidRPr="00972603" w:rsidRDefault="00B16F47" w:rsidP="00B16F47">
      <w:pPr>
        <w:spacing w:before="240" w:after="240"/>
        <w:ind w:firstLine="720"/>
        <w:jc w:val="both"/>
        <w:rPr>
          <w:rFonts w:asciiTheme="majorHAnsi" w:hAnsiTheme="majorHAnsi"/>
          <w:sz w:val="20"/>
          <w:szCs w:val="20"/>
          <w:lang w:val="es-ES"/>
        </w:rPr>
      </w:pPr>
      <w:r w:rsidRPr="00972603">
        <w:rPr>
          <w:rFonts w:asciiTheme="majorHAnsi" w:eastAsia="Cambria" w:hAnsiTheme="majorHAnsi" w:cs="Cambria"/>
          <w:b/>
          <w:bCs/>
          <w:color w:val="000000"/>
          <w:sz w:val="20"/>
          <w:szCs w:val="20"/>
          <w:u w:color="000000"/>
          <w:lang w:val="es-ES" w:eastAsia="es-ES"/>
        </w:rPr>
        <w:t>VI.</w:t>
      </w:r>
      <w:r w:rsidRPr="00972603">
        <w:rPr>
          <w:rFonts w:asciiTheme="majorHAnsi" w:eastAsia="Cambria" w:hAnsiTheme="majorHAnsi" w:cs="Cambria"/>
          <w:b/>
          <w:bCs/>
          <w:color w:val="000000"/>
          <w:sz w:val="20"/>
          <w:szCs w:val="20"/>
          <w:u w:color="000000"/>
          <w:lang w:val="es-ES" w:eastAsia="es-ES"/>
        </w:rPr>
        <w:tab/>
      </w:r>
      <w:r w:rsidRPr="00972603">
        <w:rPr>
          <w:rFonts w:asciiTheme="majorHAnsi" w:hAnsiTheme="majorHAnsi"/>
          <w:b/>
          <w:bCs/>
          <w:sz w:val="20"/>
          <w:szCs w:val="20"/>
          <w:lang w:val="es-ES"/>
        </w:rPr>
        <w:t xml:space="preserve">ANÁLISIS DE </w:t>
      </w:r>
      <w:r w:rsidRPr="00972603">
        <w:rPr>
          <w:rFonts w:asciiTheme="majorHAnsi" w:hAnsiTheme="majorHAnsi"/>
          <w:b/>
          <w:sz w:val="20"/>
          <w:szCs w:val="20"/>
          <w:lang w:val="es-ES"/>
        </w:rPr>
        <w:t>AGOTAMIENTO DE LOS RECURSOS INTERNOS Y PLAZO DE PRESENTACIÓN</w:t>
      </w:r>
      <w:r w:rsidRPr="00972603">
        <w:rPr>
          <w:rFonts w:asciiTheme="majorHAnsi" w:eastAsia="Cambria" w:hAnsiTheme="majorHAnsi" w:cs="Cambria"/>
          <w:b/>
          <w:bCs/>
          <w:color w:val="000000"/>
          <w:sz w:val="20"/>
          <w:szCs w:val="20"/>
          <w:u w:color="000000"/>
          <w:lang w:val="es-ES" w:eastAsia="es-ES"/>
        </w:rPr>
        <w:t xml:space="preserve"> </w:t>
      </w:r>
    </w:p>
    <w:p w14:paraId="4D43762A" w14:textId="77777777" w:rsidR="007F2614" w:rsidRPr="007F2614" w:rsidRDefault="007F2614" w:rsidP="007F261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7F2614">
        <w:rPr>
          <w:rFonts w:asciiTheme="majorHAnsi" w:hAnsiTheme="majorHAnsi"/>
          <w:sz w:val="20"/>
          <w:szCs w:val="20"/>
          <w:lang w:val="es-PE"/>
        </w:rPr>
        <w:t>La CIDH recuerda que, conforme a su práctica consolidada, el análisis sobre el agotamiento de recursos internos parte de determinar el objeto específico de la petición. En el presente caso, la parte peticionaria cuestiona principalmente la falta de reparación integral por parte del PNR en desmedro de las presuntas víctimas. Con base en ello, considera agotada la jurisdicción interna mediante la presentación del memorial de agravios ante el PNR el 9 de diciembre de 2008, el cual no recibió respuesta.</w:t>
      </w:r>
    </w:p>
    <w:p w14:paraId="301911A2" w14:textId="77777777" w:rsidR="007F2614" w:rsidRPr="007F2614" w:rsidRDefault="007F2614" w:rsidP="007F261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CE5EEF">
        <w:rPr>
          <w:rFonts w:asciiTheme="majorHAnsi" w:eastAsia="Times New Roman" w:hAnsiTheme="majorHAnsi"/>
          <w:sz w:val="20"/>
          <w:szCs w:val="20"/>
          <w:bdr w:val="none" w:sz="0" w:space="0" w:color="auto"/>
          <w:lang w:val="es-PE" w:eastAsia="es-PE"/>
        </w:rPr>
        <w:t>Por su parte, el Estado sostiene que las presuntas víctimas debieron interponer la acción constitucional de amparo frente al silencio administrativo del PNR, a fin de obtener una decisión en un plazo razonable. Añade que, una vez emitida una eventual resolución administrativa, también habrían tenido a su disposición los recursos de revocatoria y reposición.</w:t>
      </w:r>
    </w:p>
    <w:p w14:paraId="4CC64EAA" w14:textId="270063EC" w:rsidR="007F2614" w:rsidRPr="007F2614" w:rsidRDefault="007F2614" w:rsidP="007F261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7F2614">
        <w:rPr>
          <w:rFonts w:asciiTheme="majorHAnsi" w:hAnsiTheme="majorHAnsi"/>
          <w:sz w:val="20"/>
          <w:szCs w:val="20"/>
          <w:lang w:val="es-PE"/>
        </w:rPr>
        <w:t>La Comisión observa que la solicitud de reparación planteada por las presuntas víctimas se fundamenta en las graves violaciones de derechos humanos ocurridas durante el conflicto armado en Guatemala. Dada la naturaleza de dichas vulneraciones, el Estado tenía un deber reforzado de brindar una respuesta efectiva a las personas afectadas, una vez</w:t>
      </w:r>
      <w:r w:rsidR="00BF6AE2">
        <w:rPr>
          <w:rFonts w:asciiTheme="majorHAnsi" w:hAnsiTheme="majorHAnsi"/>
          <w:sz w:val="20"/>
          <w:szCs w:val="20"/>
          <w:lang w:val="es-PE"/>
        </w:rPr>
        <w:t xml:space="preserve"> que</w:t>
      </w:r>
      <w:r w:rsidRPr="007F2614">
        <w:rPr>
          <w:rFonts w:asciiTheme="majorHAnsi" w:hAnsiTheme="majorHAnsi"/>
          <w:sz w:val="20"/>
          <w:szCs w:val="20"/>
          <w:lang w:val="es-PE"/>
        </w:rPr>
        <w:t xml:space="preserve"> tuvo conocimiento de su situación. En ese marco, correspondía a las autoridades actuar oficiosamente a partir de la recepción de la solicitud, sin necesidad de mayores gestiones por parte de las víctimas.</w:t>
      </w:r>
    </w:p>
    <w:p w14:paraId="6EC4AF4A" w14:textId="77777777" w:rsidR="007F2614" w:rsidRPr="007F2614" w:rsidRDefault="007F2614" w:rsidP="007F261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7F2614">
        <w:rPr>
          <w:rFonts w:asciiTheme="majorHAnsi" w:hAnsiTheme="majorHAnsi"/>
          <w:sz w:val="20"/>
          <w:szCs w:val="20"/>
          <w:lang w:val="es-PE"/>
        </w:rPr>
        <w:t xml:space="preserve">En este sentido, aun ante la falta de respuesta por parte del PNR, las presuntas víctimas realizaron gestiones ante la Procuraduría de los Derechos Humanos y la Comisión de Paz y Desminado del Congreso de la República, que facilitaron la instalación de una mesa de negociación. Como resultado, </w:t>
      </w:r>
      <w:r w:rsidRPr="007F2614">
        <w:rPr>
          <w:rFonts w:asciiTheme="majorHAnsi" w:hAnsiTheme="majorHAnsi"/>
          <w:sz w:val="20"/>
          <w:szCs w:val="20"/>
          <w:lang w:val="es-PE"/>
        </w:rPr>
        <w:lastRenderedPageBreak/>
        <w:t>representantes del PNR visitaron la comunidad el 15 de junio de 2009. Estos hechos permiten a la Comisión concluir que las autoridades estatales estaban debidamente informadas de la situación de las presuntas víctimas.</w:t>
      </w:r>
    </w:p>
    <w:p w14:paraId="0A859A6E" w14:textId="1C9B6965" w:rsidR="007F2614" w:rsidRPr="007F2614" w:rsidRDefault="007F2614" w:rsidP="007F261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1C7EA9">
        <w:rPr>
          <w:rFonts w:asciiTheme="majorHAnsi" w:hAnsiTheme="majorHAnsi"/>
          <w:sz w:val="20"/>
          <w:szCs w:val="20"/>
          <w:lang w:val="es-PE"/>
        </w:rPr>
        <w:t>Adicionalmente, la Comisión ha dado seguimiento al funcionamiento del PNR desde su creación en 2003 y ha advertido, de manera reiterada, las restricciones presupuestarias, operativas y administrativas que han limitado su alcance. En particular, la CIDH ha expresado su preocupación por la falta de cobertura, la rotación del personal, los requisitos exigidos sin certeza jurídica y la ausencia de criterios claros de selección</w:t>
      </w:r>
      <w:r w:rsidRPr="007A64BE">
        <w:rPr>
          <w:rStyle w:val="FootnoteReference"/>
          <w:rFonts w:asciiTheme="majorHAnsi" w:hAnsiTheme="majorHAnsi"/>
          <w:sz w:val="20"/>
          <w:szCs w:val="20"/>
        </w:rPr>
        <w:footnoteReference w:id="9"/>
      </w:r>
      <w:r w:rsidRPr="001C7EA9">
        <w:rPr>
          <w:rFonts w:asciiTheme="majorHAnsi" w:hAnsiTheme="majorHAnsi"/>
          <w:sz w:val="20"/>
          <w:szCs w:val="20"/>
          <w:lang w:val="es-PE"/>
        </w:rPr>
        <w:t xml:space="preserve">. Asimismo, en informes anteriores, la Comisión documentó que la Procuraduría de Derechos Humanos interpuso una acción de amparo ante el Juez Cuarto de Primera Instancia Civil del departamento de Guatemala, la cual fue concedida el 23 de noviembre de 2016. En dicha sentencia se ordenó al Estado realizar las gestiones necesarias para garantizar la operatividad del programa. La Corte de Constitucionalidad confirmó esta decisión el 17 de enero de 2019. Aunque estos hechos ocurrieron con posterioridad a la presentación de la petición, la Comisión </w:t>
      </w:r>
      <w:r w:rsidR="00A35468">
        <w:rPr>
          <w:rFonts w:asciiTheme="majorHAnsi" w:hAnsiTheme="majorHAnsi"/>
          <w:sz w:val="20"/>
          <w:szCs w:val="20"/>
          <w:lang w:val="es-PE"/>
        </w:rPr>
        <w:t>los identifica como</w:t>
      </w:r>
      <w:r w:rsidRPr="001C7EA9">
        <w:rPr>
          <w:rFonts w:asciiTheme="majorHAnsi" w:hAnsiTheme="majorHAnsi"/>
          <w:sz w:val="20"/>
          <w:szCs w:val="20"/>
          <w:lang w:val="es-PE"/>
        </w:rPr>
        <w:t xml:space="preserve"> ilustrativos de un patrón estructural de ineficacia institucional que se mantenía desde años antes</w:t>
      </w:r>
      <w:r>
        <w:rPr>
          <w:rStyle w:val="FootnoteReference"/>
          <w:rFonts w:asciiTheme="majorHAnsi" w:hAnsiTheme="majorHAnsi"/>
          <w:sz w:val="20"/>
          <w:szCs w:val="20"/>
          <w:lang w:val="es-PE"/>
        </w:rPr>
        <w:footnoteReference w:id="10"/>
      </w:r>
      <w:r w:rsidRPr="001C7EA9">
        <w:rPr>
          <w:rFonts w:asciiTheme="majorHAnsi" w:hAnsiTheme="majorHAnsi"/>
          <w:sz w:val="20"/>
          <w:szCs w:val="20"/>
          <w:lang w:val="es-PE"/>
        </w:rPr>
        <w:t>.</w:t>
      </w:r>
    </w:p>
    <w:p w14:paraId="42821AD8" w14:textId="05BB7856" w:rsidR="007F2614" w:rsidRPr="00A35468" w:rsidRDefault="007F2614" w:rsidP="007F2614">
      <w:pPr>
        <w:pStyle w:val="ListParagraph"/>
        <w:numPr>
          <w:ilvl w:val="0"/>
          <w:numId w:val="103"/>
        </w:numPr>
        <w:jc w:val="both"/>
        <w:rPr>
          <w:rFonts w:asciiTheme="majorHAnsi" w:eastAsia="Arial Unicode MS" w:hAnsiTheme="majorHAnsi" w:cs="Times New Roman"/>
          <w:color w:val="auto"/>
          <w:sz w:val="20"/>
          <w:szCs w:val="20"/>
          <w:lang w:val="es-ES" w:eastAsia="en-US"/>
        </w:rPr>
      </w:pPr>
      <w:r w:rsidRPr="00E42320">
        <w:rPr>
          <w:rFonts w:asciiTheme="majorHAnsi" w:eastAsia="Arial Unicode MS" w:hAnsiTheme="majorHAnsi" w:cs="Times New Roman"/>
          <w:color w:val="auto"/>
          <w:sz w:val="20"/>
          <w:szCs w:val="20"/>
          <w:lang w:val="es-ES" w:eastAsia="en-US"/>
        </w:rPr>
        <w:t xml:space="preserve">En el presente caso, la Comisión toma nota de que la parte peticionaria intentó acceder al mecanismo de reparación del PNR, pero enfrentó exigencias desproporcionadas y obstáculos documentales difíciles de superar, en un contexto de precariedad, pobreza y alta </w:t>
      </w:r>
      <w:r w:rsidRPr="00A35468">
        <w:rPr>
          <w:rFonts w:asciiTheme="majorHAnsi" w:eastAsia="Arial Unicode MS" w:hAnsiTheme="majorHAnsi" w:cs="Times New Roman"/>
          <w:color w:val="auto"/>
          <w:sz w:val="20"/>
          <w:szCs w:val="20"/>
          <w:lang w:val="es-ES" w:eastAsia="en-US"/>
        </w:rPr>
        <w:t xml:space="preserve">vulnerabilidad. En tales condiciones, </w:t>
      </w:r>
      <w:r w:rsidR="000A3FE0" w:rsidRPr="00A35468">
        <w:rPr>
          <w:rFonts w:asciiTheme="majorHAnsi" w:eastAsia="Arial Unicode MS" w:hAnsiTheme="majorHAnsi" w:cs="Times New Roman"/>
          <w:color w:val="auto"/>
          <w:sz w:val="20"/>
          <w:szCs w:val="20"/>
          <w:lang w:val="es-ES" w:eastAsia="en-US"/>
        </w:rPr>
        <w:t xml:space="preserve">a criterio de </w:t>
      </w:r>
      <w:r w:rsidRPr="00A35468">
        <w:rPr>
          <w:rFonts w:asciiTheme="majorHAnsi" w:eastAsia="Arial Unicode MS" w:hAnsiTheme="majorHAnsi" w:cs="Times New Roman"/>
          <w:color w:val="auto"/>
          <w:sz w:val="20"/>
          <w:szCs w:val="20"/>
          <w:lang w:val="es-ES" w:eastAsia="en-US"/>
        </w:rPr>
        <w:t xml:space="preserve">la Comisión </w:t>
      </w:r>
      <w:r w:rsidR="000A3FE0" w:rsidRPr="00A35468">
        <w:rPr>
          <w:rFonts w:asciiTheme="majorHAnsi" w:eastAsia="Arial Unicode MS" w:hAnsiTheme="majorHAnsi" w:cs="Times New Roman"/>
          <w:color w:val="auto"/>
          <w:sz w:val="20"/>
          <w:szCs w:val="20"/>
          <w:lang w:val="es-ES" w:eastAsia="en-US"/>
        </w:rPr>
        <w:t xml:space="preserve">es </w:t>
      </w:r>
      <w:r w:rsidRPr="00A35468">
        <w:rPr>
          <w:rFonts w:asciiTheme="majorHAnsi" w:eastAsia="Arial Unicode MS" w:hAnsiTheme="majorHAnsi" w:cs="Times New Roman"/>
          <w:color w:val="auto"/>
          <w:sz w:val="20"/>
          <w:szCs w:val="20"/>
          <w:lang w:val="es-ES" w:eastAsia="en-US"/>
        </w:rPr>
        <w:t>razonable que las presuntas víctimas no hayan podido completar el proceso ni recurrir formalmente a instancias judiciales adicionales, como las acciones de amparo, revocatoria o reposición</w:t>
      </w:r>
      <w:r w:rsidRPr="00A35468">
        <w:rPr>
          <w:rStyle w:val="FootnoteReference"/>
          <w:rFonts w:asciiTheme="majorHAnsi" w:hAnsiTheme="majorHAnsi"/>
          <w:sz w:val="20"/>
          <w:szCs w:val="20"/>
        </w:rPr>
        <w:footnoteReference w:id="11"/>
      </w:r>
      <w:r w:rsidRPr="00A35468">
        <w:rPr>
          <w:rFonts w:asciiTheme="majorHAnsi" w:eastAsia="Arial Unicode MS" w:hAnsiTheme="majorHAnsi" w:cs="Times New Roman"/>
          <w:color w:val="auto"/>
          <w:sz w:val="20"/>
          <w:szCs w:val="20"/>
          <w:lang w:val="es-ES" w:eastAsia="en-US"/>
        </w:rPr>
        <w:t>.</w:t>
      </w:r>
    </w:p>
    <w:p w14:paraId="144CA2BE" w14:textId="77777777" w:rsidR="007F2614" w:rsidRPr="00A35468" w:rsidRDefault="007F2614" w:rsidP="007F2614">
      <w:pPr>
        <w:pStyle w:val="ListParagraph"/>
        <w:jc w:val="both"/>
        <w:rPr>
          <w:rFonts w:asciiTheme="majorHAnsi" w:eastAsia="Arial Unicode MS" w:hAnsiTheme="majorHAnsi" w:cs="Times New Roman"/>
          <w:color w:val="auto"/>
          <w:sz w:val="20"/>
          <w:szCs w:val="20"/>
          <w:lang w:val="es-ES" w:eastAsia="en-US"/>
        </w:rPr>
      </w:pPr>
    </w:p>
    <w:p w14:paraId="5B0C176F" w14:textId="77777777" w:rsidR="007F2614" w:rsidRDefault="007F2614" w:rsidP="007F2614">
      <w:pPr>
        <w:pStyle w:val="ListParagraph"/>
        <w:numPr>
          <w:ilvl w:val="0"/>
          <w:numId w:val="103"/>
        </w:numPr>
        <w:jc w:val="both"/>
        <w:rPr>
          <w:rFonts w:asciiTheme="majorHAnsi" w:eastAsia="Arial Unicode MS" w:hAnsiTheme="majorHAnsi" w:cs="Times New Roman"/>
          <w:color w:val="auto"/>
          <w:sz w:val="20"/>
          <w:szCs w:val="20"/>
          <w:lang w:val="es-ES" w:eastAsia="en-US"/>
        </w:rPr>
      </w:pPr>
      <w:r w:rsidRPr="00A35468">
        <w:rPr>
          <w:rFonts w:asciiTheme="majorHAnsi" w:eastAsia="Arial Unicode MS" w:hAnsiTheme="majorHAnsi" w:cs="Times New Roman"/>
          <w:color w:val="auto"/>
          <w:sz w:val="20"/>
          <w:szCs w:val="20"/>
          <w:lang w:val="es-ES" w:eastAsia="en-US"/>
        </w:rPr>
        <w:t>Por lo tanto, y sin prejuzgar sobre el fondo, la Comisión considera que el proceso ante el PNR no constituyó un recurso adecuado ni efectivo para atender los reclamos de las presuntas víctimas. En consecuencia, los recursos mencionados por el Estado tampoco ofrecían garantías efectivas,</w:t>
      </w:r>
      <w:r w:rsidRPr="00681DF6">
        <w:rPr>
          <w:rFonts w:asciiTheme="majorHAnsi" w:eastAsia="Arial Unicode MS" w:hAnsiTheme="majorHAnsi" w:cs="Times New Roman"/>
          <w:color w:val="auto"/>
          <w:sz w:val="20"/>
          <w:szCs w:val="20"/>
          <w:lang w:val="es-ES" w:eastAsia="en-US"/>
        </w:rPr>
        <w:t xml:space="preserve"> en tanto su éxito dependía directamente de la funcionalidad del programa de reparaciones. Esta conclusión se ve reforzada por el hecho de que, incluso en los casos en que tribunales guatemaltecos emitieron sentencias favorables, no se logró garantizar la implementación de medidas efectivas de reparación</w:t>
      </w:r>
      <w:r w:rsidRPr="007A64BE">
        <w:rPr>
          <w:rStyle w:val="FootnoteReference"/>
          <w:rFonts w:asciiTheme="majorHAnsi" w:hAnsiTheme="majorHAnsi"/>
          <w:sz w:val="20"/>
          <w:szCs w:val="20"/>
        </w:rPr>
        <w:footnoteReference w:id="12"/>
      </w:r>
      <w:r w:rsidRPr="00681DF6">
        <w:rPr>
          <w:rFonts w:asciiTheme="majorHAnsi" w:eastAsia="Arial Unicode MS" w:hAnsiTheme="majorHAnsi" w:cs="Times New Roman"/>
          <w:color w:val="auto"/>
          <w:sz w:val="20"/>
          <w:szCs w:val="20"/>
          <w:lang w:val="es-ES" w:eastAsia="en-US"/>
        </w:rPr>
        <w:t>. En ese sentido, la Comisión concluye que, a efectos del análisis de admisibilidad, no existía una vía o mecanismo legal efectivo dentro del ordenamiento jurídico interno para atender la situación planteada, razón por la cual resulta aplicable la excepción prevista en el artículo 46.2.a) de la Convención Americana.</w:t>
      </w:r>
    </w:p>
    <w:p w14:paraId="79EBD0F1" w14:textId="77777777" w:rsidR="007F2614" w:rsidRPr="005B4310" w:rsidRDefault="007F2614" w:rsidP="007F2614">
      <w:pPr>
        <w:pStyle w:val="ListParagraph"/>
        <w:rPr>
          <w:lang w:val="es-PE"/>
        </w:rPr>
      </w:pPr>
    </w:p>
    <w:p w14:paraId="66BBA2A9" w14:textId="3235DB59" w:rsidR="007F2614" w:rsidRPr="005B4310" w:rsidRDefault="007F2614" w:rsidP="007F2614">
      <w:pPr>
        <w:pStyle w:val="ListParagraph"/>
        <w:numPr>
          <w:ilvl w:val="0"/>
          <w:numId w:val="103"/>
        </w:numPr>
        <w:jc w:val="both"/>
        <w:rPr>
          <w:rFonts w:asciiTheme="majorHAnsi" w:eastAsia="Arial Unicode MS" w:hAnsiTheme="majorHAnsi" w:cs="Times New Roman"/>
          <w:color w:val="auto"/>
          <w:sz w:val="20"/>
          <w:szCs w:val="20"/>
          <w:lang w:val="es-PE" w:eastAsia="en-US"/>
        </w:rPr>
      </w:pPr>
      <w:r w:rsidRPr="005B4310">
        <w:rPr>
          <w:sz w:val="20"/>
          <w:szCs w:val="20"/>
          <w:lang w:val="es-PE"/>
        </w:rPr>
        <w:t>En cuanto al plazo de presentación, la Comisión toma en cuenta que las presuntas víctimas presentaron una solicitud formal ante el PNR en 2008</w:t>
      </w:r>
      <w:r w:rsidR="007F186E">
        <w:rPr>
          <w:sz w:val="20"/>
          <w:szCs w:val="20"/>
          <w:lang w:val="es-PE"/>
        </w:rPr>
        <w:t>,</w:t>
      </w:r>
      <w:r w:rsidRPr="005B4310">
        <w:rPr>
          <w:sz w:val="20"/>
          <w:szCs w:val="20"/>
          <w:lang w:val="es-PE"/>
        </w:rPr>
        <w:t xml:space="preserve"> y que hasta la fecha no han recibido una respuesta sustantiva. </w:t>
      </w:r>
      <w:r w:rsidR="006E3475">
        <w:rPr>
          <w:sz w:val="20"/>
          <w:szCs w:val="20"/>
          <w:lang w:val="es-PE"/>
        </w:rPr>
        <w:t>Ponderando</w:t>
      </w:r>
      <w:r w:rsidR="006E3475" w:rsidRPr="005B4310">
        <w:rPr>
          <w:sz w:val="20"/>
          <w:szCs w:val="20"/>
          <w:lang w:val="es-PE"/>
        </w:rPr>
        <w:t xml:space="preserve"> </w:t>
      </w:r>
      <w:r w:rsidRPr="005B4310">
        <w:rPr>
          <w:sz w:val="20"/>
          <w:szCs w:val="20"/>
          <w:lang w:val="es-PE"/>
        </w:rPr>
        <w:t>el carácter continuado de la omisión estatal, así como el contexto de especial vulnerabilidad, la Comisión estima que el plazo de tres años transcurrido hasta la presentación de la petición ante la CIDH el 24 de octubre de 2011 resulta razonable, conforme al artículo 32.2 de su Reglamento.</w:t>
      </w:r>
    </w:p>
    <w:p w14:paraId="66125E6F" w14:textId="77777777" w:rsidR="00B16F47" w:rsidRPr="00972603" w:rsidRDefault="00B16F47" w:rsidP="00B16F47">
      <w:pPr>
        <w:pStyle w:val="ListParagraph"/>
        <w:spacing w:before="240" w:after="240"/>
        <w:jc w:val="both"/>
        <w:rPr>
          <w:rFonts w:asciiTheme="majorHAnsi" w:hAnsiTheme="majorHAnsi"/>
          <w:b/>
          <w:sz w:val="20"/>
          <w:szCs w:val="20"/>
          <w:lang w:val="es-ES"/>
        </w:rPr>
      </w:pPr>
      <w:r w:rsidRPr="00972603">
        <w:rPr>
          <w:rFonts w:asciiTheme="majorHAnsi" w:hAnsiTheme="majorHAnsi"/>
          <w:b/>
          <w:bCs/>
          <w:sz w:val="20"/>
          <w:szCs w:val="20"/>
          <w:lang w:val="es-ES"/>
        </w:rPr>
        <w:t>VII.</w:t>
      </w:r>
      <w:r w:rsidRPr="00972603">
        <w:rPr>
          <w:rFonts w:asciiTheme="majorHAnsi" w:hAnsiTheme="majorHAnsi"/>
          <w:b/>
          <w:bCs/>
          <w:sz w:val="20"/>
          <w:szCs w:val="20"/>
          <w:lang w:val="es-ES"/>
        </w:rPr>
        <w:tab/>
        <w:t>ANÁLISIS DE CARACTERIZACIÓN DE LOS HECHOS ALEGADOS</w:t>
      </w:r>
    </w:p>
    <w:p w14:paraId="69BDC740" w14:textId="572CC2FE" w:rsidR="00B16F47" w:rsidRPr="00A35468" w:rsidRDefault="00B16F47" w:rsidP="00B16F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 xml:space="preserve">Con relación al argumento del Estado sobre la identificación y legitimidad de la parte peticionaria, la Comisión recuerda que el artículo 44 de la Convención Americana permite a cualquier persona, grupo de personas o entidad no gubernamental legalmente reconocida en uno o más Estados miembros de la Organización presentar denuncias por alegadas violaciones de la Convención, sin que sea necesario contar con </w:t>
      </w:r>
      <w:r w:rsidRPr="00972603">
        <w:rPr>
          <w:rFonts w:asciiTheme="majorHAnsi" w:hAnsiTheme="majorHAnsi"/>
          <w:sz w:val="20"/>
          <w:szCs w:val="20"/>
          <w:lang w:val="es-ES"/>
        </w:rPr>
        <w:lastRenderedPageBreak/>
        <w:t>autorización de las presuntas víctimas ni con poderes de representación legal</w:t>
      </w:r>
      <w:r w:rsidRPr="00972603">
        <w:rPr>
          <w:rStyle w:val="FootnoteReference"/>
          <w:rFonts w:asciiTheme="majorHAnsi" w:hAnsiTheme="majorHAnsi"/>
          <w:sz w:val="20"/>
          <w:szCs w:val="20"/>
          <w:lang w:val="es-ES"/>
        </w:rPr>
        <w:footnoteReference w:id="13"/>
      </w:r>
      <w:r w:rsidRPr="00972603">
        <w:rPr>
          <w:rFonts w:asciiTheme="majorHAnsi" w:hAnsiTheme="majorHAnsi"/>
          <w:sz w:val="20"/>
          <w:szCs w:val="20"/>
          <w:lang w:val="es-ES"/>
        </w:rPr>
        <w:t xml:space="preserve">. En este sentido, del análisis detallado del expediente, se desprende que el Comité de Víctimas de la comunidad </w:t>
      </w:r>
      <w:r w:rsidR="00417354" w:rsidRPr="00972603">
        <w:rPr>
          <w:rFonts w:asciiTheme="majorHAnsi" w:hAnsiTheme="majorHAnsi"/>
          <w:sz w:val="20"/>
          <w:szCs w:val="20"/>
          <w:lang w:val="es-ES"/>
        </w:rPr>
        <w:t>Chisis</w:t>
      </w:r>
      <w:r w:rsidRPr="00972603">
        <w:rPr>
          <w:rFonts w:asciiTheme="majorHAnsi" w:hAnsiTheme="majorHAnsi"/>
          <w:sz w:val="20"/>
          <w:szCs w:val="20"/>
          <w:lang w:val="es-ES"/>
        </w:rPr>
        <w:t xml:space="preserve"> presentó las peticiones reconocidas por el Estado. Además, la parte peticionaria solicitó expresamente mantener en reserva la </w:t>
      </w:r>
      <w:r w:rsidRPr="00A35468">
        <w:rPr>
          <w:rFonts w:asciiTheme="majorHAnsi" w:hAnsiTheme="majorHAnsi"/>
          <w:sz w:val="20"/>
          <w:szCs w:val="20"/>
          <w:lang w:val="es-ES"/>
        </w:rPr>
        <w:t>identidad de la persona que presentó la petición. Atendiendo a las características específicas del caso, la Comisión considera que se encuentra acreditada tanto la identificación como la legitimidad de la parte peticionaria.</w:t>
      </w:r>
    </w:p>
    <w:p w14:paraId="3091D6EA" w14:textId="3A51FD70" w:rsidR="00B16F47" w:rsidRPr="00A35468" w:rsidRDefault="00B16F47" w:rsidP="00B16F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A35468">
        <w:rPr>
          <w:rFonts w:asciiTheme="majorHAnsi" w:hAnsiTheme="majorHAnsi"/>
          <w:sz w:val="20"/>
          <w:szCs w:val="20"/>
          <w:lang w:val="es-ES"/>
        </w:rPr>
        <w:t>Frente al argumento del Estado sobre la falta de individualización de las presuntas víctimas, la Comisión reitera su criterio conforme al artículo 44 de la Convención Americana, según el cual una petición resulta admisible s</w:t>
      </w:r>
      <w:r w:rsidR="00643269" w:rsidRPr="00A35468">
        <w:rPr>
          <w:rFonts w:asciiTheme="majorHAnsi" w:hAnsiTheme="majorHAnsi"/>
          <w:sz w:val="20"/>
          <w:szCs w:val="20"/>
          <w:lang w:val="es-ES"/>
        </w:rPr>
        <w:t>í</w:t>
      </w:r>
      <w:r w:rsidRPr="00A35468">
        <w:rPr>
          <w:rFonts w:asciiTheme="majorHAnsi" w:hAnsiTheme="majorHAnsi"/>
          <w:sz w:val="20"/>
          <w:szCs w:val="20"/>
          <w:lang w:val="es-ES"/>
        </w:rPr>
        <w:t xml:space="preserve"> identifica víctimas concretas, individualizadas y determinadas, o si se refiere a un grupo específico y definido compuesto por personas determinables</w:t>
      </w:r>
      <w:r w:rsidRPr="00A35468">
        <w:rPr>
          <w:rStyle w:val="FootnoteReference"/>
          <w:rFonts w:asciiTheme="majorHAnsi" w:hAnsiTheme="majorHAnsi"/>
          <w:sz w:val="20"/>
          <w:szCs w:val="20"/>
          <w:lang w:val="es-ES"/>
        </w:rPr>
        <w:footnoteReference w:id="14"/>
      </w:r>
      <w:r w:rsidR="008A41B6" w:rsidRPr="00A35468">
        <w:rPr>
          <w:rFonts w:asciiTheme="majorHAnsi" w:hAnsiTheme="majorHAnsi"/>
          <w:sz w:val="20"/>
          <w:szCs w:val="20"/>
          <w:lang w:val="es-ES"/>
        </w:rPr>
        <w:t>.</w:t>
      </w:r>
      <w:r w:rsidRPr="00A35468">
        <w:rPr>
          <w:rFonts w:asciiTheme="majorHAnsi" w:hAnsiTheme="majorHAnsi"/>
          <w:sz w:val="20"/>
          <w:szCs w:val="20"/>
          <w:lang w:val="es-ES"/>
        </w:rPr>
        <w:t xml:space="preserve"> </w:t>
      </w:r>
      <w:r w:rsidR="008A41B6" w:rsidRPr="00A35468">
        <w:rPr>
          <w:rFonts w:asciiTheme="majorHAnsi" w:hAnsiTheme="majorHAnsi"/>
          <w:sz w:val="20"/>
          <w:szCs w:val="20"/>
          <w:lang w:val="es-ES"/>
        </w:rPr>
        <w:t>L</w:t>
      </w:r>
      <w:r w:rsidRPr="00A35468">
        <w:rPr>
          <w:rFonts w:asciiTheme="majorHAnsi" w:hAnsiTheme="majorHAnsi"/>
          <w:sz w:val="20"/>
          <w:szCs w:val="20"/>
          <w:lang w:val="es-ES"/>
        </w:rPr>
        <w:t xml:space="preserve">a </w:t>
      </w:r>
      <w:r w:rsidR="008A41B6" w:rsidRPr="00A35468">
        <w:rPr>
          <w:rFonts w:asciiTheme="majorHAnsi" w:hAnsiTheme="majorHAnsi"/>
          <w:sz w:val="20"/>
          <w:szCs w:val="20"/>
          <w:lang w:val="es-ES"/>
        </w:rPr>
        <w:t>CIDH</w:t>
      </w:r>
      <w:r w:rsidRPr="00A35468">
        <w:rPr>
          <w:rFonts w:asciiTheme="majorHAnsi" w:hAnsiTheme="majorHAnsi"/>
          <w:sz w:val="20"/>
          <w:szCs w:val="20"/>
          <w:lang w:val="es-ES"/>
        </w:rPr>
        <w:t xml:space="preserve"> ha sostenido que dicho artículo no exige una identificación “plena y total” de los afectados, sino que admite el análisis de violaciones que, por su naturaleza, afectan a personas o grupos identificables, aun sin estar completamente identificados</w:t>
      </w:r>
      <w:r w:rsidRPr="00A35468">
        <w:rPr>
          <w:rStyle w:val="FootnoteReference"/>
          <w:rFonts w:asciiTheme="majorHAnsi" w:hAnsiTheme="majorHAnsi"/>
          <w:sz w:val="20"/>
          <w:szCs w:val="20"/>
          <w:lang w:val="es-ES"/>
        </w:rPr>
        <w:footnoteReference w:id="15"/>
      </w:r>
      <w:r w:rsidRPr="00A35468">
        <w:rPr>
          <w:rFonts w:asciiTheme="majorHAnsi" w:hAnsiTheme="majorHAnsi"/>
          <w:sz w:val="20"/>
          <w:szCs w:val="20"/>
          <w:lang w:val="es-ES"/>
        </w:rPr>
        <w:t xml:space="preserve">. En la presente situación se ha identificado a las presuntas víctimas como los habitantes de la comunidad </w:t>
      </w:r>
      <w:r w:rsidR="00417354" w:rsidRPr="00A35468">
        <w:rPr>
          <w:rFonts w:asciiTheme="majorHAnsi" w:hAnsiTheme="majorHAnsi"/>
          <w:sz w:val="20"/>
          <w:szCs w:val="20"/>
          <w:lang w:val="es-ES"/>
        </w:rPr>
        <w:t>Chisis</w:t>
      </w:r>
      <w:r w:rsidRPr="00A35468">
        <w:rPr>
          <w:rFonts w:asciiTheme="majorHAnsi" w:hAnsiTheme="majorHAnsi"/>
          <w:sz w:val="20"/>
          <w:szCs w:val="20"/>
          <w:lang w:val="es-ES"/>
        </w:rPr>
        <w:t xml:space="preserve">, la cual estaría conformada por </w:t>
      </w:r>
      <w:r w:rsidR="00417354" w:rsidRPr="00A35468">
        <w:rPr>
          <w:rFonts w:asciiTheme="majorHAnsi" w:hAnsiTheme="majorHAnsi"/>
          <w:sz w:val="20"/>
          <w:szCs w:val="20"/>
          <w:lang w:val="es-ES"/>
        </w:rPr>
        <w:t>39</w:t>
      </w:r>
      <w:r w:rsidRPr="00A35468">
        <w:rPr>
          <w:rFonts w:asciiTheme="majorHAnsi" w:hAnsiTheme="majorHAnsi"/>
          <w:sz w:val="20"/>
          <w:szCs w:val="20"/>
          <w:lang w:val="es-ES"/>
        </w:rPr>
        <w:t xml:space="preserve"> familias o </w:t>
      </w:r>
      <w:r w:rsidR="00417354" w:rsidRPr="00A35468">
        <w:rPr>
          <w:rFonts w:asciiTheme="majorHAnsi" w:hAnsiTheme="majorHAnsi"/>
          <w:sz w:val="20"/>
          <w:szCs w:val="20"/>
          <w:lang w:val="es-ES"/>
        </w:rPr>
        <w:t>200</w:t>
      </w:r>
      <w:r w:rsidRPr="00A35468">
        <w:rPr>
          <w:rFonts w:asciiTheme="majorHAnsi" w:hAnsiTheme="majorHAnsi"/>
          <w:sz w:val="20"/>
          <w:szCs w:val="20"/>
          <w:lang w:val="es-ES"/>
        </w:rPr>
        <w:t xml:space="preserve"> personas, de acuerdo con el censo </w:t>
      </w:r>
      <w:r w:rsidR="00C12937" w:rsidRPr="00A35468">
        <w:rPr>
          <w:rFonts w:asciiTheme="majorHAnsi" w:hAnsiTheme="majorHAnsi"/>
          <w:sz w:val="20"/>
          <w:szCs w:val="20"/>
          <w:lang w:val="es-ES"/>
        </w:rPr>
        <w:t xml:space="preserve">acompañado </w:t>
      </w:r>
      <w:r w:rsidRPr="00A35468">
        <w:rPr>
          <w:rFonts w:asciiTheme="majorHAnsi" w:hAnsiTheme="majorHAnsi"/>
          <w:sz w:val="20"/>
          <w:szCs w:val="20"/>
          <w:lang w:val="es-ES"/>
        </w:rPr>
        <w:t>como anexo</w:t>
      </w:r>
      <w:r w:rsidR="00E05C90" w:rsidRPr="00A35468">
        <w:rPr>
          <w:rFonts w:asciiTheme="majorHAnsi" w:hAnsiTheme="majorHAnsi"/>
          <w:sz w:val="20"/>
          <w:szCs w:val="20"/>
          <w:lang w:val="es-ES"/>
        </w:rPr>
        <w:t xml:space="preserve"> y que se encuentra al final de</w:t>
      </w:r>
      <w:r w:rsidR="006F2401" w:rsidRPr="00A35468">
        <w:rPr>
          <w:rFonts w:asciiTheme="majorHAnsi" w:hAnsiTheme="majorHAnsi"/>
          <w:sz w:val="20"/>
          <w:szCs w:val="20"/>
          <w:lang w:val="es-ES"/>
        </w:rPr>
        <w:t xml:space="preserve"> este</w:t>
      </w:r>
      <w:r w:rsidR="00E05C90" w:rsidRPr="00A35468">
        <w:rPr>
          <w:rFonts w:asciiTheme="majorHAnsi" w:hAnsiTheme="majorHAnsi"/>
          <w:sz w:val="20"/>
          <w:szCs w:val="20"/>
          <w:lang w:val="es-ES"/>
        </w:rPr>
        <w:t xml:space="preserve"> informe</w:t>
      </w:r>
      <w:r w:rsidRPr="00A35468">
        <w:rPr>
          <w:rFonts w:asciiTheme="majorHAnsi" w:hAnsiTheme="majorHAnsi"/>
          <w:sz w:val="20"/>
          <w:szCs w:val="20"/>
          <w:lang w:val="es-ES"/>
        </w:rPr>
        <w:t>. De este modo, conforme a la jurisprudencia de la Corte IDH, la identificación final debe realizarse en la etapa de fondo, en el informe previsto en el artículo 50 de la Convención</w:t>
      </w:r>
      <w:r w:rsidRPr="00A35468">
        <w:rPr>
          <w:rStyle w:val="FootnoteReference"/>
          <w:rFonts w:asciiTheme="majorHAnsi" w:hAnsiTheme="majorHAnsi"/>
          <w:sz w:val="20"/>
          <w:szCs w:val="20"/>
          <w:lang w:val="es-ES"/>
        </w:rPr>
        <w:footnoteReference w:id="16"/>
      </w:r>
      <w:r w:rsidRPr="00A35468">
        <w:rPr>
          <w:rFonts w:asciiTheme="majorHAnsi" w:hAnsiTheme="majorHAnsi"/>
          <w:sz w:val="20"/>
          <w:szCs w:val="20"/>
          <w:lang w:val="es-ES"/>
        </w:rPr>
        <w:t>.</w:t>
      </w:r>
    </w:p>
    <w:p w14:paraId="65EEA1BA" w14:textId="767494F7" w:rsidR="00B16F47" w:rsidRPr="00972603" w:rsidRDefault="00B16F47" w:rsidP="00B16F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A35468">
        <w:rPr>
          <w:rFonts w:asciiTheme="majorHAnsi" w:hAnsiTheme="majorHAnsi"/>
          <w:sz w:val="20"/>
          <w:szCs w:val="20"/>
          <w:lang w:val="es-ES"/>
        </w:rPr>
        <w:t>La petición tiene como objeto principal analizar la falta de reparación integral a las presuntas víctimas por las graves violaciones</w:t>
      </w:r>
      <w:r w:rsidRPr="00972603">
        <w:rPr>
          <w:rFonts w:asciiTheme="majorHAnsi" w:hAnsiTheme="majorHAnsi"/>
          <w:sz w:val="20"/>
          <w:szCs w:val="20"/>
          <w:lang w:val="es-ES"/>
        </w:rPr>
        <w:t xml:space="preserve"> a los derechos humanos que sufrieron durante el conflicto armado. Al respecto, la Comisión ha dado seguimiento a su implementación desde 2003 mediante informes y labores de monitoreo</w:t>
      </w:r>
      <w:r w:rsidRPr="00972603">
        <w:rPr>
          <w:rStyle w:val="FootnoteReference"/>
          <w:rFonts w:asciiTheme="majorHAnsi" w:hAnsiTheme="majorHAnsi"/>
          <w:sz w:val="20"/>
          <w:szCs w:val="20"/>
          <w:lang w:val="es-ES"/>
        </w:rPr>
        <w:footnoteReference w:id="17"/>
      </w:r>
      <w:r w:rsidRPr="00972603">
        <w:rPr>
          <w:rFonts w:asciiTheme="majorHAnsi" w:hAnsiTheme="majorHAnsi"/>
          <w:sz w:val="20"/>
          <w:szCs w:val="20"/>
          <w:lang w:val="es-ES"/>
        </w:rPr>
        <w:t>. En ese contexto, ha recibido información sobre el limitado cumplimiento del PNR, incluyendo su escasa cobertura, demoras de hasta siete años, rotación frecuente de personal y ausencia de criterios claros de selección. Asimismo, ha advertido la falta de medidas efectivas que garanticen una reparación integral. La CIDH ha manifestado especial preocupación por la reducción presupuestaria del PNR en 2016, lo cual afectó su capacidad operativa, e instó al Estado a asignar los recursos necesarios conforme al acuerdo de creación del programa</w:t>
      </w:r>
      <w:r w:rsidRPr="00972603">
        <w:rPr>
          <w:rStyle w:val="FootnoteReference"/>
          <w:rFonts w:asciiTheme="majorHAnsi" w:hAnsiTheme="majorHAnsi"/>
          <w:sz w:val="20"/>
          <w:szCs w:val="20"/>
          <w:lang w:val="es-ES"/>
        </w:rPr>
        <w:footnoteReference w:id="18"/>
      </w:r>
      <w:r w:rsidRPr="00972603">
        <w:rPr>
          <w:rFonts w:asciiTheme="majorHAnsi" w:hAnsiTheme="majorHAnsi"/>
          <w:sz w:val="20"/>
          <w:szCs w:val="20"/>
          <w:lang w:val="es-ES"/>
        </w:rPr>
        <w:t>. Asimismo, esta decisión guarda coherencia con precedentes en los que la Comisión ha abordado alegatos similares sobre reparaciones y gestiones ante el PNR.</w:t>
      </w:r>
    </w:p>
    <w:p w14:paraId="1120E534" w14:textId="77777777" w:rsidR="004554D0" w:rsidRDefault="00B16F47" w:rsidP="004554D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En atención a estas consideraciones</w:t>
      </w:r>
      <w:r w:rsidR="009D19D5">
        <w:rPr>
          <w:rFonts w:asciiTheme="majorHAnsi" w:hAnsiTheme="majorHAnsi"/>
          <w:sz w:val="20"/>
          <w:szCs w:val="20"/>
          <w:lang w:val="es-ES"/>
        </w:rPr>
        <w:t>,</w:t>
      </w:r>
      <w:r w:rsidRPr="00972603">
        <w:rPr>
          <w:rFonts w:asciiTheme="majorHAnsi" w:hAnsiTheme="majorHAnsi"/>
          <w:sz w:val="20"/>
          <w:szCs w:val="20"/>
          <w:lang w:val="es-ES"/>
        </w:rPr>
        <w:t xml:space="preserve"> y tras examinar los elementos de hecho y de derecho expuestos por las partes la Comisión estima que las alegaciones de la parte peticionaria no resultan manifiestamente infundadas y requieren un estudio de fondo</w:t>
      </w:r>
      <w:r w:rsidR="009D19D5">
        <w:rPr>
          <w:rFonts w:asciiTheme="majorHAnsi" w:hAnsiTheme="majorHAnsi"/>
          <w:sz w:val="20"/>
          <w:szCs w:val="20"/>
          <w:lang w:val="es-ES"/>
        </w:rPr>
        <w:t>. Ello</w:t>
      </w:r>
      <w:r w:rsidRPr="00972603">
        <w:rPr>
          <w:rFonts w:asciiTheme="majorHAnsi" w:hAnsiTheme="majorHAnsi"/>
          <w:sz w:val="20"/>
          <w:szCs w:val="20"/>
          <w:lang w:val="es-ES"/>
        </w:rPr>
        <w:t xml:space="preserve"> pues los hechos alegados, de corroborarse como ciertos</w:t>
      </w:r>
      <w:r w:rsidR="009D19D5">
        <w:rPr>
          <w:rFonts w:asciiTheme="majorHAnsi" w:hAnsiTheme="majorHAnsi"/>
          <w:sz w:val="20"/>
          <w:szCs w:val="20"/>
          <w:lang w:val="es-ES"/>
        </w:rPr>
        <w:t>,</w:t>
      </w:r>
      <w:r w:rsidRPr="00972603">
        <w:rPr>
          <w:rFonts w:asciiTheme="majorHAnsi" w:hAnsiTheme="majorHAnsi"/>
          <w:sz w:val="20"/>
          <w:szCs w:val="20"/>
          <w:lang w:val="es-ES"/>
        </w:rPr>
        <w:t xml:space="preserve"> podrían caracterizar violaciones a los artículos en los artículos 5 (integridad personal), 8 (garantías judiciales)</w:t>
      </w:r>
      <w:r w:rsidR="007F2614">
        <w:rPr>
          <w:rFonts w:asciiTheme="majorHAnsi" w:hAnsiTheme="majorHAnsi"/>
          <w:sz w:val="20"/>
          <w:szCs w:val="20"/>
          <w:lang w:val="es-ES"/>
        </w:rPr>
        <w:t xml:space="preserve">, </w:t>
      </w:r>
      <w:r w:rsidRPr="00972603">
        <w:rPr>
          <w:rFonts w:asciiTheme="majorHAnsi" w:hAnsiTheme="majorHAnsi"/>
          <w:sz w:val="20"/>
          <w:szCs w:val="20"/>
          <w:lang w:val="es-ES"/>
        </w:rPr>
        <w:t>24 (igualdad ante la ley)</w:t>
      </w:r>
      <w:r w:rsidR="007F2614">
        <w:rPr>
          <w:rFonts w:asciiTheme="majorHAnsi" w:hAnsiTheme="majorHAnsi"/>
          <w:sz w:val="20"/>
          <w:szCs w:val="20"/>
          <w:lang w:val="es-ES"/>
        </w:rPr>
        <w:t xml:space="preserve"> y 25 (protección judicial)</w:t>
      </w:r>
      <w:r w:rsidRPr="00972603">
        <w:rPr>
          <w:rFonts w:asciiTheme="majorHAnsi" w:hAnsiTheme="majorHAnsi"/>
          <w:sz w:val="20"/>
          <w:szCs w:val="20"/>
          <w:lang w:val="es-ES"/>
        </w:rPr>
        <w:t xml:space="preserve"> de la Convención Americana en relación con su artículo 1.1 (obligación de respetar los derechos) y 2 (deber de adoptar disposiciones de </w:t>
      </w:r>
      <w:r w:rsidRPr="00972603">
        <w:rPr>
          <w:rFonts w:asciiTheme="majorHAnsi" w:hAnsiTheme="majorHAnsi"/>
          <w:sz w:val="20"/>
          <w:szCs w:val="20"/>
          <w:lang w:val="es-ES"/>
        </w:rPr>
        <w:lastRenderedPageBreak/>
        <w:t xml:space="preserve">derecho interno), en perjuicio de los vecinos de la comunidad </w:t>
      </w:r>
      <w:r w:rsidR="00417354" w:rsidRPr="00972603">
        <w:rPr>
          <w:rFonts w:asciiTheme="majorHAnsi" w:hAnsiTheme="majorHAnsi"/>
          <w:sz w:val="20"/>
          <w:szCs w:val="20"/>
          <w:lang w:val="es-ES"/>
        </w:rPr>
        <w:t>Chisis.</w:t>
      </w:r>
      <w:r w:rsidRPr="00972603">
        <w:rPr>
          <w:rFonts w:asciiTheme="majorHAnsi" w:hAnsiTheme="majorHAnsi"/>
          <w:sz w:val="20"/>
          <w:szCs w:val="20"/>
          <w:lang w:val="es-ES"/>
        </w:rPr>
        <w:t xml:space="preserve"> La decisión de admitir los alegatos relativos a los artículos 5 y 24 de la Convención es coherente con precedentes establecidos por la CIDH en casos que presentan un objeto sustancialmente similar al de la presente petición</w:t>
      </w:r>
      <w:r w:rsidRPr="00972603">
        <w:rPr>
          <w:rStyle w:val="FootnoteReference"/>
          <w:rFonts w:asciiTheme="majorHAnsi" w:hAnsiTheme="majorHAnsi"/>
          <w:sz w:val="20"/>
          <w:szCs w:val="20"/>
          <w:lang w:val="es-ES"/>
        </w:rPr>
        <w:footnoteReference w:id="19"/>
      </w:r>
      <w:r w:rsidRPr="00972603">
        <w:rPr>
          <w:rFonts w:asciiTheme="majorHAnsi" w:hAnsiTheme="majorHAnsi"/>
          <w:sz w:val="20"/>
          <w:szCs w:val="20"/>
          <w:lang w:val="es-ES"/>
        </w:rPr>
        <w:t>.</w:t>
      </w:r>
    </w:p>
    <w:p w14:paraId="52F8491D" w14:textId="7386B982" w:rsidR="009D53ED" w:rsidRPr="00355562" w:rsidRDefault="00945577" w:rsidP="0035556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4554D0">
        <w:rPr>
          <w:rFonts w:asciiTheme="majorHAnsi" w:hAnsiTheme="majorHAnsi"/>
          <w:sz w:val="20"/>
          <w:szCs w:val="20"/>
          <w:lang w:val="es-PE"/>
        </w:rPr>
        <w:t>Respecto al reclamo sobre la presunta violación de los artículos 4 (derecho a la vida), 11 (protección de la honra y de la dignidad), 17 (protección a la familia), 19 (derechos del niño) y 21 (derecho a la propiedad privada) de la Convención Americana, la Comisión  razona que, conforme a lo expresado previamente en este informe, el objeto de la petición se refiere a la falta de una reparación integral y colectiva por las graves violaciones a los derechos humanos de las presuntas víctimas ocurridas a raíz del conflicto armado interno. Esta convicción queda reforzada al verificarse que la parte peticionaria no formula argumentos jurídicos respecto de la competencia de la CIDH para analizar los hechos iniciales, ni acerca de posibles recursos judiciales que se hayan intentado específicamente a ese respecto. Por lo tanto, las alegadas violaciones que habrían originado el derecho a la reparación de las presuntas víctimas quedan fuera del marco fáctico de la presente decisión. </w:t>
      </w:r>
      <w:r w:rsidR="004554D0" w:rsidRPr="004554D0">
        <w:rPr>
          <w:rFonts w:asciiTheme="majorHAnsi" w:hAnsiTheme="majorHAnsi"/>
          <w:sz w:val="20"/>
          <w:szCs w:val="20"/>
          <w:lang w:val="es-PE"/>
        </w:rPr>
        <w:t xml:space="preserve">Esto consistente con la posición adoptada por la propia CIDH, entre otros, en sus precedentes de los informes de admisibilidad </w:t>
      </w:r>
      <w:r w:rsidR="004554D0">
        <w:rPr>
          <w:rFonts w:asciiTheme="majorHAnsi" w:hAnsiTheme="majorHAnsi"/>
          <w:sz w:val="20"/>
          <w:szCs w:val="20"/>
          <w:lang w:val="es-PE"/>
        </w:rPr>
        <w:t>67/23</w:t>
      </w:r>
      <w:r w:rsidR="00355562">
        <w:rPr>
          <w:rStyle w:val="FootnoteReference"/>
          <w:rFonts w:asciiTheme="majorHAnsi" w:hAnsiTheme="majorHAnsi"/>
          <w:sz w:val="20"/>
          <w:szCs w:val="20"/>
          <w:lang w:val="es-PE"/>
        </w:rPr>
        <w:footnoteReference w:id="20"/>
      </w:r>
      <w:r w:rsidR="004554D0">
        <w:rPr>
          <w:rFonts w:asciiTheme="majorHAnsi" w:hAnsiTheme="majorHAnsi"/>
          <w:sz w:val="20"/>
          <w:szCs w:val="20"/>
          <w:lang w:val="es-PE"/>
        </w:rPr>
        <w:t xml:space="preserve"> y 355/22</w:t>
      </w:r>
      <w:r w:rsidR="00355562">
        <w:rPr>
          <w:rStyle w:val="FootnoteReference"/>
          <w:rFonts w:asciiTheme="majorHAnsi" w:hAnsiTheme="majorHAnsi"/>
          <w:sz w:val="20"/>
          <w:szCs w:val="20"/>
          <w:lang w:val="es-PE"/>
        </w:rPr>
        <w:footnoteReference w:id="21"/>
      </w:r>
      <w:r w:rsidR="004554D0" w:rsidRPr="00355562">
        <w:rPr>
          <w:rFonts w:asciiTheme="majorHAnsi" w:hAnsiTheme="majorHAnsi"/>
          <w:sz w:val="20"/>
          <w:szCs w:val="20"/>
          <w:lang w:val="es-PE"/>
        </w:rPr>
        <w:t xml:space="preserve">. Los cuales fueron presentados por los mismos peticionarios, y en los cuales se planteaban reclamos sustancialmente similares a los </w:t>
      </w:r>
      <w:r w:rsidR="00355562">
        <w:rPr>
          <w:rFonts w:asciiTheme="majorHAnsi" w:hAnsiTheme="majorHAnsi"/>
          <w:sz w:val="20"/>
          <w:szCs w:val="20"/>
          <w:lang w:val="es-PE"/>
        </w:rPr>
        <w:t>elaborados</w:t>
      </w:r>
      <w:r w:rsidR="004554D0" w:rsidRPr="00355562">
        <w:rPr>
          <w:rFonts w:asciiTheme="majorHAnsi" w:hAnsiTheme="majorHAnsi"/>
          <w:sz w:val="20"/>
          <w:szCs w:val="20"/>
          <w:lang w:val="es-PE"/>
        </w:rPr>
        <w:t xml:space="preserve"> en la presente petición, los cuales objetivamente apuntaban a cuestionar la efectividad del PNR en Guatemala.</w:t>
      </w:r>
    </w:p>
    <w:p w14:paraId="480B8ACE" w14:textId="637DF7BB" w:rsidR="00B16F47" w:rsidRPr="004554D0" w:rsidRDefault="00B16F47" w:rsidP="0094557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4554D0">
        <w:rPr>
          <w:rFonts w:asciiTheme="majorHAnsi" w:hAnsiTheme="majorHAnsi"/>
          <w:sz w:val="20"/>
          <w:szCs w:val="20"/>
          <w:lang w:val="es-ES"/>
        </w:rPr>
        <w:t>En cuanto a los alegatos sobre violaciones a los artículos 3, 6, 7, 10, 11, 12, 13, 14, 15, 16, 17 y 19 del Protocolo de San Salvador, la Comisión recuerda que su competencia para determinar violaciones en casos individuales, conforme al artículo 19.6 de dicho instrumento, se limita a los artículos 8.1.a</w:t>
      </w:r>
      <w:r w:rsidR="00642D61" w:rsidRPr="004554D0">
        <w:rPr>
          <w:rFonts w:asciiTheme="majorHAnsi" w:hAnsiTheme="majorHAnsi"/>
          <w:sz w:val="20"/>
          <w:szCs w:val="20"/>
          <w:lang w:val="es-ES"/>
        </w:rPr>
        <w:t>)</w:t>
      </w:r>
      <w:r w:rsidRPr="004554D0">
        <w:rPr>
          <w:rFonts w:asciiTheme="majorHAnsi" w:hAnsiTheme="majorHAnsi"/>
          <w:sz w:val="20"/>
          <w:szCs w:val="20"/>
          <w:lang w:val="es-ES"/>
        </w:rPr>
        <w:t xml:space="preserve"> y 13.</w:t>
      </w:r>
      <w:r w:rsidR="00945577" w:rsidRPr="004554D0">
        <w:rPr>
          <w:rFonts w:asciiTheme="majorHAnsi" w:hAnsiTheme="majorHAnsi"/>
          <w:sz w:val="20"/>
          <w:szCs w:val="20"/>
          <w:lang w:val="es-ES"/>
        </w:rPr>
        <w:t xml:space="preserve"> </w:t>
      </w:r>
      <w:r w:rsidRPr="004554D0">
        <w:rPr>
          <w:rFonts w:asciiTheme="majorHAnsi" w:hAnsiTheme="majorHAnsi"/>
          <w:sz w:val="20"/>
          <w:szCs w:val="20"/>
          <w:lang w:val="es-ES"/>
        </w:rPr>
        <w:t>Sobre las alegadas violaciones a la Declaración de Derechos del Hombre de las Naciones Unidas, la Comisión carece de competencia para establecer violaciones a las normas de este instrumento</w:t>
      </w:r>
      <w:r w:rsidR="00B259A5" w:rsidRPr="004554D0">
        <w:rPr>
          <w:rFonts w:asciiTheme="majorHAnsi" w:hAnsiTheme="majorHAnsi"/>
          <w:sz w:val="20"/>
          <w:szCs w:val="20"/>
          <w:lang w:val="es-ES"/>
        </w:rPr>
        <w:t>;</w:t>
      </w:r>
      <w:r w:rsidRPr="004554D0">
        <w:rPr>
          <w:rFonts w:asciiTheme="majorHAnsi" w:hAnsiTheme="majorHAnsi"/>
          <w:sz w:val="20"/>
          <w:szCs w:val="20"/>
          <w:lang w:val="es-ES"/>
        </w:rPr>
        <w:t xml:space="preserve"> sin perjuicio de lo cual</w:t>
      </w:r>
      <w:r w:rsidR="00FC67BD" w:rsidRPr="004554D0">
        <w:rPr>
          <w:rFonts w:asciiTheme="majorHAnsi" w:hAnsiTheme="majorHAnsi"/>
          <w:sz w:val="20"/>
          <w:szCs w:val="20"/>
          <w:lang w:val="es-ES"/>
        </w:rPr>
        <w:t>,</w:t>
      </w:r>
      <w:r w:rsidRPr="004554D0">
        <w:rPr>
          <w:rFonts w:asciiTheme="majorHAnsi" w:hAnsiTheme="majorHAnsi"/>
          <w:sz w:val="20"/>
          <w:szCs w:val="20"/>
          <w:lang w:val="es-ES"/>
        </w:rPr>
        <w:t xml:space="preserve"> podrá tomarlo en cuenta como parte de su ejercicio interpretativo de las normas de la Convención Americana en la etapa de fondo del presente caso, en los términos del artículo 29 de la Convención Americana</w:t>
      </w:r>
      <w:r w:rsidRPr="004554D0">
        <w:rPr>
          <w:rStyle w:val="FootnoteReference"/>
          <w:rFonts w:asciiTheme="majorHAnsi" w:hAnsiTheme="majorHAnsi"/>
          <w:sz w:val="20"/>
          <w:szCs w:val="20"/>
          <w:lang w:val="es-ES"/>
        </w:rPr>
        <w:footnoteReference w:id="22"/>
      </w:r>
      <w:r w:rsidRPr="004554D0">
        <w:rPr>
          <w:rFonts w:asciiTheme="majorHAnsi" w:hAnsiTheme="majorHAnsi"/>
          <w:sz w:val="20"/>
          <w:szCs w:val="20"/>
          <w:lang w:val="es-ES"/>
        </w:rPr>
        <w:t>.</w:t>
      </w:r>
    </w:p>
    <w:p w14:paraId="7DD8CDC9" w14:textId="77777777" w:rsidR="00B16F47" w:rsidRPr="00972603" w:rsidRDefault="00B16F47" w:rsidP="00B16F47">
      <w:pPr>
        <w:pStyle w:val="ListParagraph"/>
        <w:spacing w:before="240" w:after="240"/>
        <w:jc w:val="both"/>
        <w:rPr>
          <w:rFonts w:asciiTheme="majorHAnsi" w:hAnsiTheme="majorHAnsi"/>
          <w:b/>
          <w:bCs/>
          <w:sz w:val="20"/>
          <w:szCs w:val="20"/>
          <w:lang w:val="es-ES"/>
        </w:rPr>
      </w:pPr>
      <w:r w:rsidRPr="00972603">
        <w:rPr>
          <w:rFonts w:asciiTheme="majorHAnsi" w:hAnsiTheme="majorHAnsi"/>
          <w:b/>
          <w:bCs/>
          <w:sz w:val="20"/>
          <w:szCs w:val="20"/>
          <w:lang w:val="es-ES"/>
        </w:rPr>
        <w:t xml:space="preserve">VIII. </w:t>
      </w:r>
      <w:r w:rsidRPr="00972603">
        <w:rPr>
          <w:rFonts w:asciiTheme="majorHAnsi" w:hAnsiTheme="majorHAnsi"/>
          <w:b/>
          <w:bCs/>
          <w:sz w:val="20"/>
          <w:szCs w:val="20"/>
          <w:lang w:val="es-ES"/>
        </w:rPr>
        <w:tab/>
        <w:t>DECISIÓN</w:t>
      </w:r>
    </w:p>
    <w:p w14:paraId="015B86C5" w14:textId="45C62778" w:rsidR="00B16F47" w:rsidRPr="00972603" w:rsidRDefault="00B16F47" w:rsidP="00B16F47">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Declarar admisible la presente petición en relación con los artículos 5, 8</w:t>
      </w:r>
      <w:r w:rsidR="0004106A">
        <w:rPr>
          <w:rFonts w:asciiTheme="majorHAnsi" w:hAnsiTheme="majorHAnsi"/>
          <w:sz w:val="20"/>
          <w:szCs w:val="20"/>
          <w:lang w:val="es-ES"/>
        </w:rPr>
        <w:t xml:space="preserve">, </w:t>
      </w:r>
      <w:r w:rsidRPr="00972603">
        <w:rPr>
          <w:rFonts w:asciiTheme="majorHAnsi" w:hAnsiTheme="majorHAnsi"/>
          <w:sz w:val="20"/>
          <w:szCs w:val="20"/>
          <w:lang w:val="es-ES"/>
        </w:rPr>
        <w:t xml:space="preserve">24 </w:t>
      </w:r>
      <w:r w:rsidR="0004106A">
        <w:rPr>
          <w:rFonts w:asciiTheme="majorHAnsi" w:hAnsiTheme="majorHAnsi"/>
          <w:sz w:val="20"/>
          <w:szCs w:val="20"/>
          <w:lang w:val="es-ES"/>
        </w:rPr>
        <w:t xml:space="preserve">y 25 </w:t>
      </w:r>
      <w:r w:rsidRPr="00972603">
        <w:rPr>
          <w:rFonts w:asciiTheme="majorHAnsi" w:hAnsiTheme="majorHAnsi"/>
          <w:sz w:val="20"/>
          <w:szCs w:val="20"/>
          <w:lang w:val="es-ES"/>
        </w:rPr>
        <w:t>de la Convención Americana, en relación con los artículos 1.1 y 2 del mismo instrumento</w:t>
      </w:r>
      <w:r w:rsidR="00F66EBB">
        <w:rPr>
          <w:rFonts w:asciiTheme="majorHAnsi" w:hAnsiTheme="majorHAnsi"/>
          <w:sz w:val="20"/>
          <w:szCs w:val="20"/>
          <w:lang w:val="es-ES"/>
        </w:rPr>
        <w:t>; y</w:t>
      </w:r>
    </w:p>
    <w:p w14:paraId="14A85EB2" w14:textId="63A054EB" w:rsidR="00003ECC" w:rsidRDefault="00B16F47" w:rsidP="00E4705F">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72603">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4D2EDD8A" w14:textId="0D0BBB27" w:rsidR="00F87D02" w:rsidRPr="0047746D" w:rsidRDefault="00F87D02" w:rsidP="00367A8A">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w:t>
      </w:r>
      <w:r w:rsidRPr="00F87D02">
        <w:rPr>
          <w:rStyle w:val="normaltextrun"/>
          <w:rFonts w:ascii="Cambria" w:hAnsi="Cambria" w:cs="Segoe UI"/>
          <w:sz w:val="20"/>
          <w:szCs w:val="20"/>
          <w:lang w:val="es-CL"/>
        </w:rPr>
        <w:t>isión Interamericana de Derechos Humanos a los 25 días del mes de agosto de 2025.  (Firmad</w:t>
      </w:r>
      <w:r w:rsidRPr="00BB5BA9">
        <w:rPr>
          <w:rStyle w:val="normaltextrun"/>
          <w:rFonts w:ascii="Cambria" w:hAnsi="Cambria" w:cs="Segoe UI"/>
          <w:sz w:val="20"/>
          <w:szCs w:val="20"/>
          <w:lang w:val="es-CL"/>
        </w:rPr>
        <w:t xml:space="preserve">o): </w:t>
      </w:r>
      <w:r w:rsidR="00D23DB6" w:rsidRPr="00BB5BA9">
        <w:rPr>
          <w:rStyle w:val="normaltextrun"/>
          <w:rFonts w:ascii="Cambria" w:hAnsi="Cambria" w:cs="Segoe UI"/>
          <w:sz w:val="20"/>
          <w:szCs w:val="20"/>
          <w:lang w:val="es-CL"/>
        </w:rPr>
        <w:t xml:space="preserve">José Luis Caballero Ochoa, Presidente; Andrea Pochak, Primera Vicepresidenta; Arif Bulkan, Segundo Vicepresidente; Roberta Clarke y Gloria Monique de Mees, </w:t>
      </w:r>
      <w:r w:rsidR="00047358">
        <w:rPr>
          <w:rStyle w:val="normaltextrun"/>
          <w:rFonts w:ascii="Cambria" w:hAnsi="Cambria" w:cs="Segoe UI"/>
          <w:sz w:val="20"/>
          <w:szCs w:val="20"/>
          <w:lang w:val="es-CL"/>
        </w:rPr>
        <w:t>m</w:t>
      </w:r>
      <w:r w:rsidR="00D23DB6" w:rsidRPr="00BB5BA9">
        <w:rPr>
          <w:rStyle w:val="normaltextrun"/>
          <w:rFonts w:ascii="Cambria" w:hAnsi="Cambria" w:cs="Segoe UI"/>
          <w:sz w:val="20"/>
          <w:szCs w:val="20"/>
          <w:lang w:val="es-CL"/>
        </w:rPr>
        <w:t>iembros de la Comisión.</w:t>
      </w:r>
    </w:p>
    <w:p w14:paraId="72B9664C" w14:textId="77777777" w:rsidR="004B5D57" w:rsidRPr="00047358" w:rsidRDefault="004B5D57"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ajorHAnsi" w:hAnsiTheme="majorHAnsi"/>
          <w:sz w:val="20"/>
          <w:szCs w:val="20"/>
          <w:lang w:val="es-ES"/>
        </w:rPr>
      </w:pPr>
    </w:p>
    <w:p w14:paraId="1C600F5A" w14:textId="77777777" w:rsidR="004B5D57" w:rsidRPr="00047358" w:rsidRDefault="004B5D57"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ajorHAnsi" w:hAnsiTheme="majorHAnsi"/>
          <w:sz w:val="20"/>
          <w:szCs w:val="20"/>
          <w:lang w:val="es-ES"/>
        </w:rPr>
      </w:pPr>
    </w:p>
    <w:p w14:paraId="3EEA0A78" w14:textId="77777777" w:rsidR="004B5D57" w:rsidRPr="00047358" w:rsidRDefault="004B5D57"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ajorHAnsi" w:hAnsiTheme="majorHAnsi"/>
          <w:sz w:val="20"/>
          <w:szCs w:val="20"/>
          <w:lang w:val="es-ES"/>
        </w:rPr>
      </w:pPr>
    </w:p>
    <w:p w14:paraId="0F9D760B" w14:textId="3D9CDCF3" w:rsidR="00003ECC" w:rsidRPr="00047358" w:rsidRDefault="00E64396" w:rsidP="00367A8A">
      <w:pPr>
        <w:rPr>
          <w:rFonts w:asciiTheme="majorHAnsi" w:hAnsiTheme="majorHAnsi"/>
          <w:sz w:val="20"/>
          <w:szCs w:val="20"/>
          <w:lang w:val="es-ES"/>
        </w:rPr>
      </w:pPr>
      <w:r w:rsidRPr="00047358">
        <w:rPr>
          <w:rFonts w:asciiTheme="majorHAnsi" w:hAnsiTheme="majorHAnsi"/>
          <w:sz w:val="20"/>
          <w:szCs w:val="20"/>
          <w:lang w:val="es-ES"/>
        </w:rPr>
        <w:br w:type="page"/>
      </w:r>
    </w:p>
    <w:p w14:paraId="5D1B09E5" w14:textId="437E2A8E" w:rsidR="008B2712" w:rsidRPr="000C306B" w:rsidRDefault="008B2712"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inorHAnsi" w:hAnsiTheme="minorHAnsi" w:cstheme="minorHAnsi"/>
          <w:b/>
          <w:bCs/>
          <w:sz w:val="22"/>
          <w:szCs w:val="22"/>
          <w:lang w:val="pt-BR"/>
        </w:rPr>
      </w:pPr>
      <w:r w:rsidRPr="000C306B">
        <w:rPr>
          <w:rFonts w:asciiTheme="minorHAnsi" w:hAnsiTheme="minorHAnsi" w:cstheme="minorHAnsi"/>
          <w:b/>
          <w:bCs/>
          <w:sz w:val="22"/>
          <w:szCs w:val="22"/>
          <w:lang w:val="pt-BR"/>
        </w:rPr>
        <w:lastRenderedPageBreak/>
        <w:t>ANEXO</w:t>
      </w:r>
    </w:p>
    <w:p w14:paraId="076FDA1E" w14:textId="2552307E" w:rsidR="008A7BB1" w:rsidRPr="001264D2" w:rsidRDefault="004B5D57"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inorHAnsi" w:hAnsiTheme="minorHAnsi" w:cstheme="minorHAnsi"/>
          <w:b/>
          <w:bCs/>
          <w:sz w:val="22"/>
          <w:szCs w:val="22"/>
          <w:lang w:val="es-ES"/>
        </w:rPr>
      </w:pPr>
      <w:r w:rsidRPr="001264D2">
        <w:rPr>
          <w:rFonts w:asciiTheme="minorHAnsi" w:hAnsiTheme="minorHAnsi" w:cstheme="minorHAnsi"/>
          <w:b/>
          <w:bCs/>
          <w:sz w:val="22"/>
          <w:szCs w:val="22"/>
          <w:lang w:val="es-ES"/>
        </w:rPr>
        <w:t>CENSO POBLACIONAL POR CASA HABITACIÓN</w:t>
      </w:r>
    </w:p>
    <w:p w14:paraId="3A990A03" w14:textId="71A83BDB" w:rsidR="00FE7EAB" w:rsidRPr="001264D2" w:rsidRDefault="00FE7EAB"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inorHAnsi" w:hAnsiTheme="minorHAnsi" w:cstheme="minorHAnsi"/>
          <w:b/>
          <w:bCs/>
          <w:sz w:val="22"/>
          <w:szCs w:val="22"/>
          <w:lang w:val="es-ES"/>
        </w:rPr>
      </w:pPr>
      <w:r w:rsidRPr="001264D2">
        <w:rPr>
          <w:rFonts w:asciiTheme="minorHAnsi" w:hAnsiTheme="minorHAnsi" w:cstheme="minorHAnsi"/>
          <w:b/>
          <w:bCs/>
          <w:sz w:val="22"/>
          <w:szCs w:val="22"/>
          <w:lang w:val="es-ES"/>
        </w:rPr>
        <w:t>CHISIS - SAN JUAN COTZAL</w:t>
      </w:r>
    </w:p>
    <w:p w14:paraId="5835E357" w14:textId="77777777" w:rsidR="002939CC" w:rsidRPr="001264D2" w:rsidRDefault="002939CC"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inorHAnsi" w:hAnsiTheme="minorHAnsi" w:cstheme="minorHAnsi"/>
          <w:b/>
          <w:bCs/>
          <w:sz w:val="22"/>
          <w:szCs w:val="22"/>
          <w:lang w:val="es-ES"/>
        </w:rPr>
      </w:pPr>
    </w:p>
    <w:tbl>
      <w:tblPr>
        <w:tblW w:w="6980" w:type="dxa"/>
        <w:jc w:val="center"/>
        <w:tblLook w:val="04A0" w:firstRow="1" w:lastRow="0" w:firstColumn="1" w:lastColumn="0" w:noHBand="0" w:noVBand="1"/>
      </w:tblPr>
      <w:tblGrid>
        <w:gridCol w:w="4000"/>
        <w:gridCol w:w="1215"/>
        <w:gridCol w:w="1765"/>
      </w:tblGrid>
      <w:tr w:rsidR="00C16C23" w:rsidRPr="007C6207" w14:paraId="339E5E37" w14:textId="77777777" w:rsidTr="007C6207">
        <w:trPr>
          <w:trHeight w:val="315"/>
          <w:jc w:val="center"/>
        </w:trPr>
        <w:tc>
          <w:tcPr>
            <w:tcW w:w="4000" w:type="dxa"/>
            <w:tcBorders>
              <w:top w:val="single" w:sz="4" w:space="0" w:color="auto"/>
              <w:left w:val="single" w:sz="4" w:space="0" w:color="auto"/>
              <w:bottom w:val="single" w:sz="4" w:space="0" w:color="auto"/>
              <w:right w:val="single" w:sz="4" w:space="0" w:color="auto"/>
            </w:tcBorders>
            <w:noWrap/>
            <w:vAlign w:val="bottom"/>
            <w:hideMark/>
          </w:tcPr>
          <w:p w14:paraId="7D3674B2" w14:textId="77777777" w:rsidR="00911E0C" w:rsidRPr="00911E0C" w:rsidRDefault="00911E0C" w:rsidP="007C620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NOMBRE</w:t>
            </w:r>
          </w:p>
        </w:tc>
        <w:tc>
          <w:tcPr>
            <w:tcW w:w="1215" w:type="dxa"/>
            <w:tcBorders>
              <w:top w:val="single" w:sz="4" w:space="0" w:color="auto"/>
              <w:left w:val="nil"/>
              <w:bottom w:val="single" w:sz="4" w:space="0" w:color="auto"/>
              <w:right w:val="single" w:sz="4" w:space="0" w:color="auto"/>
            </w:tcBorders>
            <w:noWrap/>
            <w:vAlign w:val="bottom"/>
            <w:hideMark/>
          </w:tcPr>
          <w:p w14:paraId="2D27CE0F" w14:textId="77777777" w:rsidR="00911E0C" w:rsidRPr="00911E0C" w:rsidRDefault="00911E0C" w:rsidP="007C620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EDAD</w:t>
            </w:r>
          </w:p>
        </w:tc>
        <w:tc>
          <w:tcPr>
            <w:tcW w:w="1765" w:type="dxa"/>
            <w:tcBorders>
              <w:top w:val="single" w:sz="4" w:space="0" w:color="auto"/>
              <w:left w:val="nil"/>
              <w:bottom w:val="single" w:sz="4" w:space="0" w:color="auto"/>
              <w:right w:val="single" w:sz="4" w:space="0" w:color="auto"/>
            </w:tcBorders>
            <w:noWrap/>
            <w:vAlign w:val="bottom"/>
            <w:hideMark/>
          </w:tcPr>
          <w:p w14:paraId="6B18DB35" w14:textId="77777777" w:rsidR="00911E0C" w:rsidRPr="00911E0C" w:rsidRDefault="00911E0C" w:rsidP="007C620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NÚMERO CÉDULA</w:t>
            </w:r>
          </w:p>
        </w:tc>
      </w:tr>
      <w:tr w:rsidR="00C16C23" w:rsidRPr="007C6207" w14:paraId="7D0269FD" w14:textId="77777777" w:rsidTr="007C6207">
        <w:trPr>
          <w:trHeight w:val="345"/>
          <w:jc w:val="center"/>
        </w:trPr>
        <w:tc>
          <w:tcPr>
            <w:tcW w:w="4000" w:type="dxa"/>
            <w:tcBorders>
              <w:top w:val="nil"/>
              <w:left w:val="nil"/>
              <w:bottom w:val="nil"/>
              <w:right w:val="nil"/>
            </w:tcBorders>
            <w:noWrap/>
            <w:vAlign w:val="bottom"/>
            <w:hideMark/>
          </w:tcPr>
          <w:p w14:paraId="5D91356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w:t>
            </w:r>
          </w:p>
        </w:tc>
        <w:tc>
          <w:tcPr>
            <w:tcW w:w="1215" w:type="dxa"/>
            <w:tcBorders>
              <w:top w:val="nil"/>
              <w:left w:val="nil"/>
              <w:bottom w:val="nil"/>
              <w:right w:val="nil"/>
            </w:tcBorders>
            <w:noWrap/>
            <w:vAlign w:val="bottom"/>
            <w:hideMark/>
          </w:tcPr>
          <w:p w14:paraId="26BB817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0261CD0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4B8362AE"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60A90BD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Miguel Toma Córdova</w:t>
            </w:r>
          </w:p>
        </w:tc>
        <w:tc>
          <w:tcPr>
            <w:tcW w:w="1215" w:type="dxa"/>
            <w:tcBorders>
              <w:top w:val="single" w:sz="4" w:space="0" w:color="auto"/>
              <w:left w:val="nil"/>
              <w:bottom w:val="single" w:sz="4" w:space="0" w:color="auto"/>
              <w:right w:val="single" w:sz="4" w:space="0" w:color="auto"/>
            </w:tcBorders>
            <w:shd w:val="clear" w:color="000000" w:fill="FFFFFF"/>
            <w:hideMark/>
          </w:tcPr>
          <w:p w14:paraId="503739E6" w14:textId="017BAF36" w:rsidR="00911E0C" w:rsidRPr="00911E0C" w:rsidRDefault="007C6207" w:rsidP="00CE04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54 años</w:t>
            </w:r>
          </w:p>
        </w:tc>
        <w:tc>
          <w:tcPr>
            <w:tcW w:w="1765" w:type="dxa"/>
            <w:tcBorders>
              <w:top w:val="single" w:sz="4" w:space="0" w:color="auto"/>
              <w:left w:val="nil"/>
              <w:bottom w:val="single" w:sz="4" w:space="0" w:color="auto"/>
              <w:right w:val="single" w:sz="4" w:space="0" w:color="auto"/>
            </w:tcBorders>
            <w:shd w:val="clear" w:color="000000" w:fill="FFFFFF"/>
            <w:hideMark/>
          </w:tcPr>
          <w:p w14:paraId="71B518C0" w14:textId="29E1680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66AFE">
              <w:rPr>
                <w:rFonts w:asciiTheme="minorHAnsi" w:eastAsia="Times New Roman" w:hAnsiTheme="minorHAnsi" w:cstheme="minorHAnsi"/>
                <w:sz w:val="22"/>
                <w:szCs w:val="22"/>
                <w:bdr w:val="none" w:sz="0" w:space="0" w:color="auto"/>
              </w:rPr>
              <w:t>N-14 7,739</w:t>
            </w:r>
          </w:p>
        </w:tc>
      </w:tr>
      <w:tr w:rsidR="00C16C23" w:rsidRPr="007C6207" w14:paraId="5D7564C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A6D7A7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Rodríguez Gómez</w:t>
            </w:r>
          </w:p>
        </w:tc>
        <w:tc>
          <w:tcPr>
            <w:tcW w:w="1215" w:type="dxa"/>
            <w:tcBorders>
              <w:top w:val="nil"/>
              <w:left w:val="nil"/>
              <w:bottom w:val="single" w:sz="4" w:space="0" w:color="auto"/>
              <w:right w:val="single" w:sz="4" w:space="0" w:color="auto"/>
            </w:tcBorders>
            <w:noWrap/>
            <w:vAlign w:val="bottom"/>
            <w:hideMark/>
          </w:tcPr>
          <w:p w14:paraId="24FFE520" w14:textId="3B4E2C8C" w:rsidR="00911E0C" w:rsidRPr="00911E0C" w:rsidRDefault="00CE04AF" w:rsidP="00CE04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50 años</w:t>
            </w:r>
          </w:p>
        </w:tc>
        <w:tc>
          <w:tcPr>
            <w:tcW w:w="1765" w:type="dxa"/>
            <w:tcBorders>
              <w:top w:val="nil"/>
              <w:left w:val="nil"/>
              <w:bottom w:val="single" w:sz="4" w:space="0" w:color="auto"/>
              <w:right w:val="single" w:sz="4" w:space="0" w:color="auto"/>
            </w:tcBorders>
            <w:shd w:val="clear" w:color="000000" w:fill="FFFFFF"/>
            <w:hideMark/>
          </w:tcPr>
          <w:p w14:paraId="0805B174" w14:textId="50B4AC1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CE04AF">
              <w:rPr>
                <w:rFonts w:asciiTheme="minorHAnsi" w:eastAsia="Times New Roman" w:hAnsiTheme="minorHAnsi" w:cstheme="minorHAnsi"/>
                <w:sz w:val="22"/>
                <w:szCs w:val="22"/>
                <w:bdr w:val="none" w:sz="0" w:space="0" w:color="auto"/>
              </w:rPr>
              <w:t>N-14 11,42?</w:t>
            </w:r>
          </w:p>
        </w:tc>
      </w:tr>
      <w:tr w:rsidR="00C16C23" w:rsidRPr="007C6207" w14:paraId="5AD58922"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BA8755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Toma Rodríguez</w:t>
            </w:r>
          </w:p>
        </w:tc>
        <w:tc>
          <w:tcPr>
            <w:tcW w:w="1215" w:type="dxa"/>
            <w:tcBorders>
              <w:top w:val="nil"/>
              <w:left w:val="nil"/>
              <w:bottom w:val="single" w:sz="4" w:space="0" w:color="auto"/>
              <w:right w:val="single" w:sz="4" w:space="0" w:color="auto"/>
            </w:tcBorders>
            <w:noWrap/>
            <w:vAlign w:val="bottom"/>
            <w:hideMark/>
          </w:tcPr>
          <w:p w14:paraId="08A99FC3" w14:textId="3720672F" w:rsidR="00911E0C" w:rsidRPr="00911E0C" w:rsidRDefault="004E6B34" w:rsidP="00CE04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35 años</w:t>
            </w:r>
          </w:p>
        </w:tc>
        <w:tc>
          <w:tcPr>
            <w:tcW w:w="1765" w:type="dxa"/>
            <w:tcBorders>
              <w:top w:val="nil"/>
              <w:left w:val="nil"/>
              <w:bottom w:val="single" w:sz="4" w:space="0" w:color="auto"/>
              <w:right w:val="single" w:sz="4" w:space="0" w:color="auto"/>
            </w:tcBorders>
            <w:shd w:val="clear" w:color="000000" w:fill="FFFFFF"/>
            <w:hideMark/>
          </w:tcPr>
          <w:p w14:paraId="6E62AEB7" w14:textId="6C214411" w:rsidR="00911E0C" w:rsidRPr="00911E0C" w:rsidRDefault="004E6B34"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6,087</w:t>
            </w:r>
          </w:p>
        </w:tc>
      </w:tr>
      <w:tr w:rsidR="00C16C23" w:rsidRPr="007C6207" w14:paraId="04EC4827" w14:textId="77777777" w:rsidTr="007C6207">
        <w:trPr>
          <w:trHeight w:val="345"/>
          <w:jc w:val="center"/>
        </w:trPr>
        <w:tc>
          <w:tcPr>
            <w:tcW w:w="4000" w:type="dxa"/>
            <w:tcBorders>
              <w:top w:val="nil"/>
              <w:left w:val="nil"/>
              <w:bottom w:val="nil"/>
              <w:right w:val="nil"/>
            </w:tcBorders>
            <w:noWrap/>
            <w:vAlign w:val="bottom"/>
            <w:hideMark/>
          </w:tcPr>
          <w:p w14:paraId="4CFAB17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w:t>
            </w:r>
          </w:p>
        </w:tc>
        <w:tc>
          <w:tcPr>
            <w:tcW w:w="1215" w:type="dxa"/>
            <w:tcBorders>
              <w:top w:val="nil"/>
              <w:left w:val="nil"/>
              <w:bottom w:val="nil"/>
              <w:right w:val="nil"/>
            </w:tcBorders>
            <w:noWrap/>
            <w:vAlign w:val="bottom"/>
            <w:hideMark/>
          </w:tcPr>
          <w:p w14:paraId="48782E4D" w14:textId="77777777" w:rsidR="00911E0C" w:rsidRPr="00911E0C" w:rsidRDefault="00911E0C" w:rsidP="00CE04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45951FA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31E7BD03"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7798A4A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Sajic Gómez</w:t>
            </w:r>
          </w:p>
        </w:tc>
        <w:tc>
          <w:tcPr>
            <w:tcW w:w="1215" w:type="dxa"/>
            <w:tcBorders>
              <w:top w:val="single" w:sz="4" w:space="0" w:color="auto"/>
              <w:left w:val="nil"/>
              <w:bottom w:val="single" w:sz="4" w:space="0" w:color="auto"/>
              <w:right w:val="single" w:sz="4" w:space="0" w:color="auto"/>
            </w:tcBorders>
            <w:noWrap/>
            <w:vAlign w:val="bottom"/>
            <w:hideMark/>
          </w:tcPr>
          <w:p w14:paraId="35F1AC7B" w14:textId="4F95FF78"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E6B34">
              <w:rPr>
                <w:rFonts w:asciiTheme="minorHAnsi" w:eastAsia="Times New Roman" w:hAnsiTheme="minorHAnsi" w:cstheme="minorHAnsi"/>
                <w:sz w:val="22"/>
                <w:szCs w:val="22"/>
                <w:bdr w:val="none" w:sz="0" w:space="0" w:color="auto"/>
              </w:rPr>
              <w:t>63 años</w:t>
            </w:r>
          </w:p>
        </w:tc>
        <w:tc>
          <w:tcPr>
            <w:tcW w:w="1765" w:type="dxa"/>
            <w:tcBorders>
              <w:top w:val="single" w:sz="4" w:space="0" w:color="auto"/>
              <w:left w:val="nil"/>
              <w:bottom w:val="single" w:sz="4" w:space="0" w:color="auto"/>
              <w:right w:val="single" w:sz="4" w:space="0" w:color="auto"/>
            </w:tcBorders>
            <w:shd w:val="clear" w:color="000000" w:fill="FFFFFF"/>
            <w:hideMark/>
          </w:tcPr>
          <w:p w14:paraId="1372B072" w14:textId="5CC1A7DC" w:rsidR="00911E0C" w:rsidRPr="00911E0C" w:rsidRDefault="004E6B34"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w:t>
            </w:r>
            <w:r w:rsidR="00164B82">
              <w:rPr>
                <w:rFonts w:asciiTheme="minorHAnsi" w:eastAsia="Times New Roman" w:hAnsiTheme="minorHAnsi" w:cstheme="minorHAnsi"/>
                <w:sz w:val="22"/>
                <w:szCs w:val="22"/>
                <w:bdr w:val="none" w:sz="0" w:space="0" w:color="auto"/>
              </w:rPr>
              <w:t xml:space="preserve"> 6,659</w:t>
            </w:r>
          </w:p>
        </w:tc>
      </w:tr>
      <w:tr w:rsidR="00C16C23" w:rsidRPr="007C6207" w14:paraId="74F4422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24AED6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Aguilar</w:t>
            </w:r>
          </w:p>
        </w:tc>
        <w:tc>
          <w:tcPr>
            <w:tcW w:w="1215" w:type="dxa"/>
            <w:tcBorders>
              <w:top w:val="nil"/>
              <w:left w:val="nil"/>
              <w:bottom w:val="single" w:sz="4" w:space="0" w:color="auto"/>
              <w:right w:val="single" w:sz="4" w:space="0" w:color="auto"/>
            </w:tcBorders>
            <w:noWrap/>
            <w:vAlign w:val="bottom"/>
            <w:hideMark/>
          </w:tcPr>
          <w:p w14:paraId="2F81CBE1" w14:textId="42E23F0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164B82">
              <w:rPr>
                <w:rFonts w:asciiTheme="minorHAnsi" w:eastAsia="Times New Roman" w:hAnsiTheme="minorHAnsi" w:cstheme="minorHAnsi"/>
                <w:sz w:val="22"/>
                <w:szCs w:val="22"/>
                <w:bdr w:val="none" w:sz="0" w:space="0" w:color="auto"/>
              </w:rPr>
              <w:t>55 años</w:t>
            </w:r>
          </w:p>
        </w:tc>
        <w:tc>
          <w:tcPr>
            <w:tcW w:w="1765" w:type="dxa"/>
            <w:tcBorders>
              <w:top w:val="nil"/>
              <w:left w:val="nil"/>
              <w:bottom w:val="single" w:sz="4" w:space="0" w:color="auto"/>
              <w:right w:val="single" w:sz="4" w:space="0" w:color="auto"/>
            </w:tcBorders>
            <w:shd w:val="clear" w:color="000000" w:fill="FFFFFF"/>
            <w:hideMark/>
          </w:tcPr>
          <w:p w14:paraId="21773335" w14:textId="54CE982B" w:rsidR="00911E0C" w:rsidRPr="00911E0C" w:rsidRDefault="00164B82"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10,239</w:t>
            </w:r>
          </w:p>
        </w:tc>
      </w:tr>
      <w:tr w:rsidR="00C16C23" w:rsidRPr="007C6207" w14:paraId="6246349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999EFF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Ana Sajic de la Cruz</w:t>
            </w:r>
          </w:p>
        </w:tc>
        <w:tc>
          <w:tcPr>
            <w:tcW w:w="1215" w:type="dxa"/>
            <w:tcBorders>
              <w:top w:val="nil"/>
              <w:left w:val="nil"/>
              <w:bottom w:val="single" w:sz="4" w:space="0" w:color="auto"/>
              <w:right w:val="single" w:sz="4" w:space="0" w:color="auto"/>
            </w:tcBorders>
            <w:noWrap/>
            <w:vAlign w:val="bottom"/>
            <w:hideMark/>
          </w:tcPr>
          <w:p w14:paraId="01969F16" w14:textId="134B3A2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CB23A3">
              <w:rPr>
                <w:rFonts w:asciiTheme="minorHAnsi" w:eastAsia="Times New Roman" w:hAnsiTheme="minorHAnsi" w:cstheme="minorHAnsi"/>
                <w:sz w:val="22"/>
                <w:szCs w:val="22"/>
                <w:bdr w:val="none" w:sz="0" w:space="0" w:color="auto"/>
                <w:lang w:val="es-ES"/>
              </w:rPr>
              <w:t>31 años</w:t>
            </w:r>
          </w:p>
        </w:tc>
        <w:tc>
          <w:tcPr>
            <w:tcW w:w="1765" w:type="dxa"/>
            <w:tcBorders>
              <w:top w:val="nil"/>
              <w:left w:val="nil"/>
              <w:bottom w:val="single" w:sz="4" w:space="0" w:color="auto"/>
              <w:right w:val="single" w:sz="4" w:space="0" w:color="auto"/>
            </w:tcBorders>
            <w:shd w:val="clear" w:color="000000" w:fill="FFFFFF"/>
            <w:hideMark/>
          </w:tcPr>
          <w:p w14:paraId="0A61BAC1" w14:textId="12AE4188" w:rsidR="00911E0C" w:rsidRPr="00911E0C" w:rsidRDefault="00CB23A3"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Pr>
                <w:rFonts w:asciiTheme="minorHAnsi" w:eastAsia="Times New Roman" w:hAnsiTheme="minorHAnsi" w:cstheme="minorHAnsi"/>
                <w:sz w:val="22"/>
                <w:szCs w:val="22"/>
                <w:bdr w:val="none" w:sz="0" w:space="0" w:color="auto"/>
                <w:lang w:val="es-ES"/>
              </w:rPr>
              <w:t>N-14</w:t>
            </w:r>
            <w:r w:rsidR="007165DE">
              <w:rPr>
                <w:rFonts w:asciiTheme="minorHAnsi" w:eastAsia="Times New Roman" w:hAnsiTheme="minorHAnsi" w:cstheme="minorHAnsi"/>
                <w:sz w:val="22"/>
                <w:szCs w:val="22"/>
                <w:bdr w:val="none" w:sz="0" w:space="0" w:color="auto"/>
                <w:lang w:val="es-ES"/>
              </w:rPr>
              <w:t xml:space="preserve"> 15,474</w:t>
            </w:r>
          </w:p>
        </w:tc>
      </w:tr>
      <w:tr w:rsidR="00C16C23" w:rsidRPr="007C6207" w14:paraId="4C3714E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A5C45D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Magdalena Sajic de la Cruz</w:t>
            </w:r>
          </w:p>
        </w:tc>
        <w:tc>
          <w:tcPr>
            <w:tcW w:w="1215" w:type="dxa"/>
            <w:tcBorders>
              <w:top w:val="nil"/>
              <w:left w:val="nil"/>
              <w:bottom w:val="single" w:sz="4" w:space="0" w:color="auto"/>
              <w:right w:val="single" w:sz="4" w:space="0" w:color="auto"/>
            </w:tcBorders>
            <w:noWrap/>
            <w:vAlign w:val="bottom"/>
            <w:hideMark/>
          </w:tcPr>
          <w:p w14:paraId="00F0BF2D" w14:textId="2EE42D9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7165DE">
              <w:rPr>
                <w:rFonts w:asciiTheme="minorHAnsi" w:eastAsia="Times New Roman" w:hAnsiTheme="minorHAnsi" w:cstheme="minorHAnsi"/>
                <w:sz w:val="22"/>
                <w:szCs w:val="22"/>
                <w:bdr w:val="none" w:sz="0" w:space="0" w:color="auto"/>
                <w:lang w:val="es-ES"/>
              </w:rPr>
              <w:t>30 años</w:t>
            </w:r>
          </w:p>
        </w:tc>
        <w:tc>
          <w:tcPr>
            <w:tcW w:w="1765" w:type="dxa"/>
            <w:tcBorders>
              <w:top w:val="nil"/>
              <w:left w:val="nil"/>
              <w:bottom w:val="single" w:sz="4" w:space="0" w:color="auto"/>
              <w:right w:val="single" w:sz="4" w:space="0" w:color="auto"/>
            </w:tcBorders>
            <w:shd w:val="clear" w:color="000000" w:fill="FFFFFF"/>
            <w:hideMark/>
          </w:tcPr>
          <w:p w14:paraId="2EE2C1F1" w14:textId="6734E735" w:rsidR="00911E0C" w:rsidRPr="00911E0C" w:rsidRDefault="007165DE"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Pr>
                <w:rFonts w:asciiTheme="minorHAnsi" w:eastAsia="Times New Roman" w:hAnsiTheme="minorHAnsi" w:cstheme="minorHAnsi"/>
                <w:sz w:val="22"/>
                <w:szCs w:val="22"/>
                <w:bdr w:val="none" w:sz="0" w:space="0" w:color="auto"/>
                <w:lang w:val="es-ES"/>
              </w:rPr>
              <w:t>N-14 17,539</w:t>
            </w:r>
          </w:p>
        </w:tc>
      </w:tr>
      <w:tr w:rsidR="00C16C23" w:rsidRPr="007C6207" w14:paraId="40CB5FF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82A3C9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Ana Sajic de la Cruz</w:t>
            </w:r>
          </w:p>
        </w:tc>
        <w:tc>
          <w:tcPr>
            <w:tcW w:w="1215" w:type="dxa"/>
            <w:tcBorders>
              <w:top w:val="nil"/>
              <w:left w:val="nil"/>
              <w:bottom w:val="single" w:sz="4" w:space="0" w:color="auto"/>
              <w:right w:val="single" w:sz="4" w:space="0" w:color="auto"/>
            </w:tcBorders>
            <w:noWrap/>
            <w:vAlign w:val="bottom"/>
            <w:hideMark/>
          </w:tcPr>
          <w:p w14:paraId="076384D0" w14:textId="488683B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7165DE">
              <w:rPr>
                <w:rFonts w:asciiTheme="minorHAnsi" w:eastAsia="Times New Roman" w:hAnsiTheme="minorHAnsi" w:cstheme="minorHAnsi"/>
                <w:sz w:val="22"/>
                <w:szCs w:val="22"/>
                <w:bdr w:val="none" w:sz="0" w:space="0" w:color="auto"/>
                <w:lang w:val="es-ES"/>
              </w:rPr>
              <w:t>28 años</w:t>
            </w:r>
          </w:p>
        </w:tc>
        <w:tc>
          <w:tcPr>
            <w:tcW w:w="1765" w:type="dxa"/>
            <w:tcBorders>
              <w:top w:val="nil"/>
              <w:left w:val="nil"/>
              <w:bottom w:val="single" w:sz="4" w:space="0" w:color="auto"/>
              <w:right w:val="single" w:sz="4" w:space="0" w:color="auto"/>
            </w:tcBorders>
            <w:shd w:val="clear" w:color="000000" w:fill="FFFFFF"/>
            <w:hideMark/>
          </w:tcPr>
          <w:p w14:paraId="0FEAE121" w14:textId="35D8423E" w:rsidR="00911E0C" w:rsidRPr="00911E0C" w:rsidRDefault="007165DE"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Pr>
                <w:rFonts w:asciiTheme="minorHAnsi" w:eastAsia="Times New Roman" w:hAnsiTheme="minorHAnsi" w:cstheme="minorHAnsi"/>
                <w:sz w:val="22"/>
                <w:szCs w:val="22"/>
                <w:bdr w:val="none" w:sz="0" w:space="0" w:color="auto"/>
                <w:lang w:val="es-ES"/>
              </w:rPr>
              <w:t>N-14 19,094</w:t>
            </w:r>
          </w:p>
        </w:tc>
      </w:tr>
      <w:tr w:rsidR="00C16C23" w:rsidRPr="007C6207" w14:paraId="32A1CFC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52E652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Sajic Aguilar</w:t>
            </w:r>
          </w:p>
        </w:tc>
        <w:tc>
          <w:tcPr>
            <w:tcW w:w="1215" w:type="dxa"/>
            <w:tcBorders>
              <w:top w:val="nil"/>
              <w:left w:val="nil"/>
              <w:bottom w:val="single" w:sz="4" w:space="0" w:color="auto"/>
              <w:right w:val="single" w:sz="4" w:space="0" w:color="auto"/>
            </w:tcBorders>
            <w:noWrap/>
            <w:vAlign w:val="bottom"/>
            <w:hideMark/>
          </w:tcPr>
          <w:p w14:paraId="6FEC10EA" w14:textId="570E3BE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65DE">
              <w:rPr>
                <w:rFonts w:asciiTheme="minorHAnsi" w:eastAsia="Times New Roman" w:hAnsiTheme="minorHAnsi" w:cstheme="minorHAnsi"/>
                <w:sz w:val="22"/>
                <w:szCs w:val="22"/>
                <w:bdr w:val="none" w:sz="0" w:space="0" w:color="auto"/>
              </w:rPr>
              <w:t>19 años</w:t>
            </w:r>
          </w:p>
        </w:tc>
        <w:tc>
          <w:tcPr>
            <w:tcW w:w="1765" w:type="dxa"/>
            <w:tcBorders>
              <w:top w:val="nil"/>
              <w:left w:val="nil"/>
              <w:bottom w:val="single" w:sz="4" w:space="0" w:color="auto"/>
              <w:right w:val="single" w:sz="4" w:space="0" w:color="auto"/>
            </w:tcBorders>
            <w:shd w:val="clear" w:color="000000" w:fill="FFFFFF"/>
            <w:hideMark/>
          </w:tcPr>
          <w:p w14:paraId="4E51C93C" w14:textId="716A4BF5" w:rsidR="00911E0C" w:rsidRPr="00911E0C" w:rsidRDefault="007165DE"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23,033</w:t>
            </w:r>
          </w:p>
        </w:tc>
      </w:tr>
      <w:tr w:rsidR="00C16C23" w:rsidRPr="007C6207" w14:paraId="500E514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4ABC12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Sajic Aguilar</w:t>
            </w:r>
          </w:p>
        </w:tc>
        <w:tc>
          <w:tcPr>
            <w:tcW w:w="1215" w:type="dxa"/>
            <w:tcBorders>
              <w:top w:val="nil"/>
              <w:left w:val="nil"/>
              <w:bottom w:val="single" w:sz="4" w:space="0" w:color="auto"/>
              <w:right w:val="single" w:sz="4" w:space="0" w:color="auto"/>
            </w:tcBorders>
            <w:noWrap/>
            <w:vAlign w:val="bottom"/>
            <w:hideMark/>
          </w:tcPr>
          <w:p w14:paraId="4C1CFAA9" w14:textId="693CBDE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65DE">
              <w:rPr>
                <w:rFonts w:asciiTheme="minorHAnsi" w:eastAsia="Times New Roman" w:hAnsiTheme="minorHAnsi" w:cstheme="minorHAnsi"/>
                <w:sz w:val="22"/>
                <w:szCs w:val="22"/>
                <w:bdr w:val="none" w:sz="0" w:space="0" w:color="auto"/>
              </w:rPr>
              <w:t>15 años</w:t>
            </w:r>
          </w:p>
        </w:tc>
        <w:tc>
          <w:tcPr>
            <w:tcW w:w="1765" w:type="dxa"/>
            <w:tcBorders>
              <w:top w:val="nil"/>
              <w:left w:val="nil"/>
              <w:bottom w:val="single" w:sz="4" w:space="0" w:color="auto"/>
              <w:right w:val="single" w:sz="4" w:space="0" w:color="auto"/>
            </w:tcBorders>
            <w:shd w:val="clear" w:color="000000" w:fill="FFFFFF"/>
            <w:hideMark/>
          </w:tcPr>
          <w:p w14:paraId="0EC8FFE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B40A9B5" w14:textId="77777777" w:rsidTr="007C6207">
        <w:trPr>
          <w:trHeight w:val="345"/>
          <w:jc w:val="center"/>
        </w:trPr>
        <w:tc>
          <w:tcPr>
            <w:tcW w:w="4000" w:type="dxa"/>
            <w:tcBorders>
              <w:top w:val="nil"/>
              <w:left w:val="nil"/>
              <w:bottom w:val="nil"/>
              <w:right w:val="nil"/>
            </w:tcBorders>
            <w:noWrap/>
            <w:vAlign w:val="bottom"/>
            <w:hideMark/>
          </w:tcPr>
          <w:p w14:paraId="5051F80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w:t>
            </w:r>
          </w:p>
        </w:tc>
        <w:tc>
          <w:tcPr>
            <w:tcW w:w="1215" w:type="dxa"/>
            <w:tcBorders>
              <w:top w:val="nil"/>
              <w:left w:val="nil"/>
              <w:bottom w:val="nil"/>
              <w:right w:val="nil"/>
            </w:tcBorders>
            <w:noWrap/>
            <w:vAlign w:val="bottom"/>
            <w:hideMark/>
          </w:tcPr>
          <w:p w14:paraId="73A3E99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7245650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32AF7F7F"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2ABB769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de la Cruz</w:t>
            </w:r>
          </w:p>
        </w:tc>
        <w:tc>
          <w:tcPr>
            <w:tcW w:w="1215" w:type="dxa"/>
            <w:tcBorders>
              <w:top w:val="single" w:sz="4" w:space="0" w:color="auto"/>
              <w:left w:val="nil"/>
              <w:bottom w:val="single" w:sz="4" w:space="0" w:color="auto"/>
              <w:right w:val="single" w:sz="4" w:space="0" w:color="auto"/>
            </w:tcBorders>
            <w:noWrap/>
            <w:vAlign w:val="bottom"/>
            <w:hideMark/>
          </w:tcPr>
          <w:p w14:paraId="74C09594" w14:textId="16283E2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8587B">
              <w:rPr>
                <w:rFonts w:asciiTheme="minorHAnsi" w:eastAsia="Times New Roman" w:hAnsiTheme="minorHAnsi" w:cstheme="minorHAnsi"/>
                <w:sz w:val="22"/>
                <w:szCs w:val="22"/>
                <w:bdr w:val="none" w:sz="0" w:space="0" w:color="auto"/>
              </w:rPr>
              <w:t>63 años</w:t>
            </w:r>
          </w:p>
        </w:tc>
        <w:tc>
          <w:tcPr>
            <w:tcW w:w="1765" w:type="dxa"/>
            <w:tcBorders>
              <w:top w:val="single" w:sz="4" w:space="0" w:color="auto"/>
              <w:left w:val="nil"/>
              <w:bottom w:val="single" w:sz="4" w:space="0" w:color="auto"/>
              <w:right w:val="single" w:sz="4" w:space="0" w:color="auto"/>
            </w:tcBorders>
            <w:shd w:val="clear" w:color="000000" w:fill="FFFFFF"/>
            <w:hideMark/>
          </w:tcPr>
          <w:p w14:paraId="1B37471A" w14:textId="144EBE26" w:rsidR="00911E0C" w:rsidRPr="00911E0C" w:rsidRDefault="0078587B"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12,324</w:t>
            </w:r>
          </w:p>
        </w:tc>
      </w:tr>
      <w:tr w:rsidR="00C16C23" w:rsidRPr="007C6207" w14:paraId="2D6E6E29" w14:textId="77777777" w:rsidTr="007C6207">
        <w:trPr>
          <w:trHeight w:val="345"/>
          <w:jc w:val="center"/>
        </w:trPr>
        <w:tc>
          <w:tcPr>
            <w:tcW w:w="4000" w:type="dxa"/>
            <w:tcBorders>
              <w:top w:val="nil"/>
              <w:left w:val="nil"/>
              <w:bottom w:val="nil"/>
              <w:right w:val="nil"/>
            </w:tcBorders>
            <w:noWrap/>
            <w:vAlign w:val="bottom"/>
            <w:hideMark/>
          </w:tcPr>
          <w:p w14:paraId="11BAF6D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4</w:t>
            </w:r>
          </w:p>
        </w:tc>
        <w:tc>
          <w:tcPr>
            <w:tcW w:w="1215" w:type="dxa"/>
            <w:tcBorders>
              <w:top w:val="nil"/>
              <w:left w:val="nil"/>
              <w:bottom w:val="nil"/>
              <w:right w:val="nil"/>
            </w:tcBorders>
            <w:noWrap/>
            <w:vAlign w:val="bottom"/>
            <w:hideMark/>
          </w:tcPr>
          <w:p w14:paraId="4C9B74E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02E1D9D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FAF1961"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0084F41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Petronila Ordóñez Chamay</w:t>
            </w:r>
          </w:p>
        </w:tc>
        <w:tc>
          <w:tcPr>
            <w:tcW w:w="1215" w:type="dxa"/>
            <w:tcBorders>
              <w:top w:val="single" w:sz="4" w:space="0" w:color="auto"/>
              <w:left w:val="nil"/>
              <w:bottom w:val="single" w:sz="4" w:space="0" w:color="auto"/>
              <w:right w:val="single" w:sz="4" w:space="0" w:color="auto"/>
            </w:tcBorders>
            <w:noWrap/>
            <w:vAlign w:val="bottom"/>
            <w:hideMark/>
          </w:tcPr>
          <w:p w14:paraId="0793DA24" w14:textId="34AC6E9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8587B">
              <w:rPr>
                <w:rFonts w:asciiTheme="minorHAnsi" w:eastAsia="Times New Roman" w:hAnsiTheme="minorHAnsi" w:cstheme="minorHAnsi"/>
                <w:sz w:val="22"/>
                <w:szCs w:val="22"/>
                <w:bdr w:val="none" w:sz="0" w:space="0" w:color="auto"/>
              </w:rPr>
              <w:t>52 años</w:t>
            </w:r>
          </w:p>
        </w:tc>
        <w:tc>
          <w:tcPr>
            <w:tcW w:w="1765" w:type="dxa"/>
            <w:tcBorders>
              <w:top w:val="single" w:sz="4" w:space="0" w:color="auto"/>
              <w:left w:val="nil"/>
              <w:bottom w:val="single" w:sz="4" w:space="0" w:color="auto"/>
              <w:right w:val="single" w:sz="4" w:space="0" w:color="auto"/>
            </w:tcBorders>
            <w:shd w:val="clear" w:color="000000" w:fill="FFFFFF"/>
            <w:hideMark/>
          </w:tcPr>
          <w:p w14:paraId="4E243FC4" w14:textId="34F80E27" w:rsidR="00911E0C" w:rsidRPr="00911E0C" w:rsidRDefault="0078587B"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7,995</w:t>
            </w:r>
          </w:p>
        </w:tc>
      </w:tr>
      <w:tr w:rsidR="00C16C23" w:rsidRPr="007C6207" w14:paraId="147E9AFB"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B6D983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Teresa Marroquín Ordóñez</w:t>
            </w:r>
          </w:p>
        </w:tc>
        <w:tc>
          <w:tcPr>
            <w:tcW w:w="1215" w:type="dxa"/>
            <w:tcBorders>
              <w:top w:val="nil"/>
              <w:left w:val="nil"/>
              <w:bottom w:val="single" w:sz="4" w:space="0" w:color="auto"/>
              <w:right w:val="single" w:sz="4" w:space="0" w:color="auto"/>
            </w:tcBorders>
            <w:noWrap/>
            <w:vAlign w:val="bottom"/>
            <w:hideMark/>
          </w:tcPr>
          <w:p w14:paraId="16759176" w14:textId="2DDBEA5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25309">
              <w:rPr>
                <w:rFonts w:asciiTheme="minorHAnsi" w:eastAsia="Times New Roman" w:hAnsiTheme="minorHAnsi" w:cstheme="minorHAnsi"/>
                <w:sz w:val="22"/>
                <w:szCs w:val="22"/>
                <w:bdr w:val="none" w:sz="0" w:space="0" w:color="auto"/>
              </w:rPr>
              <w:t>18 años</w:t>
            </w:r>
          </w:p>
        </w:tc>
        <w:tc>
          <w:tcPr>
            <w:tcW w:w="1765" w:type="dxa"/>
            <w:tcBorders>
              <w:top w:val="nil"/>
              <w:left w:val="nil"/>
              <w:bottom w:val="single" w:sz="4" w:space="0" w:color="auto"/>
              <w:right w:val="single" w:sz="4" w:space="0" w:color="auto"/>
            </w:tcBorders>
            <w:shd w:val="clear" w:color="000000" w:fill="FFFFFF"/>
            <w:hideMark/>
          </w:tcPr>
          <w:p w14:paraId="375A0BAC" w14:textId="0A37ACDA" w:rsidR="00911E0C" w:rsidRPr="00911E0C" w:rsidRDefault="0002530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 xml:space="preserve">N-14 </w:t>
            </w:r>
          </w:p>
        </w:tc>
      </w:tr>
      <w:tr w:rsidR="00C16C23" w:rsidRPr="007C6207" w14:paraId="293DFB3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80C4C5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Marroquín Ordóñez</w:t>
            </w:r>
          </w:p>
        </w:tc>
        <w:tc>
          <w:tcPr>
            <w:tcW w:w="1215" w:type="dxa"/>
            <w:tcBorders>
              <w:top w:val="nil"/>
              <w:left w:val="nil"/>
              <w:bottom w:val="single" w:sz="4" w:space="0" w:color="auto"/>
              <w:right w:val="single" w:sz="4" w:space="0" w:color="auto"/>
            </w:tcBorders>
            <w:noWrap/>
            <w:vAlign w:val="bottom"/>
            <w:hideMark/>
          </w:tcPr>
          <w:p w14:paraId="6AD8EE62" w14:textId="5575386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25309">
              <w:rPr>
                <w:rFonts w:asciiTheme="minorHAnsi" w:eastAsia="Times New Roman" w:hAnsiTheme="minorHAnsi" w:cstheme="minorHAnsi"/>
                <w:sz w:val="22"/>
                <w:szCs w:val="22"/>
                <w:bdr w:val="none" w:sz="0" w:space="0" w:color="auto"/>
              </w:rPr>
              <w:t>15 años</w:t>
            </w:r>
          </w:p>
        </w:tc>
        <w:tc>
          <w:tcPr>
            <w:tcW w:w="1765" w:type="dxa"/>
            <w:tcBorders>
              <w:top w:val="nil"/>
              <w:left w:val="nil"/>
              <w:bottom w:val="single" w:sz="4" w:space="0" w:color="auto"/>
              <w:right w:val="single" w:sz="4" w:space="0" w:color="auto"/>
            </w:tcBorders>
            <w:shd w:val="clear" w:color="000000" w:fill="FFFFFF"/>
            <w:hideMark/>
          </w:tcPr>
          <w:p w14:paraId="1F3E047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12B9E17" w14:textId="77777777" w:rsidTr="007C6207">
        <w:trPr>
          <w:trHeight w:val="345"/>
          <w:jc w:val="center"/>
        </w:trPr>
        <w:tc>
          <w:tcPr>
            <w:tcW w:w="4000" w:type="dxa"/>
            <w:tcBorders>
              <w:top w:val="nil"/>
              <w:left w:val="nil"/>
              <w:bottom w:val="nil"/>
              <w:right w:val="nil"/>
            </w:tcBorders>
            <w:noWrap/>
            <w:vAlign w:val="bottom"/>
            <w:hideMark/>
          </w:tcPr>
          <w:p w14:paraId="49DB000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5</w:t>
            </w:r>
          </w:p>
        </w:tc>
        <w:tc>
          <w:tcPr>
            <w:tcW w:w="1215" w:type="dxa"/>
            <w:tcBorders>
              <w:top w:val="nil"/>
              <w:left w:val="nil"/>
              <w:bottom w:val="nil"/>
              <w:right w:val="nil"/>
            </w:tcBorders>
            <w:noWrap/>
            <w:vAlign w:val="bottom"/>
            <w:hideMark/>
          </w:tcPr>
          <w:p w14:paraId="719C522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15094F1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09EA764E"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215C9A7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Aviléz de la Cruz</w:t>
            </w:r>
          </w:p>
        </w:tc>
        <w:tc>
          <w:tcPr>
            <w:tcW w:w="1215" w:type="dxa"/>
            <w:tcBorders>
              <w:top w:val="single" w:sz="4" w:space="0" w:color="auto"/>
              <w:left w:val="nil"/>
              <w:bottom w:val="single" w:sz="4" w:space="0" w:color="auto"/>
              <w:right w:val="single" w:sz="4" w:space="0" w:color="auto"/>
            </w:tcBorders>
            <w:noWrap/>
            <w:vAlign w:val="bottom"/>
            <w:hideMark/>
          </w:tcPr>
          <w:p w14:paraId="789DC2D4" w14:textId="407C5AB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25309">
              <w:rPr>
                <w:rFonts w:asciiTheme="minorHAnsi" w:eastAsia="Times New Roman" w:hAnsiTheme="minorHAnsi" w:cstheme="minorHAnsi"/>
                <w:sz w:val="22"/>
                <w:szCs w:val="22"/>
                <w:bdr w:val="none" w:sz="0" w:space="0" w:color="auto"/>
              </w:rPr>
              <w:t>50 años</w:t>
            </w:r>
          </w:p>
        </w:tc>
        <w:tc>
          <w:tcPr>
            <w:tcW w:w="1765" w:type="dxa"/>
            <w:tcBorders>
              <w:top w:val="single" w:sz="4" w:space="0" w:color="auto"/>
              <w:left w:val="nil"/>
              <w:bottom w:val="single" w:sz="4" w:space="0" w:color="auto"/>
              <w:right w:val="single" w:sz="4" w:space="0" w:color="auto"/>
            </w:tcBorders>
            <w:shd w:val="clear" w:color="000000" w:fill="FFFFFF"/>
            <w:hideMark/>
          </w:tcPr>
          <w:p w14:paraId="574840CA" w14:textId="41F20A86" w:rsidR="00911E0C" w:rsidRPr="00911E0C" w:rsidRDefault="0002530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13,620</w:t>
            </w:r>
          </w:p>
        </w:tc>
      </w:tr>
      <w:tr w:rsidR="00C16C23" w:rsidRPr="007C6207" w14:paraId="5A1F2FF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2C9378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Marta Aguilar Aviléz</w:t>
            </w:r>
          </w:p>
        </w:tc>
        <w:tc>
          <w:tcPr>
            <w:tcW w:w="1215" w:type="dxa"/>
            <w:tcBorders>
              <w:top w:val="nil"/>
              <w:left w:val="nil"/>
              <w:bottom w:val="single" w:sz="4" w:space="0" w:color="auto"/>
              <w:right w:val="single" w:sz="4" w:space="0" w:color="auto"/>
            </w:tcBorders>
            <w:noWrap/>
            <w:vAlign w:val="bottom"/>
            <w:hideMark/>
          </w:tcPr>
          <w:p w14:paraId="7C64CBF3" w14:textId="77FF258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25309">
              <w:rPr>
                <w:rFonts w:asciiTheme="minorHAnsi" w:eastAsia="Times New Roman" w:hAnsiTheme="minorHAnsi" w:cstheme="minorHAnsi"/>
                <w:sz w:val="22"/>
                <w:szCs w:val="22"/>
                <w:bdr w:val="none" w:sz="0" w:space="0" w:color="auto"/>
              </w:rPr>
              <w:t>19 años</w:t>
            </w:r>
          </w:p>
        </w:tc>
        <w:tc>
          <w:tcPr>
            <w:tcW w:w="1765" w:type="dxa"/>
            <w:tcBorders>
              <w:top w:val="nil"/>
              <w:left w:val="nil"/>
              <w:bottom w:val="single" w:sz="4" w:space="0" w:color="auto"/>
              <w:right w:val="single" w:sz="4" w:space="0" w:color="auto"/>
            </w:tcBorders>
            <w:shd w:val="clear" w:color="000000" w:fill="FFFFFF"/>
            <w:hideMark/>
          </w:tcPr>
          <w:p w14:paraId="41F11E2B" w14:textId="13C1D8AC" w:rsidR="00911E0C" w:rsidRPr="00911E0C" w:rsidRDefault="0002530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22,638</w:t>
            </w:r>
          </w:p>
        </w:tc>
      </w:tr>
      <w:tr w:rsidR="00C16C23" w:rsidRPr="007C6207" w14:paraId="35E4368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97FD01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Miguel Aguilar Aviléz</w:t>
            </w:r>
          </w:p>
        </w:tc>
        <w:tc>
          <w:tcPr>
            <w:tcW w:w="1215" w:type="dxa"/>
            <w:tcBorders>
              <w:top w:val="nil"/>
              <w:left w:val="nil"/>
              <w:bottom w:val="single" w:sz="4" w:space="0" w:color="auto"/>
              <w:right w:val="single" w:sz="4" w:space="0" w:color="auto"/>
            </w:tcBorders>
            <w:noWrap/>
            <w:vAlign w:val="bottom"/>
            <w:hideMark/>
          </w:tcPr>
          <w:p w14:paraId="37603AB6" w14:textId="6DD2052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25309">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01B91EE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8FFBB06" w14:textId="77777777" w:rsidTr="007C6207">
        <w:trPr>
          <w:trHeight w:val="345"/>
          <w:jc w:val="center"/>
        </w:trPr>
        <w:tc>
          <w:tcPr>
            <w:tcW w:w="4000" w:type="dxa"/>
            <w:tcBorders>
              <w:top w:val="nil"/>
              <w:left w:val="nil"/>
              <w:bottom w:val="nil"/>
              <w:right w:val="nil"/>
            </w:tcBorders>
            <w:noWrap/>
            <w:vAlign w:val="bottom"/>
            <w:hideMark/>
          </w:tcPr>
          <w:p w14:paraId="0F0C970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6</w:t>
            </w:r>
          </w:p>
        </w:tc>
        <w:tc>
          <w:tcPr>
            <w:tcW w:w="1215" w:type="dxa"/>
            <w:tcBorders>
              <w:top w:val="nil"/>
              <w:left w:val="nil"/>
              <w:bottom w:val="nil"/>
              <w:right w:val="nil"/>
            </w:tcBorders>
            <w:noWrap/>
            <w:vAlign w:val="bottom"/>
            <w:hideMark/>
          </w:tcPr>
          <w:p w14:paraId="710A20E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C9C734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2B49BFF8"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5B6803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Juan Ordóñez de la Cruz</w:t>
            </w:r>
          </w:p>
        </w:tc>
        <w:tc>
          <w:tcPr>
            <w:tcW w:w="1215" w:type="dxa"/>
            <w:tcBorders>
              <w:top w:val="single" w:sz="4" w:space="0" w:color="auto"/>
              <w:left w:val="nil"/>
              <w:bottom w:val="single" w:sz="4" w:space="0" w:color="auto"/>
              <w:right w:val="single" w:sz="4" w:space="0" w:color="auto"/>
            </w:tcBorders>
            <w:noWrap/>
            <w:vAlign w:val="bottom"/>
            <w:hideMark/>
          </w:tcPr>
          <w:p w14:paraId="55609551" w14:textId="4FD6AD3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207BA4">
              <w:rPr>
                <w:rFonts w:asciiTheme="minorHAnsi" w:eastAsia="Times New Roman" w:hAnsiTheme="minorHAnsi" w:cstheme="minorHAnsi"/>
                <w:sz w:val="22"/>
                <w:szCs w:val="22"/>
                <w:bdr w:val="none" w:sz="0" w:space="0" w:color="auto"/>
                <w:lang w:val="es-ES"/>
              </w:rPr>
              <w:t>38 años</w:t>
            </w:r>
          </w:p>
        </w:tc>
        <w:tc>
          <w:tcPr>
            <w:tcW w:w="1765" w:type="dxa"/>
            <w:tcBorders>
              <w:top w:val="single" w:sz="4" w:space="0" w:color="auto"/>
              <w:left w:val="nil"/>
              <w:bottom w:val="single" w:sz="4" w:space="0" w:color="auto"/>
              <w:right w:val="single" w:sz="4" w:space="0" w:color="auto"/>
            </w:tcBorders>
            <w:shd w:val="clear" w:color="000000" w:fill="FFFFFF"/>
            <w:hideMark/>
          </w:tcPr>
          <w:p w14:paraId="754D2322" w14:textId="197203CD" w:rsidR="00911E0C" w:rsidRPr="00911E0C" w:rsidRDefault="00C8724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C87246">
              <w:rPr>
                <w:rFonts w:asciiTheme="minorHAnsi" w:eastAsia="Times New Roman" w:hAnsiTheme="minorHAnsi" w:cstheme="minorHAnsi"/>
                <w:sz w:val="22"/>
                <w:szCs w:val="22"/>
                <w:bdr w:val="none" w:sz="0" w:space="0" w:color="auto"/>
              </w:rPr>
              <w:t>N-14</w:t>
            </w:r>
            <w:r>
              <w:rPr>
                <w:rFonts w:asciiTheme="minorHAnsi" w:eastAsia="Times New Roman" w:hAnsiTheme="minorHAnsi" w:cstheme="minorHAnsi"/>
                <w:sz w:val="22"/>
                <w:szCs w:val="22"/>
                <w:bdr w:val="none" w:sz="0" w:space="0" w:color="auto"/>
              </w:rPr>
              <w:t xml:space="preserve"> 1</w:t>
            </w:r>
            <w:r w:rsidR="00C301EE">
              <w:rPr>
                <w:rFonts w:asciiTheme="minorHAnsi" w:eastAsia="Times New Roman" w:hAnsiTheme="minorHAnsi" w:cstheme="minorHAnsi"/>
                <w:sz w:val="22"/>
                <w:szCs w:val="22"/>
                <w:bdr w:val="none" w:sz="0" w:space="0" w:color="auto"/>
              </w:rPr>
              <w:t>5</w:t>
            </w:r>
            <w:r>
              <w:rPr>
                <w:rFonts w:asciiTheme="minorHAnsi" w:eastAsia="Times New Roman" w:hAnsiTheme="minorHAnsi" w:cstheme="minorHAnsi"/>
                <w:sz w:val="22"/>
                <w:szCs w:val="22"/>
                <w:bdr w:val="none" w:sz="0" w:space="0" w:color="auto"/>
              </w:rPr>
              <w:t>,</w:t>
            </w:r>
            <w:r w:rsidR="00C301EE">
              <w:rPr>
                <w:rFonts w:asciiTheme="minorHAnsi" w:eastAsia="Times New Roman" w:hAnsiTheme="minorHAnsi" w:cstheme="minorHAnsi"/>
                <w:sz w:val="22"/>
                <w:szCs w:val="22"/>
                <w:bdr w:val="none" w:sz="0" w:space="0" w:color="auto"/>
              </w:rPr>
              <w:t>770</w:t>
            </w:r>
          </w:p>
        </w:tc>
      </w:tr>
      <w:tr w:rsidR="00C16C23" w:rsidRPr="007C6207" w14:paraId="5376371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756673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Teresa Raymundo Marroquín</w:t>
            </w:r>
          </w:p>
        </w:tc>
        <w:tc>
          <w:tcPr>
            <w:tcW w:w="1215" w:type="dxa"/>
            <w:tcBorders>
              <w:top w:val="nil"/>
              <w:left w:val="nil"/>
              <w:bottom w:val="single" w:sz="4" w:space="0" w:color="auto"/>
              <w:right w:val="single" w:sz="4" w:space="0" w:color="auto"/>
            </w:tcBorders>
            <w:noWrap/>
            <w:vAlign w:val="bottom"/>
            <w:hideMark/>
          </w:tcPr>
          <w:p w14:paraId="58C32FFA" w14:textId="3CA0AC5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F41ABC">
              <w:rPr>
                <w:rFonts w:asciiTheme="minorHAnsi" w:eastAsia="Times New Roman" w:hAnsiTheme="minorHAnsi" w:cstheme="minorHAnsi"/>
                <w:sz w:val="22"/>
                <w:szCs w:val="22"/>
                <w:bdr w:val="none" w:sz="0" w:space="0" w:color="auto"/>
              </w:rPr>
              <w:t>34 años</w:t>
            </w:r>
          </w:p>
        </w:tc>
        <w:tc>
          <w:tcPr>
            <w:tcW w:w="1765" w:type="dxa"/>
            <w:tcBorders>
              <w:top w:val="nil"/>
              <w:left w:val="nil"/>
              <w:bottom w:val="single" w:sz="4" w:space="0" w:color="auto"/>
              <w:right w:val="single" w:sz="4" w:space="0" w:color="auto"/>
            </w:tcBorders>
            <w:shd w:val="clear" w:color="000000" w:fill="FFFFFF"/>
            <w:hideMark/>
          </w:tcPr>
          <w:p w14:paraId="53147917" w14:textId="3A8835C2" w:rsidR="00911E0C" w:rsidRPr="00911E0C" w:rsidRDefault="00F41AB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37,884</w:t>
            </w:r>
          </w:p>
        </w:tc>
      </w:tr>
      <w:tr w:rsidR="00C16C23" w:rsidRPr="007C6207" w14:paraId="488ED372"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92BDE4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Pedro Ordóñez Raymundo</w:t>
            </w:r>
          </w:p>
        </w:tc>
        <w:tc>
          <w:tcPr>
            <w:tcW w:w="1215" w:type="dxa"/>
            <w:tcBorders>
              <w:top w:val="nil"/>
              <w:left w:val="nil"/>
              <w:bottom w:val="single" w:sz="4" w:space="0" w:color="auto"/>
              <w:right w:val="single" w:sz="4" w:space="0" w:color="auto"/>
            </w:tcBorders>
            <w:noWrap/>
            <w:vAlign w:val="bottom"/>
            <w:hideMark/>
          </w:tcPr>
          <w:p w14:paraId="22FBCFE5" w14:textId="072D192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F41ABC">
              <w:rPr>
                <w:rFonts w:asciiTheme="minorHAnsi" w:eastAsia="Times New Roman" w:hAnsiTheme="minorHAnsi" w:cstheme="minorHAnsi"/>
                <w:sz w:val="22"/>
                <w:szCs w:val="22"/>
                <w:bdr w:val="none" w:sz="0" w:space="0" w:color="auto"/>
              </w:rPr>
              <w:t>16 años</w:t>
            </w:r>
          </w:p>
        </w:tc>
        <w:tc>
          <w:tcPr>
            <w:tcW w:w="1765" w:type="dxa"/>
            <w:tcBorders>
              <w:top w:val="nil"/>
              <w:left w:val="nil"/>
              <w:bottom w:val="single" w:sz="4" w:space="0" w:color="auto"/>
              <w:right w:val="single" w:sz="4" w:space="0" w:color="auto"/>
            </w:tcBorders>
            <w:shd w:val="clear" w:color="000000" w:fill="FFFFFF"/>
            <w:hideMark/>
          </w:tcPr>
          <w:p w14:paraId="3163465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29D4BF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A5293B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Ordóñez Raymundo</w:t>
            </w:r>
          </w:p>
        </w:tc>
        <w:tc>
          <w:tcPr>
            <w:tcW w:w="1215" w:type="dxa"/>
            <w:tcBorders>
              <w:top w:val="nil"/>
              <w:left w:val="nil"/>
              <w:bottom w:val="single" w:sz="4" w:space="0" w:color="auto"/>
              <w:right w:val="single" w:sz="4" w:space="0" w:color="auto"/>
            </w:tcBorders>
            <w:noWrap/>
            <w:vAlign w:val="bottom"/>
            <w:hideMark/>
          </w:tcPr>
          <w:p w14:paraId="3CF951AF" w14:textId="4A6B74C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15D81">
              <w:rPr>
                <w:rFonts w:asciiTheme="minorHAnsi" w:eastAsia="Times New Roman" w:hAnsiTheme="minorHAnsi" w:cstheme="minorHAnsi"/>
                <w:sz w:val="22"/>
                <w:szCs w:val="22"/>
                <w:bdr w:val="none" w:sz="0" w:space="0" w:color="auto"/>
              </w:rPr>
              <w:t>13 años</w:t>
            </w:r>
          </w:p>
        </w:tc>
        <w:tc>
          <w:tcPr>
            <w:tcW w:w="1765" w:type="dxa"/>
            <w:tcBorders>
              <w:top w:val="nil"/>
              <w:left w:val="nil"/>
              <w:bottom w:val="single" w:sz="4" w:space="0" w:color="auto"/>
              <w:right w:val="single" w:sz="4" w:space="0" w:color="auto"/>
            </w:tcBorders>
            <w:shd w:val="clear" w:color="000000" w:fill="FFFFFF"/>
            <w:hideMark/>
          </w:tcPr>
          <w:p w14:paraId="43BF72A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07F985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778863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Jacinta Ordóñez Raymundo</w:t>
            </w:r>
          </w:p>
        </w:tc>
        <w:tc>
          <w:tcPr>
            <w:tcW w:w="1215" w:type="dxa"/>
            <w:tcBorders>
              <w:top w:val="nil"/>
              <w:left w:val="nil"/>
              <w:bottom w:val="single" w:sz="4" w:space="0" w:color="auto"/>
              <w:right w:val="single" w:sz="4" w:space="0" w:color="auto"/>
            </w:tcBorders>
            <w:noWrap/>
            <w:vAlign w:val="bottom"/>
            <w:hideMark/>
          </w:tcPr>
          <w:p w14:paraId="35C1E85D" w14:textId="6AFFDEC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15D81">
              <w:rPr>
                <w:rFonts w:asciiTheme="minorHAnsi" w:eastAsia="Times New Roman" w:hAnsiTheme="minorHAnsi" w:cstheme="minorHAnsi"/>
                <w:sz w:val="22"/>
                <w:szCs w:val="22"/>
                <w:bdr w:val="none" w:sz="0" w:space="0" w:color="auto"/>
              </w:rPr>
              <w:t>11 años</w:t>
            </w:r>
          </w:p>
        </w:tc>
        <w:tc>
          <w:tcPr>
            <w:tcW w:w="1765" w:type="dxa"/>
            <w:tcBorders>
              <w:top w:val="nil"/>
              <w:left w:val="nil"/>
              <w:bottom w:val="single" w:sz="4" w:space="0" w:color="auto"/>
              <w:right w:val="single" w:sz="4" w:space="0" w:color="auto"/>
            </w:tcBorders>
            <w:shd w:val="clear" w:color="000000" w:fill="FFFFFF"/>
            <w:hideMark/>
          </w:tcPr>
          <w:p w14:paraId="6AFBFF5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58AA15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A04965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Petronila Ordóñez Raymundo</w:t>
            </w:r>
          </w:p>
        </w:tc>
        <w:tc>
          <w:tcPr>
            <w:tcW w:w="1215" w:type="dxa"/>
            <w:tcBorders>
              <w:top w:val="nil"/>
              <w:left w:val="nil"/>
              <w:bottom w:val="single" w:sz="4" w:space="0" w:color="auto"/>
              <w:right w:val="single" w:sz="4" w:space="0" w:color="auto"/>
            </w:tcBorders>
            <w:noWrap/>
            <w:vAlign w:val="bottom"/>
            <w:hideMark/>
          </w:tcPr>
          <w:p w14:paraId="3D07E1FE" w14:textId="636F2F4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15D81">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7275A01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182A65A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25D49E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lastRenderedPageBreak/>
              <w:t>José Ordóñez Raymundo</w:t>
            </w:r>
          </w:p>
        </w:tc>
        <w:tc>
          <w:tcPr>
            <w:tcW w:w="1215" w:type="dxa"/>
            <w:tcBorders>
              <w:top w:val="nil"/>
              <w:left w:val="nil"/>
              <w:bottom w:val="single" w:sz="4" w:space="0" w:color="auto"/>
              <w:right w:val="single" w:sz="4" w:space="0" w:color="auto"/>
            </w:tcBorders>
            <w:noWrap/>
            <w:vAlign w:val="bottom"/>
            <w:hideMark/>
          </w:tcPr>
          <w:p w14:paraId="5FE9B41B" w14:textId="0033687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15D81">
              <w:rPr>
                <w:rFonts w:asciiTheme="minorHAnsi" w:eastAsia="Times New Roman" w:hAnsiTheme="minorHAnsi" w:cstheme="minorHAnsi"/>
                <w:sz w:val="22"/>
                <w:szCs w:val="22"/>
                <w:bdr w:val="none" w:sz="0" w:space="0" w:color="auto"/>
              </w:rPr>
              <w:t>04 años</w:t>
            </w:r>
          </w:p>
        </w:tc>
        <w:tc>
          <w:tcPr>
            <w:tcW w:w="1765" w:type="dxa"/>
            <w:tcBorders>
              <w:top w:val="nil"/>
              <w:left w:val="nil"/>
              <w:bottom w:val="single" w:sz="4" w:space="0" w:color="auto"/>
              <w:right w:val="single" w:sz="4" w:space="0" w:color="auto"/>
            </w:tcBorders>
            <w:shd w:val="clear" w:color="000000" w:fill="FFFFFF"/>
            <w:hideMark/>
          </w:tcPr>
          <w:p w14:paraId="23AF53B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B141126" w14:textId="77777777" w:rsidTr="007C6207">
        <w:trPr>
          <w:trHeight w:val="345"/>
          <w:jc w:val="center"/>
        </w:trPr>
        <w:tc>
          <w:tcPr>
            <w:tcW w:w="4000" w:type="dxa"/>
            <w:tcBorders>
              <w:top w:val="nil"/>
              <w:left w:val="nil"/>
              <w:bottom w:val="nil"/>
              <w:right w:val="nil"/>
            </w:tcBorders>
            <w:noWrap/>
            <w:vAlign w:val="bottom"/>
            <w:hideMark/>
          </w:tcPr>
          <w:p w14:paraId="2D8A5B8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7</w:t>
            </w:r>
          </w:p>
        </w:tc>
        <w:tc>
          <w:tcPr>
            <w:tcW w:w="1215" w:type="dxa"/>
            <w:tcBorders>
              <w:top w:val="nil"/>
              <w:left w:val="nil"/>
              <w:bottom w:val="nil"/>
              <w:right w:val="nil"/>
            </w:tcBorders>
            <w:noWrap/>
            <w:vAlign w:val="bottom"/>
            <w:hideMark/>
          </w:tcPr>
          <w:p w14:paraId="2FE7570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5901F4A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01EE26F"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0BE2AE2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Maria Chávez Bernal</w:t>
            </w:r>
          </w:p>
        </w:tc>
        <w:tc>
          <w:tcPr>
            <w:tcW w:w="1215" w:type="dxa"/>
            <w:tcBorders>
              <w:top w:val="single" w:sz="4" w:space="0" w:color="auto"/>
              <w:left w:val="nil"/>
              <w:bottom w:val="single" w:sz="4" w:space="0" w:color="auto"/>
              <w:right w:val="single" w:sz="4" w:space="0" w:color="auto"/>
            </w:tcBorders>
            <w:noWrap/>
            <w:vAlign w:val="bottom"/>
            <w:hideMark/>
          </w:tcPr>
          <w:p w14:paraId="123FF5B9" w14:textId="642F52D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15D81">
              <w:rPr>
                <w:rFonts w:asciiTheme="minorHAnsi" w:eastAsia="Times New Roman" w:hAnsiTheme="minorHAnsi" w:cstheme="minorHAnsi"/>
                <w:sz w:val="22"/>
                <w:szCs w:val="22"/>
                <w:bdr w:val="none" w:sz="0" w:space="0" w:color="auto"/>
              </w:rPr>
              <w:t>47 años</w:t>
            </w:r>
          </w:p>
        </w:tc>
        <w:tc>
          <w:tcPr>
            <w:tcW w:w="1765" w:type="dxa"/>
            <w:tcBorders>
              <w:top w:val="single" w:sz="4" w:space="0" w:color="auto"/>
              <w:left w:val="nil"/>
              <w:bottom w:val="single" w:sz="4" w:space="0" w:color="auto"/>
              <w:right w:val="single" w:sz="4" w:space="0" w:color="auto"/>
            </w:tcBorders>
            <w:shd w:val="clear" w:color="000000" w:fill="FFFFFF"/>
            <w:hideMark/>
          </w:tcPr>
          <w:p w14:paraId="3AC26EBB" w14:textId="49D5C606" w:rsidR="00911E0C" w:rsidRPr="00911E0C" w:rsidRDefault="00D15D81"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 xml:space="preserve">N-14 </w:t>
            </w:r>
            <w:r w:rsidR="003A140D">
              <w:rPr>
                <w:rFonts w:asciiTheme="minorHAnsi" w:eastAsia="Times New Roman" w:hAnsiTheme="minorHAnsi" w:cstheme="minorHAnsi"/>
                <w:sz w:val="22"/>
                <w:szCs w:val="22"/>
                <w:bdr w:val="none" w:sz="0" w:space="0" w:color="auto"/>
              </w:rPr>
              <w:t>21,759</w:t>
            </w:r>
          </w:p>
        </w:tc>
      </w:tr>
      <w:tr w:rsidR="00C16C23" w:rsidRPr="007C6207" w14:paraId="7D71ACB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BE1A8B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Manuel Macario Chávez</w:t>
            </w:r>
          </w:p>
        </w:tc>
        <w:tc>
          <w:tcPr>
            <w:tcW w:w="1215" w:type="dxa"/>
            <w:tcBorders>
              <w:top w:val="nil"/>
              <w:left w:val="nil"/>
              <w:bottom w:val="single" w:sz="4" w:space="0" w:color="auto"/>
              <w:right w:val="single" w:sz="4" w:space="0" w:color="auto"/>
            </w:tcBorders>
            <w:noWrap/>
            <w:vAlign w:val="bottom"/>
            <w:hideMark/>
          </w:tcPr>
          <w:p w14:paraId="2B137ADC" w14:textId="472751B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D6138">
              <w:rPr>
                <w:rFonts w:asciiTheme="minorHAnsi" w:eastAsia="Times New Roman" w:hAnsiTheme="minorHAnsi" w:cstheme="minorHAnsi"/>
                <w:sz w:val="22"/>
                <w:szCs w:val="22"/>
                <w:bdr w:val="none" w:sz="0" w:space="0" w:color="auto"/>
              </w:rPr>
              <w:t>29 años</w:t>
            </w:r>
          </w:p>
        </w:tc>
        <w:tc>
          <w:tcPr>
            <w:tcW w:w="1765" w:type="dxa"/>
            <w:tcBorders>
              <w:top w:val="nil"/>
              <w:left w:val="nil"/>
              <w:bottom w:val="single" w:sz="4" w:space="0" w:color="auto"/>
              <w:right w:val="single" w:sz="4" w:space="0" w:color="auto"/>
            </w:tcBorders>
            <w:shd w:val="clear" w:color="000000" w:fill="FFFFFF"/>
            <w:hideMark/>
          </w:tcPr>
          <w:p w14:paraId="255D0ABD" w14:textId="4BFD3175" w:rsidR="00911E0C" w:rsidRPr="00911E0C" w:rsidRDefault="00AD6138"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20,391</w:t>
            </w:r>
          </w:p>
        </w:tc>
      </w:tr>
      <w:tr w:rsidR="00C16C23" w:rsidRPr="007C6207" w14:paraId="253E63AC"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CFB708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Cruz Chávez</w:t>
            </w:r>
          </w:p>
        </w:tc>
        <w:tc>
          <w:tcPr>
            <w:tcW w:w="1215" w:type="dxa"/>
            <w:tcBorders>
              <w:top w:val="nil"/>
              <w:left w:val="nil"/>
              <w:bottom w:val="single" w:sz="4" w:space="0" w:color="auto"/>
              <w:right w:val="single" w:sz="4" w:space="0" w:color="auto"/>
            </w:tcBorders>
            <w:noWrap/>
            <w:vAlign w:val="bottom"/>
            <w:hideMark/>
          </w:tcPr>
          <w:p w14:paraId="2517A2C3" w14:textId="3DEF3FC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D6138">
              <w:rPr>
                <w:rFonts w:asciiTheme="minorHAnsi" w:eastAsia="Times New Roman" w:hAnsiTheme="minorHAnsi" w:cstheme="minorHAnsi"/>
                <w:sz w:val="22"/>
                <w:szCs w:val="22"/>
                <w:bdr w:val="none" w:sz="0" w:space="0" w:color="auto"/>
              </w:rPr>
              <w:t>16 años</w:t>
            </w:r>
          </w:p>
        </w:tc>
        <w:tc>
          <w:tcPr>
            <w:tcW w:w="1765" w:type="dxa"/>
            <w:tcBorders>
              <w:top w:val="nil"/>
              <w:left w:val="nil"/>
              <w:bottom w:val="single" w:sz="4" w:space="0" w:color="auto"/>
              <w:right w:val="single" w:sz="4" w:space="0" w:color="auto"/>
            </w:tcBorders>
            <w:shd w:val="clear" w:color="000000" w:fill="FFFFFF"/>
            <w:hideMark/>
          </w:tcPr>
          <w:p w14:paraId="16CBD88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2C58C42"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58292E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Cruz Chávez</w:t>
            </w:r>
          </w:p>
        </w:tc>
        <w:tc>
          <w:tcPr>
            <w:tcW w:w="1215" w:type="dxa"/>
            <w:tcBorders>
              <w:top w:val="nil"/>
              <w:left w:val="nil"/>
              <w:bottom w:val="single" w:sz="4" w:space="0" w:color="auto"/>
              <w:right w:val="single" w:sz="4" w:space="0" w:color="auto"/>
            </w:tcBorders>
            <w:noWrap/>
            <w:vAlign w:val="bottom"/>
            <w:hideMark/>
          </w:tcPr>
          <w:p w14:paraId="5D4A8474" w14:textId="081C1F0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D6138">
              <w:rPr>
                <w:rFonts w:asciiTheme="minorHAnsi" w:eastAsia="Times New Roman" w:hAnsiTheme="minorHAnsi" w:cstheme="minorHAnsi"/>
                <w:sz w:val="22"/>
                <w:szCs w:val="22"/>
                <w:bdr w:val="none" w:sz="0" w:space="0" w:color="auto"/>
              </w:rPr>
              <w:t>13 años</w:t>
            </w:r>
          </w:p>
        </w:tc>
        <w:tc>
          <w:tcPr>
            <w:tcW w:w="1765" w:type="dxa"/>
            <w:tcBorders>
              <w:top w:val="nil"/>
              <w:left w:val="nil"/>
              <w:bottom w:val="single" w:sz="4" w:space="0" w:color="auto"/>
              <w:right w:val="single" w:sz="4" w:space="0" w:color="auto"/>
            </w:tcBorders>
            <w:shd w:val="clear" w:color="000000" w:fill="FFFFFF"/>
            <w:hideMark/>
          </w:tcPr>
          <w:p w14:paraId="0EC83C7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23C59E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FA29BB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Gabriel Cruz Chávez</w:t>
            </w:r>
          </w:p>
        </w:tc>
        <w:tc>
          <w:tcPr>
            <w:tcW w:w="1215" w:type="dxa"/>
            <w:tcBorders>
              <w:top w:val="nil"/>
              <w:left w:val="nil"/>
              <w:bottom w:val="single" w:sz="4" w:space="0" w:color="auto"/>
              <w:right w:val="single" w:sz="4" w:space="0" w:color="auto"/>
            </w:tcBorders>
            <w:noWrap/>
            <w:vAlign w:val="bottom"/>
            <w:hideMark/>
          </w:tcPr>
          <w:p w14:paraId="7C3B955C" w14:textId="6BC96AD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D6138">
              <w:rPr>
                <w:rFonts w:asciiTheme="minorHAnsi" w:eastAsia="Times New Roman" w:hAnsiTheme="minorHAnsi" w:cstheme="minorHAnsi"/>
                <w:sz w:val="22"/>
                <w:szCs w:val="22"/>
                <w:bdr w:val="none" w:sz="0" w:space="0" w:color="auto"/>
              </w:rPr>
              <w:t>11 años</w:t>
            </w:r>
          </w:p>
        </w:tc>
        <w:tc>
          <w:tcPr>
            <w:tcW w:w="1765" w:type="dxa"/>
            <w:tcBorders>
              <w:top w:val="nil"/>
              <w:left w:val="nil"/>
              <w:bottom w:val="single" w:sz="4" w:space="0" w:color="auto"/>
              <w:right w:val="single" w:sz="4" w:space="0" w:color="auto"/>
            </w:tcBorders>
            <w:shd w:val="clear" w:color="000000" w:fill="FFFFFF"/>
            <w:hideMark/>
          </w:tcPr>
          <w:p w14:paraId="14DDF63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307EAC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051C14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Lidia Gallego Pu</w:t>
            </w:r>
          </w:p>
        </w:tc>
        <w:tc>
          <w:tcPr>
            <w:tcW w:w="1215" w:type="dxa"/>
            <w:tcBorders>
              <w:top w:val="nil"/>
              <w:left w:val="nil"/>
              <w:bottom w:val="single" w:sz="4" w:space="0" w:color="auto"/>
              <w:right w:val="single" w:sz="4" w:space="0" w:color="auto"/>
            </w:tcBorders>
            <w:noWrap/>
            <w:vAlign w:val="bottom"/>
            <w:hideMark/>
          </w:tcPr>
          <w:p w14:paraId="5B7133EF" w14:textId="41EA50E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D6138">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20E241E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E191BF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1C5B6C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Pachecho Macario</w:t>
            </w:r>
          </w:p>
        </w:tc>
        <w:tc>
          <w:tcPr>
            <w:tcW w:w="1215" w:type="dxa"/>
            <w:tcBorders>
              <w:top w:val="nil"/>
              <w:left w:val="nil"/>
              <w:bottom w:val="single" w:sz="4" w:space="0" w:color="auto"/>
              <w:right w:val="single" w:sz="4" w:space="0" w:color="auto"/>
            </w:tcBorders>
            <w:noWrap/>
            <w:vAlign w:val="bottom"/>
            <w:hideMark/>
          </w:tcPr>
          <w:p w14:paraId="19026AEE" w14:textId="00EE8F5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D6138">
              <w:rPr>
                <w:rFonts w:asciiTheme="minorHAnsi" w:eastAsia="Times New Roman" w:hAnsiTheme="minorHAnsi" w:cstheme="minorHAnsi"/>
                <w:sz w:val="22"/>
                <w:szCs w:val="22"/>
                <w:bdr w:val="none" w:sz="0" w:space="0" w:color="auto"/>
              </w:rPr>
              <w:t>04 años</w:t>
            </w:r>
          </w:p>
        </w:tc>
        <w:tc>
          <w:tcPr>
            <w:tcW w:w="1765" w:type="dxa"/>
            <w:tcBorders>
              <w:top w:val="nil"/>
              <w:left w:val="nil"/>
              <w:bottom w:val="single" w:sz="4" w:space="0" w:color="auto"/>
              <w:right w:val="single" w:sz="4" w:space="0" w:color="auto"/>
            </w:tcBorders>
            <w:shd w:val="clear" w:color="000000" w:fill="FFFFFF"/>
            <w:hideMark/>
          </w:tcPr>
          <w:p w14:paraId="0CCCF67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3BA7750" w14:textId="77777777" w:rsidTr="007C6207">
        <w:trPr>
          <w:trHeight w:val="345"/>
          <w:jc w:val="center"/>
        </w:trPr>
        <w:tc>
          <w:tcPr>
            <w:tcW w:w="4000" w:type="dxa"/>
            <w:tcBorders>
              <w:top w:val="nil"/>
              <w:left w:val="nil"/>
              <w:bottom w:val="nil"/>
              <w:right w:val="nil"/>
            </w:tcBorders>
            <w:noWrap/>
            <w:vAlign w:val="bottom"/>
            <w:hideMark/>
          </w:tcPr>
          <w:p w14:paraId="145189B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8</w:t>
            </w:r>
          </w:p>
        </w:tc>
        <w:tc>
          <w:tcPr>
            <w:tcW w:w="1215" w:type="dxa"/>
            <w:tcBorders>
              <w:top w:val="nil"/>
              <w:left w:val="nil"/>
              <w:bottom w:val="nil"/>
              <w:right w:val="nil"/>
            </w:tcBorders>
            <w:noWrap/>
            <w:vAlign w:val="bottom"/>
            <w:hideMark/>
          </w:tcPr>
          <w:p w14:paraId="171C64C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75219F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77452BE4"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0380117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López López</w:t>
            </w:r>
          </w:p>
        </w:tc>
        <w:tc>
          <w:tcPr>
            <w:tcW w:w="1215" w:type="dxa"/>
            <w:tcBorders>
              <w:top w:val="single" w:sz="4" w:space="0" w:color="auto"/>
              <w:left w:val="nil"/>
              <w:bottom w:val="single" w:sz="4" w:space="0" w:color="auto"/>
              <w:right w:val="single" w:sz="4" w:space="0" w:color="auto"/>
            </w:tcBorders>
            <w:noWrap/>
            <w:vAlign w:val="bottom"/>
            <w:hideMark/>
          </w:tcPr>
          <w:p w14:paraId="632A5D5D" w14:textId="77A3094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D6138">
              <w:rPr>
                <w:rFonts w:asciiTheme="minorHAnsi" w:eastAsia="Times New Roman" w:hAnsiTheme="minorHAnsi" w:cstheme="minorHAnsi"/>
                <w:sz w:val="22"/>
                <w:szCs w:val="22"/>
                <w:bdr w:val="none" w:sz="0" w:space="0" w:color="auto"/>
              </w:rPr>
              <w:t>40 años</w:t>
            </w:r>
          </w:p>
        </w:tc>
        <w:tc>
          <w:tcPr>
            <w:tcW w:w="1765" w:type="dxa"/>
            <w:tcBorders>
              <w:top w:val="single" w:sz="4" w:space="0" w:color="auto"/>
              <w:left w:val="nil"/>
              <w:bottom w:val="single" w:sz="4" w:space="0" w:color="auto"/>
              <w:right w:val="single" w:sz="4" w:space="0" w:color="auto"/>
            </w:tcBorders>
            <w:shd w:val="clear" w:color="000000" w:fill="FFFFFF"/>
            <w:hideMark/>
          </w:tcPr>
          <w:p w14:paraId="6B4CAAE6" w14:textId="3D99D235" w:rsidR="00911E0C" w:rsidRPr="00911E0C" w:rsidRDefault="00AD6138"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16,771</w:t>
            </w:r>
          </w:p>
        </w:tc>
      </w:tr>
      <w:tr w:rsidR="00C16C23" w:rsidRPr="007C6207" w14:paraId="4DF8EB1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3B1D13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Escobar Pacheco</w:t>
            </w:r>
          </w:p>
        </w:tc>
        <w:tc>
          <w:tcPr>
            <w:tcW w:w="1215" w:type="dxa"/>
            <w:tcBorders>
              <w:top w:val="nil"/>
              <w:left w:val="nil"/>
              <w:bottom w:val="single" w:sz="4" w:space="0" w:color="auto"/>
              <w:right w:val="single" w:sz="4" w:space="0" w:color="auto"/>
            </w:tcBorders>
            <w:noWrap/>
            <w:vAlign w:val="bottom"/>
            <w:hideMark/>
          </w:tcPr>
          <w:p w14:paraId="47B45A3D" w14:textId="308C14F9"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37 años</w:t>
            </w:r>
          </w:p>
        </w:tc>
        <w:tc>
          <w:tcPr>
            <w:tcW w:w="1765" w:type="dxa"/>
            <w:tcBorders>
              <w:top w:val="nil"/>
              <w:left w:val="nil"/>
              <w:bottom w:val="single" w:sz="4" w:space="0" w:color="auto"/>
              <w:right w:val="single" w:sz="4" w:space="0" w:color="auto"/>
            </w:tcBorders>
            <w:shd w:val="clear" w:color="000000" w:fill="FFFFFF"/>
            <w:hideMark/>
          </w:tcPr>
          <w:p w14:paraId="6CF6AA87" w14:textId="03DC1ADB" w:rsidR="00911E0C" w:rsidRPr="00911E0C" w:rsidRDefault="00D707C3"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19,540</w:t>
            </w:r>
          </w:p>
        </w:tc>
      </w:tr>
      <w:tr w:rsidR="00C16C23" w:rsidRPr="007C6207" w14:paraId="65202109"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1608AE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López Escobar</w:t>
            </w:r>
          </w:p>
        </w:tc>
        <w:tc>
          <w:tcPr>
            <w:tcW w:w="1215" w:type="dxa"/>
            <w:tcBorders>
              <w:top w:val="nil"/>
              <w:left w:val="nil"/>
              <w:bottom w:val="single" w:sz="4" w:space="0" w:color="auto"/>
              <w:right w:val="single" w:sz="4" w:space="0" w:color="auto"/>
            </w:tcBorders>
            <w:noWrap/>
            <w:vAlign w:val="bottom"/>
            <w:hideMark/>
          </w:tcPr>
          <w:p w14:paraId="4FBEACAB" w14:textId="196489C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18 años</w:t>
            </w:r>
          </w:p>
        </w:tc>
        <w:tc>
          <w:tcPr>
            <w:tcW w:w="1765" w:type="dxa"/>
            <w:tcBorders>
              <w:top w:val="nil"/>
              <w:left w:val="nil"/>
              <w:bottom w:val="single" w:sz="4" w:space="0" w:color="auto"/>
              <w:right w:val="single" w:sz="4" w:space="0" w:color="auto"/>
            </w:tcBorders>
            <w:shd w:val="clear" w:color="000000" w:fill="FFFFFF"/>
            <w:hideMark/>
          </w:tcPr>
          <w:p w14:paraId="60F2FEA6" w14:textId="5D4DDB4B" w:rsidR="00911E0C" w:rsidRPr="00911E0C" w:rsidRDefault="00D707C3"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21,919</w:t>
            </w:r>
          </w:p>
        </w:tc>
      </w:tr>
      <w:tr w:rsidR="00C16C23" w:rsidRPr="007C6207" w14:paraId="7C74A2E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CA0445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López Escobar</w:t>
            </w:r>
          </w:p>
        </w:tc>
        <w:tc>
          <w:tcPr>
            <w:tcW w:w="1215" w:type="dxa"/>
            <w:tcBorders>
              <w:top w:val="nil"/>
              <w:left w:val="nil"/>
              <w:bottom w:val="single" w:sz="4" w:space="0" w:color="auto"/>
              <w:right w:val="single" w:sz="4" w:space="0" w:color="auto"/>
            </w:tcBorders>
            <w:noWrap/>
            <w:vAlign w:val="bottom"/>
            <w:hideMark/>
          </w:tcPr>
          <w:p w14:paraId="4B6A90ED" w14:textId="4867136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17 años</w:t>
            </w:r>
          </w:p>
        </w:tc>
        <w:tc>
          <w:tcPr>
            <w:tcW w:w="1765" w:type="dxa"/>
            <w:tcBorders>
              <w:top w:val="nil"/>
              <w:left w:val="nil"/>
              <w:bottom w:val="single" w:sz="4" w:space="0" w:color="auto"/>
              <w:right w:val="single" w:sz="4" w:space="0" w:color="auto"/>
            </w:tcBorders>
            <w:shd w:val="clear" w:color="000000" w:fill="FFFFFF"/>
            <w:hideMark/>
          </w:tcPr>
          <w:p w14:paraId="5246AD5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4BB8ED5"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199FF3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López Escobar</w:t>
            </w:r>
          </w:p>
        </w:tc>
        <w:tc>
          <w:tcPr>
            <w:tcW w:w="1215" w:type="dxa"/>
            <w:tcBorders>
              <w:top w:val="nil"/>
              <w:left w:val="nil"/>
              <w:bottom w:val="single" w:sz="4" w:space="0" w:color="auto"/>
              <w:right w:val="single" w:sz="4" w:space="0" w:color="auto"/>
            </w:tcBorders>
            <w:noWrap/>
            <w:vAlign w:val="bottom"/>
            <w:hideMark/>
          </w:tcPr>
          <w:p w14:paraId="2BDF9FBE" w14:textId="38F31D7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13 años</w:t>
            </w:r>
          </w:p>
        </w:tc>
        <w:tc>
          <w:tcPr>
            <w:tcW w:w="1765" w:type="dxa"/>
            <w:tcBorders>
              <w:top w:val="nil"/>
              <w:left w:val="nil"/>
              <w:bottom w:val="single" w:sz="4" w:space="0" w:color="auto"/>
              <w:right w:val="single" w:sz="4" w:space="0" w:color="auto"/>
            </w:tcBorders>
            <w:shd w:val="clear" w:color="000000" w:fill="FFFFFF"/>
            <w:hideMark/>
          </w:tcPr>
          <w:p w14:paraId="3D00048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B6E1F3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A6353A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López Escobar</w:t>
            </w:r>
          </w:p>
        </w:tc>
        <w:tc>
          <w:tcPr>
            <w:tcW w:w="1215" w:type="dxa"/>
            <w:tcBorders>
              <w:top w:val="nil"/>
              <w:left w:val="nil"/>
              <w:bottom w:val="single" w:sz="4" w:space="0" w:color="auto"/>
              <w:right w:val="single" w:sz="4" w:space="0" w:color="auto"/>
            </w:tcBorders>
            <w:noWrap/>
            <w:vAlign w:val="bottom"/>
            <w:hideMark/>
          </w:tcPr>
          <w:p w14:paraId="7F8CF213" w14:textId="656B6AC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5D2FBCE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40DB7C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AB0572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Francisco López Escobar</w:t>
            </w:r>
          </w:p>
        </w:tc>
        <w:tc>
          <w:tcPr>
            <w:tcW w:w="1215" w:type="dxa"/>
            <w:tcBorders>
              <w:top w:val="nil"/>
              <w:left w:val="nil"/>
              <w:bottom w:val="single" w:sz="4" w:space="0" w:color="auto"/>
              <w:right w:val="single" w:sz="4" w:space="0" w:color="auto"/>
            </w:tcBorders>
            <w:noWrap/>
            <w:vAlign w:val="bottom"/>
            <w:hideMark/>
          </w:tcPr>
          <w:p w14:paraId="7A0C224B" w14:textId="2170D92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08 años</w:t>
            </w:r>
          </w:p>
        </w:tc>
        <w:tc>
          <w:tcPr>
            <w:tcW w:w="1765" w:type="dxa"/>
            <w:tcBorders>
              <w:top w:val="nil"/>
              <w:left w:val="nil"/>
              <w:bottom w:val="single" w:sz="4" w:space="0" w:color="auto"/>
              <w:right w:val="single" w:sz="4" w:space="0" w:color="auto"/>
            </w:tcBorders>
            <w:shd w:val="clear" w:color="000000" w:fill="FFFFFF"/>
            <w:hideMark/>
          </w:tcPr>
          <w:p w14:paraId="3E8CA11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36E556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D4FB91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Diego López Escobar</w:t>
            </w:r>
          </w:p>
        </w:tc>
        <w:tc>
          <w:tcPr>
            <w:tcW w:w="1215" w:type="dxa"/>
            <w:tcBorders>
              <w:top w:val="nil"/>
              <w:left w:val="nil"/>
              <w:bottom w:val="single" w:sz="4" w:space="0" w:color="auto"/>
              <w:right w:val="single" w:sz="4" w:space="0" w:color="auto"/>
            </w:tcBorders>
            <w:noWrap/>
            <w:vAlign w:val="bottom"/>
            <w:hideMark/>
          </w:tcPr>
          <w:p w14:paraId="467B7301" w14:textId="5031D52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04 años</w:t>
            </w:r>
          </w:p>
        </w:tc>
        <w:tc>
          <w:tcPr>
            <w:tcW w:w="1765" w:type="dxa"/>
            <w:tcBorders>
              <w:top w:val="nil"/>
              <w:left w:val="nil"/>
              <w:bottom w:val="single" w:sz="4" w:space="0" w:color="auto"/>
              <w:right w:val="single" w:sz="4" w:space="0" w:color="auto"/>
            </w:tcBorders>
            <w:shd w:val="clear" w:color="000000" w:fill="FFFFFF"/>
            <w:hideMark/>
          </w:tcPr>
          <w:p w14:paraId="08F7BF3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7A39927" w14:textId="77777777" w:rsidTr="007C6207">
        <w:trPr>
          <w:trHeight w:val="345"/>
          <w:jc w:val="center"/>
        </w:trPr>
        <w:tc>
          <w:tcPr>
            <w:tcW w:w="4000" w:type="dxa"/>
            <w:tcBorders>
              <w:top w:val="nil"/>
              <w:left w:val="nil"/>
              <w:bottom w:val="nil"/>
              <w:right w:val="nil"/>
            </w:tcBorders>
            <w:noWrap/>
            <w:vAlign w:val="bottom"/>
            <w:hideMark/>
          </w:tcPr>
          <w:p w14:paraId="5ACF166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9</w:t>
            </w:r>
          </w:p>
        </w:tc>
        <w:tc>
          <w:tcPr>
            <w:tcW w:w="1215" w:type="dxa"/>
            <w:tcBorders>
              <w:top w:val="nil"/>
              <w:left w:val="nil"/>
              <w:bottom w:val="nil"/>
              <w:right w:val="nil"/>
            </w:tcBorders>
            <w:noWrap/>
            <w:vAlign w:val="bottom"/>
            <w:hideMark/>
          </w:tcPr>
          <w:p w14:paraId="559B39E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F09D7A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174BD5FB"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A376BC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Francisco Córdova López</w:t>
            </w:r>
          </w:p>
        </w:tc>
        <w:tc>
          <w:tcPr>
            <w:tcW w:w="1215" w:type="dxa"/>
            <w:tcBorders>
              <w:top w:val="single" w:sz="4" w:space="0" w:color="auto"/>
              <w:left w:val="nil"/>
              <w:bottom w:val="single" w:sz="4" w:space="0" w:color="auto"/>
              <w:right w:val="single" w:sz="4" w:space="0" w:color="auto"/>
            </w:tcBorders>
            <w:noWrap/>
            <w:vAlign w:val="bottom"/>
            <w:hideMark/>
          </w:tcPr>
          <w:p w14:paraId="1B2F4A0D" w14:textId="6C2469A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74 años</w:t>
            </w:r>
          </w:p>
        </w:tc>
        <w:tc>
          <w:tcPr>
            <w:tcW w:w="1765" w:type="dxa"/>
            <w:tcBorders>
              <w:top w:val="single" w:sz="4" w:space="0" w:color="auto"/>
              <w:left w:val="nil"/>
              <w:bottom w:val="single" w:sz="4" w:space="0" w:color="auto"/>
              <w:right w:val="single" w:sz="4" w:space="0" w:color="auto"/>
            </w:tcBorders>
            <w:shd w:val="clear" w:color="000000" w:fill="FFFFFF"/>
            <w:hideMark/>
          </w:tcPr>
          <w:p w14:paraId="00389F81" w14:textId="5A882389" w:rsidR="00911E0C" w:rsidRPr="00911E0C" w:rsidRDefault="00D707C3"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4,939</w:t>
            </w:r>
          </w:p>
        </w:tc>
      </w:tr>
      <w:tr w:rsidR="00C16C23" w:rsidRPr="007C6207" w14:paraId="28DB50A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35CC7E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López Alonzo</w:t>
            </w:r>
          </w:p>
        </w:tc>
        <w:tc>
          <w:tcPr>
            <w:tcW w:w="1215" w:type="dxa"/>
            <w:tcBorders>
              <w:top w:val="nil"/>
              <w:left w:val="nil"/>
              <w:bottom w:val="single" w:sz="4" w:space="0" w:color="auto"/>
              <w:right w:val="single" w:sz="4" w:space="0" w:color="auto"/>
            </w:tcBorders>
            <w:noWrap/>
            <w:vAlign w:val="bottom"/>
            <w:hideMark/>
          </w:tcPr>
          <w:p w14:paraId="296E3A07" w14:textId="72E4C0D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59 años</w:t>
            </w:r>
          </w:p>
        </w:tc>
        <w:tc>
          <w:tcPr>
            <w:tcW w:w="1765" w:type="dxa"/>
            <w:tcBorders>
              <w:top w:val="nil"/>
              <w:left w:val="nil"/>
              <w:bottom w:val="single" w:sz="4" w:space="0" w:color="auto"/>
              <w:right w:val="single" w:sz="4" w:space="0" w:color="auto"/>
            </w:tcBorders>
            <w:shd w:val="clear" w:color="000000" w:fill="FFFFFF"/>
            <w:hideMark/>
          </w:tcPr>
          <w:p w14:paraId="04B4D851" w14:textId="7157D9B1" w:rsidR="00911E0C" w:rsidRPr="00911E0C" w:rsidRDefault="00D707C3"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12,091</w:t>
            </w:r>
          </w:p>
        </w:tc>
      </w:tr>
      <w:tr w:rsidR="00C16C23" w:rsidRPr="007C6207" w14:paraId="48F20F4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0B0E29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Francisco Sajic Córdova</w:t>
            </w:r>
          </w:p>
        </w:tc>
        <w:tc>
          <w:tcPr>
            <w:tcW w:w="1215" w:type="dxa"/>
            <w:tcBorders>
              <w:top w:val="nil"/>
              <w:left w:val="nil"/>
              <w:bottom w:val="single" w:sz="4" w:space="0" w:color="auto"/>
              <w:right w:val="single" w:sz="4" w:space="0" w:color="auto"/>
            </w:tcBorders>
            <w:noWrap/>
            <w:vAlign w:val="bottom"/>
            <w:hideMark/>
          </w:tcPr>
          <w:p w14:paraId="1CF28EBC" w14:textId="4667104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205A72C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2C64923"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940E3D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Sájic Córdova</w:t>
            </w:r>
          </w:p>
        </w:tc>
        <w:tc>
          <w:tcPr>
            <w:tcW w:w="1215" w:type="dxa"/>
            <w:tcBorders>
              <w:top w:val="nil"/>
              <w:left w:val="nil"/>
              <w:bottom w:val="single" w:sz="4" w:space="0" w:color="auto"/>
              <w:right w:val="single" w:sz="4" w:space="0" w:color="auto"/>
            </w:tcBorders>
            <w:noWrap/>
            <w:vAlign w:val="bottom"/>
            <w:hideMark/>
          </w:tcPr>
          <w:p w14:paraId="19722E9D" w14:textId="68555C0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08 años</w:t>
            </w:r>
          </w:p>
        </w:tc>
        <w:tc>
          <w:tcPr>
            <w:tcW w:w="1765" w:type="dxa"/>
            <w:tcBorders>
              <w:top w:val="nil"/>
              <w:left w:val="nil"/>
              <w:bottom w:val="single" w:sz="4" w:space="0" w:color="auto"/>
              <w:right w:val="single" w:sz="4" w:space="0" w:color="auto"/>
            </w:tcBorders>
            <w:shd w:val="clear" w:color="000000" w:fill="FFFFFF"/>
            <w:hideMark/>
          </w:tcPr>
          <w:p w14:paraId="4C72FFA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7660746" w14:textId="77777777" w:rsidTr="007C6207">
        <w:trPr>
          <w:trHeight w:val="345"/>
          <w:jc w:val="center"/>
        </w:trPr>
        <w:tc>
          <w:tcPr>
            <w:tcW w:w="4000" w:type="dxa"/>
            <w:tcBorders>
              <w:top w:val="nil"/>
              <w:left w:val="nil"/>
              <w:bottom w:val="nil"/>
              <w:right w:val="nil"/>
            </w:tcBorders>
            <w:noWrap/>
            <w:vAlign w:val="bottom"/>
            <w:hideMark/>
          </w:tcPr>
          <w:p w14:paraId="3BF0A8A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10</w:t>
            </w:r>
          </w:p>
        </w:tc>
        <w:tc>
          <w:tcPr>
            <w:tcW w:w="1215" w:type="dxa"/>
            <w:tcBorders>
              <w:top w:val="nil"/>
              <w:left w:val="nil"/>
              <w:bottom w:val="nil"/>
              <w:right w:val="nil"/>
            </w:tcBorders>
            <w:noWrap/>
            <w:vAlign w:val="bottom"/>
            <w:hideMark/>
          </w:tcPr>
          <w:p w14:paraId="1A828F3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1DBC2F0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6A70B331"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0031E47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Teresa López</w:t>
            </w:r>
          </w:p>
        </w:tc>
        <w:tc>
          <w:tcPr>
            <w:tcW w:w="1215" w:type="dxa"/>
            <w:tcBorders>
              <w:top w:val="single" w:sz="4" w:space="0" w:color="auto"/>
              <w:left w:val="nil"/>
              <w:bottom w:val="single" w:sz="4" w:space="0" w:color="auto"/>
              <w:right w:val="single" w:sz="4" w:space="0" w:color="auto"/>
            </w:tcBorders>
            <w:noWrap/>
            <w:vAlign w:val="bottom"/>
            <w:hideMark/>
          </w:tcPr>
          <w:p w14:paraId="15159EFE" w14:textId="0BEFAFB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707C3">
              <w:rPr>
                <w:rFonts w:asciiTheme="minorHAnsi" w:eastAsia="Times New Roman" w:hAnsiTheme="minorHAnsi" w:cstheme="minorHAnsi"/>
                <w:sz w:val="22"/>
                <w:szCs w:val="22"/>
                <w:bdr w:val="none" w:sz="0" w:space="0" w:color="auto"/>
              </w:rPr>
              <w:t>53 años</w:t>
            </w:r>
          </w:p>
        </w:tc>
        <w:tc>
          <w:tcPr>
            <w:tcW w:w="1765" w:type="dxa"/>
            <w:tcBorders>
              <w:top w:val="single" w:sz="4" w:space="0" w:color="auto"/>
              <w:left w:val="nil"/>
              <w:bottom w:val="single" w:sz="4" w:space="0" w:color="auto"/>
              <w:right w:val="single" w:sz="4" w:space="0" w:color="auto"/>
            </w:tcBorders>
            <w:shd w:val="clear" w:color="000000" w:fill="FFFFFF"/>
            <w:hideMark/>
          </w:tcPr>
          <w:p w14:paraId="798124E1" w14:textId="0D9365A2" w:rsidR="00911E0C" w:rsidRPr="00911E0C" w:rsidRDefault="00D707C3"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9,125</w:t>
            </w:r>
          </w:p>
        </w:tc>
      </w:tr>
      <w:tr w:rsidR="00C16C23" w:rsidRPr="007C6207" w14:paraId="4AEE0F5B"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09760F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Lucas Sambrano López</w:t>
            </w:r>
          </w:p>
        </w:tc>
        <w:tc>
          <w:tcPr>
            <w:tcW w:w="1215" w:type="dxa"/>
            <w:tcBorders>
              <w:top w:val="nil"/>
              <w:left w:val="nil"/>
              <w:bottom w:val="single" w:sz="4" w:space="0" w:color="auto"/>
              <w:right w:val="single" w:sz="4" w:space="0" w:color="auto"/>
            </w:tcBorders>
            <w:noWrap/>
            <w:vAlign w:val="bottom"/>
            <w:hideMark/>
          </w:tcPr>
          <w:p w14:paraId="4A6F37AC" w14:textId="29D9C277" w:rsidR="00911E0C" w:rsidRPr="00911E0C" w:rsidRDefault="00713D6F"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19 años</w:t>
            </w:r>
          </w:p>
        </w:tc>
        <w:tc>
          <w:tcPr>
            <w:tcW w:w="1765" w:type="dxa"/>
            <w:tcBorders>
              <w:top w:val="nil"/>
              <w:left w:val="nil"/>
              <w:bottom w:val="single" w:sz="4" w:space="0" w:color="auto"/>
              <w:right w:val="single" w:sz="4" w:space="0" w:color="auto"/>
            </w:tcBorders>
            <w:shd w:val="clear" w:color="000000" w:fill="FFFFFF"/>
            <w:hideMark/>
          </w:tcPr>
          <w:p w14:paraId="27B7A2D2" w14:textId="337669D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N-14 21,074</w:t>
            </w:r>
          </w:p>
        </w:tc>
      </w:tr>
      <w:tr w:rsidR="00C16C23" w:rsidRPr="007C6207" w14:paraId="5BE48EF2"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9CFF15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Sambrano López</w:t>
            </w:r>
          </w:p>
        </w:tc>
        <w:tc>
          <w:tcPr>
            <w:tcW w:w="1215" w:type="dxa"/>
            <w:tcBorders>
              <w:top w:val="nil"/>
              <w:left w:val="nil"/>
              <w:bottom w:val="single" w:sz="4" w:space="0" w:color="auto"/>
              <w:right w:val="single" w:sz="4" w:space="0" w:color="auto"/>
            </w:tcBorders>
            <w:noWrap/>
            <w:vAlign w:val="bottom"/>
            <w:hideMark/>
          </w:tcPr>
          <w:p w14:paraId="2969B9C5" w14:textId="4D3DFF9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17 años</w:t>
            </w:r>
          </w:p>
        </w:tc>
        <w:tc>
          <w:tcPr>
            <w:tcW w:w="1765" w:type="dxa"/>
            <w:tcBorders>
              <w:top w:val="nil"/>
              <w:left w:val="nil"/>
              <w:bottom w:val="single" w:sz="4" w:space="0" w:color="auto"/>
              <w:right w:val="single" w:sz="4" w:space="0" w:color="auto"/>
            </w:tcBorders>
            <w:shd w:val="clear" w:color="000000" w:fill="FFFFFF"/>
            <w:hideMark/>
          </w:tcPr>
          <w:p w14:paraId="5808926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E30AAD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A4CAF7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Inesa Sambrano López</w:t>
            </w:r>
          </w:p>
        </w:tc>
        <w:tc>
          <w:tcPr>
            <w:tcW w:w="1215" w:type="dxa"/>
            <w:tcBorders>
              <w:top w:val="nil"/>
              <w:left w:val="nil"/>
              <w:bottom w:val="single" w:sz="4" w:space="0" w:color="auto"/>
              <w:right w:val="single" w:sz="4" w:space="0" w:color="auto"/>
            </w:tcBorders>
            <w:noWrap/>
            <w:vAlign w:val="bottom"/>
            <w:hideMark/>
          </w:tcPr>
          <w:p w14:paraId="1AF4EC29" w14:textId="4CD4872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15 años</w:t>
            </w:r>
          </w:p>
        </w:tc>
        <w:tc>
          <w:tcPr>
            <w:tcW w:w="1765" w:type="dxa"/>
            <w:tcBorders>
              <w:top w:val="nil"/>
              <w:left w:val="nil"/>
              <w:bottom w:val="single" w:sz="4" w:space="0" w:color="auto"/>
              <w:right w:val="single" w:sz="4" w:space="0" w:color="auto"/>
            </w:tcBorders>
            <w:shd w:val="clear" w:color="000000" w:fill="FFFFFF"/>
            <w:hideMark/>
          </w:tcPr>
          <w:p w14:paraId="411498A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0B5FA9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C15C23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Sambrano López</w:t>
            </w:r>
          </w:p>
        </w:tc>
        <w:tc>
          <w:tcPr>
            <w:tcW w:w="1215" w:type="dxa"/>
            <w:tcBorders>
              <w:top w:val="nil"/>
              <w:left w:val="nil"/>
              <w:bottom w:val="single" w:sz="4" w:space="0" w:color="auto"/>
              <w:right w:val="single" w:sz="4" w:space="0" w:color="auto"/>
            </w:tcBorders>
            <w:noWrap/>
            <w:vAlign w:val="bottom"/>
            <w:hideMark/>
          </w:tcPr>
          <w:p w14:paraId="29C93504" w14:textId="34BFC59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09 años</w:t>
            </w:r>
          </w:p>
        </w:tc>
        <w:tc>
          <w:tcPr>
            <w:tcW w:w="1765" w:type="dxa"/>
            <w:tcBorders>
              <w:top w:val="nil"/>
              <w:left w:val="nil"/>
              <w:bottom w:val="single" w:sz="4" w:space="0" w:color="auto"/>
              <w:right w:val="single" w:sz="4" w:space="0" w:color="auto"/>
            </w:tcBorders>
            <w:shd w:val="clear" w:color="000000" w:fill="FFFFFF"/>
            <w:hideMark/>
          </w:tcPr>
          <w:p w14:paraId="27039D4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78B9607" w14:textId="77777777" w:rsidTr="007C6207">
        <w:trPr>
          <w:trHeight w:val="345"/>
          <w:jc w:val="center"/>
        </w:trPr>
        <w:tc>
          <w:tcPr>
            <w:tcW w:w="4000" w:type="dxa"/>
            <w:tcBorders>
              <w:top w:val="nil"/>
              <w:left w:val="nil"/>
              <w:bottom w:val="nil"/>
              <w:right w:val="nil"/>
            </w:tcBorders>
            <w:noWrap/>
            <w:vAlign w:val="bottom"/>
            <w:hideMark/>
          </w:tcPr>
          <w:p w14:paraId="705C7E5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11</w:t>
            </w:r>
          </w:p>
        </w:tc>
        <w:tc>
          <w:tcPr>
            <w:tcW w:w="1215" w:type="dxa"/>
            <w:tcBorders>
              <w:top w:val="nil"/>
              <w:left w:val="nil"/>
              <w:bottom w:val="nil"/>
              <w:right w:val="nil"/>
            </w:tcBorders>
            <w:noWrap/>
            <w:vAlign w:val="bottom"/>
            <w:hideMark/>
          </w:tcPr>
          <w:p w14:paraId="27672AD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BE266B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4E895C24"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41078E0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Aguilar Sambrano</w:t>
            </w:r>
          </w:p>
        </w:tc>
        <w:tc>
          <w:tcPr>
            <w:tcW w:w="1215" w:type="dxa"/>
            <w:tcBorders>
              <w:top w:val="single" w:sz="4" w:space="0" w:color="auto"/>
              <w:left w:val="nil"/>
              <w:bottom w:val="single" w:sz="4" w:space="0" w:color="auto"/>
              <w:right w:val="single" w:sz="4" w:space="0" w:color="auto"/>
            </w:tcBorders>
            <w:noWrap/>
            <w:vAlign w:val="bottom"/>
            <w:hideMark/>
          </w:tcPr>
          <w:p w14:paraId="59E10D71" w14:textId="10773FC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80 años</w:t>
            </w:r>
          </w:p>
        </w:tc>
        <w:tc>
          <w:tcPr>
            <w:tcW w:w="1765" w:type="dxa"/>
            <w:tcBorders>
              <w:top w:val="single" w:sz="4" w:space="0" w:color="auto"/>
              <w:left w:val="nil"/>
              <w:bottom w:val="single" w:sz="4" w:space="0" w:color="auto"/>
              <w:right w:val="single" w:sz="4" w:space="0" w:color="auto"/>
            </w:tcBorders>
            <w:shd w:val="clear" w:color="000000" w:fill="FFFFFF"/>
            <w:hideMark/>
          </w:tcPr>
          <w:p w14:paraId="29CD92E6" w14:textId="595183E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p>
        </w:tc>
      </w:tr>
      <w:tr w:rsidR="00C16C23" w:rsidRPr="007C6207" w14:paraId="5BA5F8D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6A0C21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Sajic Aguilar</w:t>
            </w:r>
          </w:p>
        </w:tc>
        <w:tc>
          <w:tcPr>
            <w:tcW w:w="1215" w:type="dxa"/>
            <w:tcBorders>
              <w:top w:val="nil"/>
              <w:left w:val="nil"/>
              <w:bottom w:val="single" w:sz="4" w:space="0" w:color="auto"/>
              <w:right w:val="single" w:sz="4" w:space="0" w:color="auto"/>
            </w:tcBorders>
            <w:noWrap/>
            <w:vAlign w:val="bottom"/>
            <w:hideMark/>
          </w:tcPr>
          <w:p w14:paraId="60420314" w14:textId="1DA5EF4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40 años</w:t>
            </w:r>
          </w:p>
        </w:tc>
        <w:tc>
          <w:tcPr>
            <w:tcW w:w="1765" w:type="dxa"/>
            <w:tcBorders>
              <w:top w:val="nil"/>
              <w:left w:val="nil"/>
              <w:bottom w:val="single" w:sz="4" w:space="0" w:color="auto"/>
              <w:right w:val="single" w:sz="4" w:space="0" w:color="auto"/>
            </w:tcBorders>
            <w:shd w:val="clear" w:color="000000" w:fill="FFFFFF"/>
            <w:hideMark/>
          </w:tcPr>
          <w:p w14:paraId="5F7D0E99" w14:textId="273F478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N-14 13,037</w:t>
            </w:r>
          </w:p>
        </w:tc>
      </w:tr>
      <w:tr w:rsidR="00C16C23" w:rsidRPr="007C6207" w14:paraId="2C4870EC"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9485A9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Cabinal de la Cruz</w:t>
            </w:r>
          </w:p>
        </w:tc>
        <w:tc>
          <w:tcPr>
            <w:tcW w:w="1215" w:type="dxa"/>
            <w:tcBorders>
              <w:top w:val="nil"/>
              <w:left w:val="nil"/>
              <w:bottom w:val="single" w:sz="4" w:space="0" w:color="auto"/>
              <w:right w:val="single" w:sz="4" w:space="0" w:color="auto"/>
            </w:tcBorders>
            <w:noWrap/>
            <w:vAlign w:val="bottom"/>
            <w:hideMark/>
          </w:tcPr>
          <w:p w14:paraId="37C786A7" w14:textId="52A29BA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13D6F">
              <w:rPr>
                <w:rFonts w:asciiTheme="minorHAnsi" w:eastAsia="Times New Roman" w:hAnsiTheme="minorHAnsi" w:cstheme="minorHAnsi"/>
                <w:sz w:val="22"/>
                <w:szCs w:val="22"/>
                <w:bdr w:val="none" w:sz="0" w:space="0" w:color="auto"/>
              </w:rPr>
              <w:t>39 años</w:t>
            </w:r>
          </w:p>
        </w:tc>
        <w:tc>
          <w:tcPr>
            <w:tcW w:w="1765" w:type="dxa"/>
            <w:tcBorders>
              <w:top w:val="nil"/>
              <w:left w:val="nil"/>
              <w:bottom w:val="single" w:sz="4" w:space="0" w:color="auto"/>
              <w:right w:val="single" w:sz="4" w:space="0" w:color="auto"/>
            </w:tcBorders>
            <w:shd w:val="clear" w:color="000000" w:fill="FFFFFF"/>
            <w:hideMark/>
          </w:tcPr>
          <w:p w14:paraId="7C8598EB" w14:textId="68430807" w:rsidR="00911E0C" w:rsidRPr="00911E0C" w:rsidRDefault="00713D6F"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13,436</w:t>
            </w:r>
          </w:p>
        </w:tc>
      </w:tr>
      <w:tr w:rsidR="00C16C23" w:rsidRPr="007C6207" w14:paraId="6AD6FFA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220E9D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Sajic Chamay</w:t>
            </w:r>
          </w:p>
        </w:tc>
        <w:tc>
          <w:tcPr>
            <w:tcW w:w="1215" w:type="dxa"/>
            <w:tcBorders>
              <w:top w:val="nil"/>
              <w:left w:val="nil"/>
              <w:bottom w:val="single" w:sz="4" w:space="0" w:color="auto"/>
              <w:right w:val="single" w:sz="4" w:space="0" w:color="auto"/>
            </w:tcBorders>
            <w:noWrap/>
            <w:vAlign w:val="bottom"/>
            <w:hideMark/>
          </w:tcPr>
          <w:p w14:paraId="73B70031" w14:textId="493FA49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17 años</w:t>
            </w:r>
          </w:p>
        </w:tc>
        <w:tc>
          <w:tcPr>
            <w:tcW w:w="1765" w:type="dxa"/>
            <w:tcBorders>
              <w:top w:val="nil"/>
              <w:left w:val="nil"/>
              <w:bottom w:val="single" w:sz="4" w:space="0" w:color="auto"/>
              <w:right w:val="single" w:sz="4" w:space="0" w:color="auto"/>
            </w:tcBorders>
            <w:shd w:val="clear" w:color="000000" w:fill="FFFFFF"/>
            <w:hideMark/>
          </w:tcPr>
          <w:p w14:paraId="4E8F4F0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19D784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5199FA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Sajic Chamay</w:t>
            </w:r>
          </w:p>
        </w:tc>
        <w:tc>
          <w:tcPr>
            <w:tcW w:w="1215" w:type="dxa"/>
            <w:tcBorders>
              <w:top w:val="nil"/>
              <w:left w:val="nil"/>
              <w:bottom w:val="single" w:sz="4" w:space="0" w:color="auto"/>
              <w:right w:val="single" w:sz="4" w:space="0" w:color="auto"/>
            </w:tcBorders>
            <w:noWrap/>
            <w:vAlign w:val="bottom"/>
            <w:hideMark/>
          </w:tcPr>
          <w:p w14:paraId="530E8D54" w14:textId="2F93CA6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14 años</w:t>
            </w:r>
          </w:p>
        </w:tc>
        <w:tc>
          <w:tcPr>
            <w:tcW w:w="1765" w:type="dxa"/>
            <w:tcBorders>
              <w:top w:val="nil"/>
              <w:left w:val="nil"/>
              <w:bottom w:val="single" w:sz="4" w:space="0" w:color="auto"/>
              <w:right w:val="single" w:sz="4" w:space="0" w:color="auto"/>
            </w:tcBorders>
            <w:shd w:val="clear" w:color="000000" w:fill="FFFFFF"/>
            <w:hideMark/>
          </w:tcPr>
          <w:p w14:paraId="7050AA2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AF2C26C"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11D413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Jacinto Sajic Cabinal</w:t>
            </w:r>
          </w:p>
        </w:tc>
        <w:tc>
          <w:tcPr>
            <w:tcW w:w="1215" w:type="dxa"/>
            <w:tcBorders>
              <w:top w:val="nil"/>
              <w:left w:val="nil"/>
              <w:bottom w:val="single" w:sz="4" w:space="0" w:color="auto"/>
              <w:right w:val="single" w:sz="4" w:space="0" w:color="auto"/>
            </w:tcBorders>
            <w:noWrap/>
            <w:vAlign w:val="bottom"/>
            <w:hideMark/>
          </w:tcPr>
          <w:p w14:paraId="0A5AF47B" w14:textId="6EE7028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09 años</w:t>
            </w:r>
          </w:p>
        </w:tc>
        <w:tc>
          <w:tcPr>
            <w:tcW w:w="1765" w:type="dxa"/>
            <w:tcBorders>
              <w:top w:val="nil"/>
              <w:left w:val="nil"/>
              <w:bottom w:val="single" w:sz="4" w:space="0" w:color="auto"/>
              <w:right w:val="single" w:sz="4" w:space="0" w:color="auto"/>
            </w:tcBorders>
            <w:shd w:val="clear" w:color="000000" w:fill="FFFFFF"/>
            <w:hideMark/>
          </w:tcPr>
          <w:p w14:paraId="5E61D9F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C02CE0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E199B3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lastRenderedPageBreak/>
              <w:t>Catarina Sajic Cabinal</w:t>
            </w:r>
          </w:p>
        </w:tc>
        <w:tc>
          <w:tcPr>
            <w:tcW w:w="1215" w:type="dxa"/>
            <w:tcBorders>
              <w:top w:val="nil"/>
              <w:left w:val="nil"/>
              <w:bottom w:val="single" w:sz="4" w:space="0" w:color="auto"/>
              <w:right w:val="single" w:sz="4" w:space="0" w:color="auto"/>
            </w:tcBorders>
            <w:noWrap/>
            <w:vAlign w:val="bottom"/>
            <w:hideMark/>
          </w:tcPr>
          <w:p w14:paraId="3763D802" w14:textId="1DA205A9"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06 años</w:t>
            </w:r>
          </w:p>
        </w:tc>
        <w:tc>
          <w:tcPr>
            <w:tcW w:w="1765" w:type="dxa"/>
            <w:tcBorders>
              <w:top w:val="nil"/>
              <w:left w:val="nil"/>
              <w:bottom w:val="single" w:sz="4" w:space="0" w:color="auto"/>
              <w:right w:val="single" w:sz="4" w:space="0" w:color="auto"/>
            </w:tcBorders>
            <w:shd w:val="clear" w:color="000000" w:fill="FFFFFF"/>
            <w:hideMark/>
          </w:tcPr>
          <w:p w14:paraId="0C628E8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32D4F4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2A6951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Sajic Cabinal</w:t>
            </w:r>
          </w:p>
        </w:tc>
        <w:tc>
          <w:tcPr>
            <w:tcW w:w="1215" w:type="dxa"/>
            <w:tcBorders>
              <w:top w:val="nil"/>
              <w:left w:val="nil"/>
              <w:bottom w:val="single" w:sz="4" w:space="0" w:color="auto"/>
              <w:right w:val="single" w:sz="4" w:space="0" w:color="auto"/>
            </w:tcBorders>
            <w:noWrap/>
            <w:vAlign w:val="bottom"/>
            <w:hideMark/>
          </w:tcPr>
          <w:p w14:paraId="5BB3910A" w14:textId="5C9A6FB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03 años</w:t>
            </w:r>
          </w:p>
        </w:tc>
        <w:tc>
          <w:tcPr>
            <w:tcW w:w="1765" w:type="dxa"/>
            <w:tcBorders>
              <w:top w:val="nil"/>
              <w:left w:val="nil"/>
              <w:bottom w:val="single" w:sz="4" w:space="0" w:color="auto"/>
              <w:right w:val="single" w:sz="4" w:space="0" w:color="auto"/>
            </w:tcBorders>
            <w:shd w:val="clear" w:color="000000" w:fill="FFFFFF"/>
            <w:hideMark/>
          </w:tcPr>
          <w:p w14:paraId="12D0111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4A9EBBD" w14:textId="77777777" w:rsidTr="007C6207">
        <w:trPr>
          <w:trHeight w:val="345"/>
          <w:jc w:val="center"/>
        </w:trPr>
        <w:tc>
          <w:tcPr>
            <w:tcW w:w="4000" w:type="dxa"/>
            <w:tcBorders>
              <w:top w:val="nil"/>
              <w:left w:val="nil"/>
              <w:bottom w:val="nil"/>
              <w:right w:val="nil"/>
            </w:tcBorders>
            <w:noWrap/>
            <w:vAlign w:val="bottom"/>
            <w:hideMark/>
          </w:tcPr>
          <w:p w14:paraId="0C46B35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12</w:t>
            </w:r>
          </w:p>
        </w:tc>
        <w:tc>
          <w:tcPr>
            <w:tcW w:w="1215" w:type="dxa"/>
            <w:tcBorders>
              <w:top w:val="nil"/>
              <w:left w:val="nil"/>
              <w:bottom w:val="nil"/>
              <w:right w:val="nil"/>
            </w:tcBorders>
            <w:noWrap/>
            <w:vAlign w:val="bottom"/>
            <w:hideMark/>
          </w:tcPr>
          <w:p w14:paraId="0F5B60C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F9BBCE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867C144"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15C58FF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Jacinto Sajic de la Cruz</w:t>
            </w:r>
          </w:p>
        </w:tc>
        <w:tc>
          <w:tcPr>
            <w:tcW w:w="1215" w:type="dxa"/>
            <w:tcBorders>
              <w:top w:val="single" w:sz="4" w:space="0" w:color="auto"/>
              <w:left w:val="nil"/>
              <w:bottom w:val="single" w:sz="4" w:space="0" w:color="auto"/>
              <w:right w:val="single" w:sz="4" w:space="0" w:color="auto"/>
            </w:tcBorders>
            <w:noWrap/>
            <w:vAlign w:val="bottom"/>
            <w:hideMark/>
          </w:tcPr>
          <w:p w14:paraId="5731F769" w14:textId="177E408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38 años</w:t>
            </w:r>
          </w:p>
        </w:tc>
        <w:tc>
          <w:tcPr>
            <w:tcW w:w="1765" w:type="dxa"/>
            <w:tcBorders>
              <w:top w:val="single" w:sz="4" w:space="0" w:color="auto"/>
              <w:left w:val="nil"/>
              <w:bottom w:val="single" w:sz="4" w:space="0" w:color="auto"/>
              <w:right w:val="single" w:sz="4" w:space="0" w:color="auto"/>
            </w:tcBorders>
            <w:shd w:val="clear" w:color="000000" w:fill="FFFFFF"/>
            <w:hideMark/>
          </w:tcPr>
          <w:p w14:paraId="32ED65D1" w14:textId="09834E26" w:rsidR="00911E0C" w:rsidRPr="00911E0C" w:rsidRDefault="00B029B7"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13,458</w:t>
            </w:r>
          </w:p>
        </w:tc>
      </w:tr>
      <w:tr w:rsidR="00C16C23" w:rsidRPr="007C6207" w14:paraId="70DDA64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F6E2C5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Toma Córdova</w:t>
            </w:r>
          </w:p>
        </w:tc>
        <w:tc>
          <w:tcPr>
            <w:tcW w:w="1215" w:type="dxa"/>
            <w:tcBorders>
              <w:top w:val="nil"/>
              <w:left w:val="nil"/>
              <w:bottom w:val="single" w:sz="4" w:space="0" w:color="auto"/>
              <w:right w:val="single" w:sz="4" w:space="0" w:color="auto"/>
            </w:tcBorders>
            <w:noWrap/>
            <w:vAlign w:val="bottom"/>
            <w:hideMark/>
          </w:tcPr>
          <w:p w14:paraId="60A7C8E4" w14:textId="259B971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32 años</w:t>
            </w:r>
          </w:p>
        </w:tc>
        <w:tc>
          <w:tcPr>
            <w:tcW w:w="1765" w:type="dxa"/>
            <w:tcBorders>
              <w:top w:val="nil"/>
              <w:left w:val="nil"/>
              <w:bottom w:val="single" w:sz="4" w:space="0" w:color="auto"/>
              <w:right w:val="single" w:sz="4" w:space="0" w:color="auto"/>
            </w:tcBorders>
            <w:shd w:val="clear" w:color="000000" w:fill="FFFFFF"/>
            <w:hideMark/>
          </w:tcPr>
          <w:p w14:paraId="1FD2B104" w14:textId="62EBD174" w:rsidR="00911E0C" w:rsidRPr="00911E0C" w:rsidRDefault="00B029B7"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15,475</w:t>
            </w:r>
          </w:p>
        </w:tc>
      </w:tr>
      <w:tr w:rsidR="00C16C23" w:rsidRPr="007C6207" w14:paraId="26DF0CC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2415BC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Sajic Toma</w:t>
            </w:r>
          </w:p>
        </w:tc>
        <w:tc>
          <w:tcPr>
            <w:tcW w:w="1215" w:type="dxa"/>
            <w:tcBorders>
              <w:top w:val="nil"/>
              <w:left w:val="nil"/>
              <w:bottom w:val="single" w:sz="4" w:space="0" w:color="auto"/>
              <w:right w:val="single" w:sz="4" w:space="0" w:color="auto"/>
            </w:tcBorders>
            <w:noWrap/>
            <w:vAlign w:val="bottom"/>
            <w:hideMark/>
          </w:tcPr>
          <w:p w14:paraId="206B5EC7" w14:textId="6F6627D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16 años</w:t>
            </w:r>
          </w:p>
        </w:tc>
        <w:tc>
          <w:tcPr>
            <w:tcW w:w="1765" w:type="dxa"/>
            <w:tcBorders>
              <w:top w:val="nil"/>
              <w:left w:val="nil"/>
              <w:bottom w:val="single" w:sz="4" w:space="0" w:color="auto"/>
              <w:right w:val="single" w:sz="4" w:space="0" w:color="auto"/>
            </w:tcBorders>
            <w:shd w:val="clear" w:color="000000" w:fill="FFFFFF"/>
            <w:hideMark/>
          </w:tcPr>
          <w:p w14:paraId="521FBE94" w14:textId="04501CB9"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p>
        </w:tc>
      </w:tr>
      <w:tr w:rsidR="00C16C23" w:rsidRPr="007C6207" w14:paraId="5ADE864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5FA266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Sajic Toma</w:t>
            </w:r>
          </w:p>
        </w:tc>
        <w:tc>
          <w:tcPr>
            <w:tcW w:w="1215" w:type="dxa"/>
            <w:tcBorders>
              <w:top w:val="nil"/>
              <w:left w:val="nil"/>
              <w:bottom w:val="single" w:sz="4" w:space="0" w:color="auto"/>
              <w:right w:val="single" w:sz="4" w:space="0" w:color="auto"/>
            </w:tcBorders>
            <w:noWrap/>
            <w:vAlign w:val="bottom"/>
            <w:hideMark/>
          </w:tcPr>
          <w:p w14:paraId="78A01DC6" w14:textId="192AC84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31A3256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E5312A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5D1616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Andrés Abraham Sajic Toma</w:t>
            </w:r>
          </w:p>
        </w:tc>
        <w:tc>
          <w:tcPr>
            <w:tcW w:w="1215" w:type="dxa"/>
            <w:tcBorders>
              <w:top w:val="nil"/>
              <w:left w:val="nil"/>
              <w:bottom w:val="single" w:sz="4" w:space="0" w:color="auto"/>
              <w:right w:val="single" w:sz="4" w:space="0" w:color="auto"/>
            </w:tcBorders>
            <w:noWrap/>
            <w:vAlign w:val="bottom"/>
            <w:hideMark/>
          </w:tcPr>
          <w:p w14:paraId="6C927492" w14:textId="767885D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498F022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1A24EF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3FF3AC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Benjamin Sajic Toma</w:t>
            </w:r>
          </w:p>
        </w:tc>
        <w:tc>
          <w:tcPr>
            <w:tcW w:w="1215" w:type="dxa"/>
            <w:tcBorders>
              <w:top w:val="nil"/>
              <w:left w:val="nil"/>
              <w:bottom w:val="single" w:sz="4" w:space="0" w:color="auto"/>
              <w:right w:val="single" w:sz="4" w:space="0" w:color="auto"/>
            </w:tcBorders>
            <w:noWrap/>
            <w:vAlign w:val="bottom"/>
            <w:hideMark/>
          </w:tcPr>
          <w:p w14:paraId="117EC148" w14:textId="770B3F8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08 años</w:t>
            </w:r>
          </w:p>
        </w:tc>
        <w:tc>
          <w:tcPr>
            <w:tcW w:w="1765" w:type="dxa"/>
            <w:tcBorders>
              <w:top w:val="nil"/>
              <w:left w:val="nil"/>
              <w:bottom w:val="single" w:sz="4" w:space="0" w:color="auto"/>
              <w:right w:val="single" w:sz="4" w:space="0" w:color="auto"/>
            </w:tcBorders>
            <w:shd w:val="clear" w:color="000000" w:fill="FFFFFF"/>
            <w:hideMark/>
          </w:tcPr>
          <w:p w14:paraId="46C9AA9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CC0C00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ABCAAC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Griselda Sajic Toma</w:t>
            </w:r>
          </w:p>
        </w:tc>
        <w:tc>
          <w:tcPr>
            <w:tcW w:w="1215" w:type="dxa"/>
            <w:tcBorders>
              <w:top w:val="nil"/>
              <w:left w:val="nil"/>
              <w:bottom w:val="single" w:sz="4" w:space="0" w:color="auto"/>
              <w:right w:val="single" w:sz="4" w:space="0" w:color="auto"/>
            </w:tcBorders>
            <w:noWrap/>
            <w:vAlign w:val="bottom"/>
            <w:hideMark/>
          </w:tcPr>
          <w:p w14:paraId="02F08BF5" w14:textId="388A8A1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029B7">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6135EC8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B80BF2E" w14:textId="77777777" w:rsidTr="007C6207">
        <w:trPr>
          <w:trHeight w:val="345"/>
          <w:jc w:val="center"/>
        </w:trPr>
        <w:tc>
          <w:tcPr>
            <w:tcW w:w="4000" w:type="dxa"/>
            <w:tcBorders>
              <w:top w:val="nil"/>
              <w:left w:val="nil"/>
              <w:bottom w:val="nil"/>
              <w:right w:val="nil"/>
            </w:tcBorders>
            <w:noWrap/>
            <w:vAlign w:val="bottom"/>
            <w:hideMark/>
          </w:tcPr>
          <w:p w14:paraId="3994B9F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13</w:t>
            </w:r>
          </w:p>
        </w:tc>
        <w:tc>
          <w:tcPr>
            <w:tcW w:w="1215" w:type="dxa"/>
            <w:tcBorders>
              <w:top w:val="nil"/>
              <w:left w:val="nil"/>
              <w:bottom w:val="nil"/>
              <w:right w:val="nil"/>
            </w:tcBorders>
            <w:noWrap/>
            <w:vAlign w:val="bottom"/>
            <w:hideMark/>
          </w:tcPr>
          <w:p w14:paraId="19AF33B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715EC38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70024CB7"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7533222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Toma Gómez</w:t>
            </w:r>
          </w:p>
        </w:tc>
        <w:tc>
          <w:tcPr>
            <w:tcW w:w="1215" w:type="dxa"/>
            <w:tcBorders>
              <w:top w:val="single" w:sz="4" w:space="0" w:color="auto"/>
              <w:left w:val="nil"/>
              <w:bottom w:val="single" w:sz="4" w:space="0" w:color="auto"/>
              <w:right w:val="single" w:sz="4" w:space="0" w:color="auto"/>
            </w:tcBorders>
            <w:noWrap/>
            <w:vAlign w:val="bottom"/>
            <w:hideMark/>
          </w:tcPr>
          <w:p w14:paraId="45B1EEDC" w14:textId="21EA318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06082">
              <w:rPr>
                <w:rFonts w:asciiTheme="minorHAnsi" w:eastAsia="Times New Roman" w:hAnsiTheme="minorHAnsi" w:cstheme="minorHAnsi"/>
                <w:sz w:val="22"/>
                <w:szCs w:val="22"/>
                <w:bdr w:val="none" w:sz="0" w:space="0" w:color="auto"/>
              </w:rPr>
              <w:t>36 años</w:t>
            </w:r>
          </w:p>
        </w:tc>
        <w:tc>
          <w:tcPr>
            <w:tcW w:w="1765" w:type="dxa"/>
            <w:tcBorders>
              <w:top w:val="single" w:sz="4" w:space="0" w:color="auto"/>
              <w:left w:val="nil"/>
              <w:bottom w:val="single" w:sz="4" w:space="0" w:color="auto"/>
              <w:right w:val="single" w:sz="4" w:space="0" w:color="auto"/>
            </w:tcBorders>
            <w:shd w:val="clear" w:color="000000" w:fill="FFFFFF"/>
            <w:hideMark/>
          </w:tcPr>
          <w:p w14:paraId="56254CDB" w14:textId="07812A79" w:rsidR="00911E0C" w:rsidRPr="00911E0C" w:rsidRDefault="00A06082"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13,852</w:t>
            </w:r>
          </w:p>
        </w:tc>
      </w:tr>
      <w:tr w:rsidR="00C16C23" w:rsidRPr="007C6207" w14:paraId="718CC80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345FC8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Pacheco de la Cruz</w:t>
            </w:r>
          </w:p>
        </w:tc>
        <w:tc>
          <w:tcPr>
            <w:tcW w:w="1215" w:type="dxa"/>
            <w:tcBorders>
              <w:top w:val="nil"/>
              <w:left w:val="nil"/>
              <w:bottom w:val="single" w:sz="4" w:space="0" w:color="auto"/>
              <w:right w:val="single" w:sz="4" w:space="0" w:color="auto"/>
            </w:tcBorders>
            <w:noWrap/>
            <w:vAlign w:val="bottom"/>
            <w:hideMark/>
          </w:tcPr>
          <w:p w14:paraId="4EF64845" w14:textId="78203FB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06082">
              <w:rPr>
                <w:rFonts w:asciiTheme="minorHAnsi" w:eastAsia="Times New Roman" w:hAnsiTheme="minorHAnsi" w:cstheme="minorHAnsi"/>
                <w:sz w:val="22"/>
                <w:szCs w:val="22"/>
                <w:bdr w:val="none" w:sz="0" w:space="0" w:color="auto"/>
              </w:rPr>
              <w:t>35 años</w:t>
            </w:r>
          </w:p>
        </w:tc>
        <w:tc>
          <w:tcPr>
            <w:tcW w:w="1765" w:type="dxa"/>
            <w:tcBorders>
              <w:top w:val="nil"/>
              <w:left w:val="nil"/>
              <w:bottom w:val="single" w:sz="4" w:space="0" w:color="auto"/>
              <w:right w:val="single" w:sz="4" w:space="0" w:color="auto"/>
            </w:tcBorders>
            <w:shd w:val="clear" w:color="000000" w:fill="FFFFFF"/>
            <w:hideMark/>
          </w:tcPr>
          <w:p w14:paraId="593F6EDC" w14:textId="11FBF613" w:rsidR="00911E0C" w:rsidRPr="00911E0C" w:rsidRDefault="00A06082"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14,726</w:t>
            </w:r>
          </w:p>
        </w:tc>
      </w:tr>
      <w:tr w:rsidR="00C16C23" w:rsidRPr="007C6207" w14:paraId="11930B4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0E3D4F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Toma Pacheco</w:t>
            </w:r>
          </w:p>
        </w:tc>
        <w:tc>
          <w:tcPr>
            <w:tcW w:w="1215" w:type="dxa"/>
            <w:tcBorders>
              <w:top w:val="nil"/>
              <w:left w:val="nil"/>
              <w:bottom w:val="single" w:sz="4" w:space="0" w:color="auto"/>
              <w:right w:val="single" w:sz="4" w:space="0" w:color="auto"/>
            </w:tcBorders>
            <w:noWrap/>
            <w:vAlign w:val="bottom"/>
            <w:hideMark/>
          </w:tcPr>
          <w:p w14:paraId="7F6F03B0" w14:textId="66BC4C58"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06082">
              <w:rPr>
                <w:rFonts w:asciiTheme="minorHAnsi" w:eastAsia="Times New Roman" w:hAnsiTheme="minorHAnsi" w:cstheme="minorHAnsi"/>
                <w:sz w:val="22"/>
                <w:szCs w:val="22"/>
                <w:bdr w:val="none" w:sz="0" w:space="0" w:color="auto"/>
              </w:rPr>
              <w:t>14 años</w:t>
            </w:r>
          </w:p>
        </w:tc>
        <w:tc>
          <w:tcPr>
            <w:tcW w:w="1765" w:type="dxa"/>
            <w:tcBorders>
              <w:top w:val="nil"/>
              <w:left w:val="nil"/>
              <w:bottom w:val="single" w:sz="4" w:space="0" w:color="auto"/>
              <w:right w:val="single" w:sz="4" w:space="0" w:color="auto"/>
            </w:tcBorders>
            <w:shd w:val="clear" w:color="000000" w:fill="FFFFFF"/>
            <w:hideMark/>
          </w:tcPr>
          <w:p w14:paraId="60ED7AF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14CAB44D" w14:textId="77777777" w:rsidTr="00E95DD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125844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Moisés Toma Pacheco</w:t>
            </w:r>
          </w:p>
        </w:tc>
        <w:tc>
          <w:tcPr>
            <w:tcW w:w="1215" w:type="dxa"/>
            <w:tcBorders>
              <w:top w:val="nil"/>
              <w:left w:val="nil"/>
              <w:bottom w:val="single" w:sz="4" w:space="0" w:color="auto"/>
              <w:right w:val="single" w:sz="4" w:space="0" w:color="auto"/>
            </w:tcBorders>
            <w:noWrap/>
            <w:vAlign w:val="bottom"/>
            <w:hideMark/>
          </w:tcPr>
          <w:p w14:paraId="27517D6D" w14:textId="2465482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06082">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7C45974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72AB94C" w14:textId="77777777" w:rsidTr="00E95DD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3F73B88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Antonio Toma Pacheco</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557AE29E" w14:textId="106A8F2C" w:rsidR="00911E0C" w:rsidRPr="00911E0C" w:rsidRDefault="003A140D" w:rsidP="003A140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 xml:space="preserve"> </w:t>
            </w:r>
            <w:r w:rsidR="00E95DD7">
              <w:rPr>
                <w:rFonts w:asciiTheme="minorHAnsi" w:eastAsia="Times New Roman" w:hAnsiTheme="minorHAnsi" w:cstheme="minorHAnsi"/>
                <w:sz w:val="22"/>
                <w:szCs w:val="22"/>
                <w:bdr w:val="none" w:sz="0" w:space="0" w:color="auto"/>
              </w:rPr>
              <w:t>08 años</w:t>
            </w:r>
          </w:p>
        </w:tc>
        <w:tc>
          <w:tcPr>
            <w:tcW w:w="1765" w:type="dxa"/>
            <w:tcBorders>
              <w:top w:val="single" w:sz="4" w:space="0" w:color="auto"/>
              <w:left w:val="single" w:sz="4" w:space="0" w:color="auto"/>
              <w:bottom w:val="single" w:sz="4" w:space="0" w:color="auto"/>
              <w:right w:val="single" w:sz="4" w:space="0" w:color="auto"/>
            </w:tcBorders>
            <w:noWrap/>
            <w:vAlign w:val="bottom"/>
            <w:hideMark/>
          </w:tcPr>
          <w:p w14:paraId="66549D7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49E57B1" w14:textId="77777777" w:rsidTr="007C6207">
        <w:trPr>
          <w:trHeight w:val="345"/>
          <w:jc w:val="center"/>
        </w:trPr>
        <w:tc>
          <w:tcPr>
            <w:tcW w:w="4000" w:type="dxa"/>
            <w:tcBorders>
              <w:top w:val="nil"/>
              <w:left w:val="nil"/>
              <w:bottom w:val="nil"/>
              <w:right w:val="nil"/>
            </w:tcBorders>
            <w:noWrap/>
            <w:vAlign w:val="bottom"/>
            <w:hideMark/>
          </w:tcPr>
          <w:p w14:paraId="43BBCF7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14</w:t>
            </w:r>
          </w:p>
        </w:tc>
        <w:tc>
          <w:tcPr>
            <w:tcW w:w="1215" w:type="dxa"/>
            <w:tcBorders>
              <w:top w:val="nil"/>
              <w:left w:val="nil"/>
              <w:bottom w:val="nil"/>
              <w:right w:val="nil"/>
            </w:tcBorders>
            <w:noWrap/>
            <w:vAlign w:val="bottom"/>
            <w:hideMark/>
          </w:tcPr>
          <w:p w14:paraId="1713744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605FC1E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12D8295A"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996F18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Córdova Toma</w:t>
            </w:r>
          </w:p>
        </w:tc>
        <w:tc>
          <w:tcPr>
            <w:tcW w:w="1215" w:type="dxa"/>
            <w:tcBorders>
              <w:top w:val="single" w:sz="4" w:space="0" w:color="auto"/>
              <w:left w:val="nil"/>
              <w:bottom w:val="single" w:sz="4" w:space="0" w:color="auto"/>
              <w:right w:val="single" w:sz="4" w:space="0" w:color="auto"/>
            </w:tcBorders>
            <w:noWrap/>
            <w:vAlign w:val="bottom"/>
            <w:hideMark/>
          </w:tcPr>
          <w:p w14:paraId="0EBD764F" w14:textId="664790A9"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CD5F8D">
              <w:rPr>
                <w:rFonts w:asciiTheme="minorHAnsi" w:eastAsia="Times New Roman" w:hAnsiTheme="minorHAnsi" w:cstheme="minorHAnsi"/>
                <w:sz w:val="22"/>
                <w:szCs w:val="22"/>
                <w:bdr w:val="none" w:sz="0" w:space="0" w:color="auto"/>
              </w:rPr>
              <w:t>65 años</w:t>
            </w:r>
          </w:p>
        </w:tc>
        <w:tc>
          <w:tcPr>
            <w:tcW w:w="1765" w:type="dxa"/>
            <w:tcBorders>
              <w:top w:val="single" w:sz="4" w:space="0" w:color="auto"/>
              <w:left w:val="nil"/>
              <w:bottom w:val="single" w:sz="4" w:space="0" w:color="auto"/>
              <w:right w:val="single" w:sz="4" w:space="0" w:color="auto"/>
            </w:tcBorders>
            <w:shd w:val="clear" w:color="000000" w:fill="FFFFFF"/>
            <w:hideMark/>
          </w:tcPr>
          <w:p w14:paraId="15705E23" w14:textId="045557BA" w:rsidR="00911E0C" w:rsidRPr="00911E0C" w:rsidRDefault="00CD5F8D"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17,219</w:t>
            </w:r>
          </w:p>
        </w:tc>
      </w:tr>
      <w:tr w:rsidR="00C16C23" w:rsidRPr="007C6207" w14:paraId="18FC6D3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9B723D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de la Cruz</w:t>
            </w:r>
          </w:p>
        </w:tc>
        <w:tc>
          <w:tcPr>
            <w:tcW w:w="1215" w:type="dxa"/>
            <w:tcBorders>
              <w:top w:val="nil"/>
              <w:left w:val="nil"/>
              <w:bottom w:val="single" w:sz="4" w:space="0" w:color="auto"/>
              <w:right w:val="single" w:sz="4" w:space="0" w:color="auto"/>
            </w:tcBorders>
            <w:noWrap/>
            <w:vAlign w:val="bottom"/>
            <w:hideMark/>
          </w:tcPr>
          <w:p w14:paraId="51E7714F" w14:textId="3786BB6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CD5F8D">
              <w:rPr>
                <w:rFonts w:asciiTheme="minorHAnsi" w:eastAsia="Times New Roman" w:hAnsiTheme="minorHAnsi" w:cstheme="minorHAnsi"/>
                <w:sz w:val="22"/>
                <w:szCs w:val="22"/>
                <w:bdr w:val="none" w:sz="0" w:space="0" w:color="auto"/>
              </w:rPr>
              <w:t>04 años</w:t>
            </w:r>
          </w:p>
        </w:tc>
        <w:tc>
          <w:tcPr>
            <w:tcW w:w="1765" w:type="dxa"/>
            <w:tcBorders>
              <w:top w:val="nil"/>
              <w:left w:val="nil"/>
              <w:bottom w:val="single" w:sz="4" w:space="0" w:color="auto"/>
              <w:right w:val="single" w:sz="4" w:space="0" w:color="auto"/>
            </w:tcBorders>
            <w:shd w:val="clear" w:color="000000" w:fill="FFFFFF"/>
            <w:hideMark/>
          </w:tcPr>
          <w:p w14:paraId="36F2BAF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F7DE2F2" w14:textId="77777777" w:rsidTr="007C6207">
        <w:trPr>
          <w:trHeight w:val="345"/>
          <w:jc w:val="center"/>
        </w:trPr>
        <w:tc>
          <w:tcPr>
            <w:tcW w:w="4000" w:type="dxa"/>
            <w:tcBorders>
              <w:top w:val="nil"/>
              <w:left w:val="nil"/>
              <w:bottom w:val="nil"/>
              <w:right w:val="nil"/>
            </w:tcBorders>
            <w:noWrap/>
            <w:vAlign w:val="bottom"/>
            <w:hideMark/>
          </w:tcPr>
          <w:p w14:paraId="26F62FF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15</w:t>
            </w:r>
          </w:p>
        </w:tc>
        <w:tc>
          <w:tcPr>
            <w:tcW w:w="1215" w:type="dxa"/>
            <w:tcBorders>
              <w:top w:val="nil"/>
              <w:left w:val="nil"/>
              <w:bottom w:val="nil"/>
              <w:right w:val="nil"/>
            </w:tcBorders>
            <w:noWrap/>
            <w:vAlign w:val="bottom"/>
            <w:hideMark/>
          </w:tcPr>
          <w:p w14:paraId="4D9A186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BA6F7D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666BA8E5"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B78257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Francisco Raymundo Medina</w:t>
            </w:r>
          </w:p>
        </w:tc>
        <w:tc>
          <w:tcPr>
            <w:tcW w:w="1215" w:type="dxa"/>
            <w:tcBorders>
              <w:top w:val="single" w:sz="4" w:space="0" w:color="auto"/>
              <w:left w:val="nil"/>
              <w:bottom w:val="single" w:sz="4" w:space="0" w:color="auto"/>
              <w:right w:val="single" w:sz="4" w:space="0" w:color="auto"/>
            </w:tcBorders>
            <w:noWrap/>
            <w:vAlign w:val="bottom"/>
            <w:hideMark/>
          </w:tcPr>
          <w:p w14:paraId="2B425858" w14:textId="214621A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CD5F8D">
              <w:rPr>
                <w:rFonts w:asciiTheme="minorHAnsi" w:eastAsia="Times New Roman" w:hAnsiTheme="minorHAnsi" w:cstheme="minorHAnsi"/>
                <w:sz w:val="22"/>
                <w:szCs w:val="22"/>
                <w:bdr w:val="none" w:sz="0" w:space="0" w:color="auto"/>
              </w:rPr>
              <w:t>62 años</w:t>
            </w:r>
          </w:p>
        </w:tc>
        <w:tc>
          <w:tcPr>
            <w:tcW w:w="1765" w:type="dxa"/>
            <w:tcBorders>
              <w:top w:val="single" w:sz="4" w:space="0" w:color="auto"/>
              <w:left w:val="nil"/>
              <w:bottom w:val="single" w:sz="4" w:space="0" w:color="auto"/>
              <w:right w:val="single" w:sz="4" w:space="0" w:color="auto"/>
            </w:tcBorders>
            <w:shd w:val="clear" w:color="000000" w:fill="FFFFFF"/>
            <w:hideMark/>
          </w:tcPr>
          <w:p w14:paraId="2B43E317" w14:textId="1CB628EE" w:rsidR="00911E0C" w:rsidRPr="00911E0C" w:rsidRDefault="00CD5F8D"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6,872</w:t>
            </w:r>
          </w:p>
        </w:tc>
      </w:tr>
      <w:tr w:rsidR="00C16C23" w:rsidRPr="007C6207" w14:paraId="32907E0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B3B343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Rodríguez Pérez</w:t>
            </w:r>
          </w:p>
        </w:tc>
        <w:tc>
          <w:tcPr>
            <w:tcW w:w="1215" w:type="dxa"/>
            <w:tcBorders>
              <w:top w:val="nil"/>
              <w:left w:val="nil"/>
              <w:bottom w:val="single" w:sz="4" w:space="0" w:color="auto"/>
              <w:right w:val="single" w:sz="4" w:space="0" w:color="auto"/>
            </w:tcBorders>
            <w:noWrap/>
            <w:vAlign w:val="bottom"/>
            <w:hideMark/>
          </w:tcPr>
          <w:p w14:paraId="394F8982" w14:textId="3689C30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CD5F8D">
              <w:rPr>
                <w:rFonts w:asciiTheme="minorHAnsi" w:eastAsia="Times New Roman" w:hAnsiTheme="minorHAnsi" w:cstheme="minorHAnsi"/>
                <w:sz w:val="22"/>
                <w:szCs w:val="22"/>
                <w:bdr w:val="none" w:sz="0" w:space="0" w:color="auto"/>
              </w:rPr>
              <w:t>61 años</w:t>
            </w:r>
          </w:p>
        </w:tc>
        <w:tc>
          <w:tcPr>
            <w:tcW w:w="1765" w:type="dxa"/>
            <w:tcBorders>
              <w:top w:val="nil"/>
              <w:left w:val="nil"/>
              <w:bottom w:val="single" w:sz="4" w:space="0" w:color="auto"/>
              <w:right w:val="single" w:sz="4" w:space="0" w:color="auto"/>
            </w:tcBorders>
            <w:shd w:val="clear" w:color="000000" w:fill="FFFFFF"/>
            <w:hideMark/>
          </w:tcPr>
          <w:p w14:paraId="3B5B2468" w14:textId="53E2FB4C" w:rsidR="00911E0C" w:rsidRPr="00911E0C" w:rsidRDefault="00CD5F8D"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8,296</w:t>
            </w:r>
          </w:p>
        </w:tc>
      </w:tr>
      <w:tr w:rsidR="00C16C23" w:rsidRPr="007C6207" w14:paraId="478B6393" w14:textId="77777777" w:rsidTr="007C6207">
        <w:trPr>
          <w:trHeight w:val="67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C3EA62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Raquel Catarina Raymundo Rodríguez</w:t>
            </w:r>
          </w:p>
        </w:tc>
        <w:tc>
          <w:tcPr>
            <w:tcW w:w="1215" w:type="dxa"/>
            <w:tcBorders>
              <w:top w:val="nil"/>
              <w:left w:val="nil"/>
              <w:bottom w:val="single" w:sz="4" w:space="0" w:color="auto"/>
              <w:right w:val="single" w:sz="4" w:space="0" w:color="auto"/>
            </w:tcBorders>
            <w:noWrap/>
            <w:vAlign w:val="bottom"/>
            <w:hideMark/>
          </w:tcPr>
          <w:p w14:paraId="3A7841EA" w14:textId="53389E6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CD5F8D">
              <w:rPr>
                <w:rFonts w:asciiTheme="minorHAnsi" w:eastAsia="Times New Roman" w:hAnsiTheme="minorHAnsi" w:cstheme="minorHAnsi"/>
                <w:sz w:val="22"/>
                <w:szCs w:val="22"/>
                <w:bdr w:val="none" w:sz="0" w:space="0" w:color="auto"/>
              </w:rPr>
              <w:t>17 años</w:t>
            </w:r>
          </w:p>
        </w:tc>
        <w:tc>
          <w:tcPr>
            <w:tcW w:w="1765" w:type="dxa"/>
            <w:tcBorders>
              <w:top w:val="nil"/>
              <w:left w:val="nil"/>
              <w:bottom w:val="single" w:sz="4" w:space="0" w:color="auto"/>
              <w:right w:val="single" w:sz="4" w:space="0" w:color="auto"/>
            </w:tcBorders>
            <w:shd w:val="clear" w:color="000000" w:fill="FFFFFF"/>
            <w:hideMark/>
          </w:tcPr>
          <w:p w14:paraId="328586A6" w14:textId="7A61025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p>
        </w:tc>
      </w:tr>
      <w:tr w:rsidR="00C16C23" w:rsidRPr="007C6207" w14:paraId="1AD7E66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977CD0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Raymundo Rodríguez</w:t>
            </w:r>
          </w:p>
        </w:tc>
        <w:tc>
          <w:tcPr>
            <w:tcW w:w="1215" w:type="dxa"/>
            <w:tcBorders>
              <w:top w:val="nil"/>
              <w:left w:val="nil"/>
              <w:bottom w:val="single" w:sz="4" w:space="0" w:color="auto"/>
              <w:right w:val="single" w:sz="4" w:space="0" w:color="auto"/>
            </w:tcBorders>
            <w:noWrap/>
            <w:vAlign w:val="bottom"/>
            <w:hideMark/>
          </w:tcPr>
          <w:p w14:paraId="14006799" w14:textId="3A5D398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15 años</w:t>
            </w:r>
          </w:p>
        </w:tc>
        <w:tc>
          <w:tcPr>
            <w:tcW w:w="1765" w:type="dxa"/>
            <w:tcBorders>
              <w:top w:val="nil"/>
              <w:left w:val="nil"/>
              <w:bottom w:val="single" w:sz="4" w:space="0" w:color="auto"/>
              <w:right w:val="single" w:sz="4" w:space="0" w:color="auto"/>
            </w:tcBorders>
            <w:shd w:val="clear" w:color="000000" w:fill="FFFFFF"/>
            <w:hideMark/>
          </w:tcPr>
          <w:p w14:paraId="6E930FF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4E95A6E" w14:textId="77777777" w:rsidTr="007C6207">
        <w:trPr>
          <w:trHeight w:val="67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7AE9A1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Josué Raymundo Rodríguez</w:t>
            </w:r>
          </w:p>
        </w:tc>
        <w:tc>
          <w:tcPr>
            <w:tcW w:w="1215" w:type="dxa"/>
            <w:tcBorders>
              <w:top w:val="nil"/>
              <w:left w:val="nil"/>
              <w:bottom w:val="single" w:sz="4" w:space="0" w:color="auto"/>
              <w:right w:val="single" w:sz="4" w:space="0" w:color="auto"/>
            </w:tcBorders>
            <w:noWrap/>
            <w:vAlign w:val="bottom"/>
            <w:hideMark/>
          </w:tcPr>
          <w:p w14:paraId="305B3A2E" w14:textId="7C251DE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13 años</w:t>
            </w:r>
          </w:p>
        </w:tc>
        <w:tc>
          <w:tcPr>
            <w:tcW w:w="1765" w:type="dxa"/>
            <w:tcBorders>
              <w:top w:val="nil"/>
              <w:left w:val="nil"/>
              <w:bottom w:val="single" w:sz="4" w:space="0" w:color="auto"/>
              <w:right w:val="single" w:sz="4" w:space="0" w:color="auto"/>
            </w:tcBorders>
            <w:shd w:val="clear" w:color="000000" w:fill="FFFFFF"/>
            <w:hideMark/>
          </w:tcPr>
          <w:p w14:paraId="36D3C2E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F046C76" w14:textId="77777777" w:rsidTr="007C6207">
        <w:trPr>
          <w:trHeight w:val="345"/>
          <w:jc w:val="center"/>
        </w:trPr>
        <w:tc>
          <w:tcPr>
            <w:tcW w:w="4000" w:type="dxa"/>
            <w:tcBorders>
              <w:top w:val="nil"/>
              <w:left w:val="nil"/>
              <w:bottom w:val="nil"/>
              <w:right w:val="nil"/>
            </w:tcBorders>
            <w:noWrap/>
            <w:vAlign w:val="bottom"/>
            <w:hideMark/>
          </w:tcPr>
          <w:p w14:paraId="373F1C7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16</w:t>
            </w:r>
          </w:p>
        </w:tc>
        <w:tc>
          <w:tcPr>
            <w:tcW w:w="1215" w:type="dxa"/>
            <w:tcBorders>
              <w:top w:val="nil"/>
              <w:left w:val="nil"/>
              <w:bottom w:val="nil"/>
              <w:right w:val="nil"/>
            </w:tcBorders>
            <w:noWrap/>
            <w:vAlign w:val="bottom"/>
            <w:hideMark/>
          </w:tcPr>
          <w:p w14:paraId="0B34718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75F40F8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7C4B935A"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7C1AA2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Sebastián Sajic Aguilar</w:t>
            </w:r>
          </w:p>
        </w:tc>
        <w:tc>
          <w:tcPr>
            <w:tcW w:w="1215" w:type="dxa"/>
            <w:tcBorders>
              <w:top w:val="single" w:sz="4" w:space="0" w:color="auto"/>
              <w:left w:val="nil"/>
              <w:bottom w:val="single" w:sz="4" w:space="0" w:color="auto"/>
              <w:right w:val="single" w:sz="4" w:space="0" w:color="auto"/>
            </w:tcBorders>
            <w:noWrap/>
            <w:vAlign w:val="bottom"/>
            <w:hideMark/>
          </w:tcPr>
          <w:p w14:paraId="3BAA9335" w14:textId="3BF71D98"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60 años</w:t>
            </w:r>
          </w:p>
        </w:tc>
        <w:tc>
          <w:tcPr>
            <w:tcW w:w="1765" w:type="dxa"/>
            <w:tcBorders>
              <w:top w:val="single" w:sz="4" w:space="0" w:color="auto"/>
              <w:left w:val="nil"/>
              <w:bottom w:val="single" w:sz="4" w:space="0" w:color="auto"/>
              <w:right w:val="single" w:sz="4" w:space="0" w:color="auto"/>
            </w:tcBorders>
            <w:shd w:val="clear" w:color="000000" w:fill="FFFFFF"/>
            <w:hideMark/>
          </w:tcPr>
          <w:p w14:paraId="19DE32B2" w14:textId="45E14A37" w:rsidR="00911E0C" w:rsidRPr="00911E0C" w:rsidRDefault="00D35D2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7,277</w:t>
            </w:r>
          </w:p>
        </w:tc>
      </w:tr>
      <w:tr w:rsidR="00C16C23" w:rsidRPr="007C6207" w14:paraId="52A5564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A60E8D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Velasco Sambrano</w:t>
            </w:r>
          </w:p>
        </w:tc>
        <w:tc>
          <w:tcPr>
            <w:tcW w:w="1215" w:type="dxa"/>
            <w:tcBorders>
              <w:top w:val="nil"/>
              <w:left w:val="nil"/>
              <w:bottom w:val="single" w:sz="4" w:space="0" w:color="auto"/>
              <w:right w:val="single" w:sz="4" w:space="0" w:color="auto"/>
            </w:tcBorders>
            <w:noWrap/>
            <w:vAlign w:val="bottom"/>
            <w:hideMark/>
          </w:tcPr>
          <w:p w14:paraId="72D177C3" w14:textId="438A0D6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55 años</w:t>
            </w:r>
          </w:p>
        </w:tc>
        <w:tc>
          <w:tcPr>
            <w:tcW w:w="1765" w:type="dxa"/>
            <w:tcBorders>
              <w:top w:val="nil"/>
              <w:left w:val="nil"/>
              <w:bottom w:val="single" w:sz="4" w:space="0" w:color="auto"/>
              <w:right w:val="single" w:sz="4" w:space="0" w:color="auto"/>
            </w:tcBorders>
            <w:shd w:val="clear" w:color="000000" w:fill="FFFFFF"/>
            <w:hideMark/>
          </w:tcPr>
          <w:p w14:paraId="68EC7730" w14:textId="72F36A5B" w:rsidR="00911E0C" w:rsidRPr="00911E0C" w:rsidRDefault="00D35D2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13,199</w:t>
            </w:r>
          </w:p>
        </w:tc>
      </w:tr>
      <w:tr w:rsidR="00C16C23" w:rsidRPr="007C6207" w14:paraId="375D48A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BED07C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Andrés Pachecho Sajic</w:t>
            </w:r>
          </w:p>
        </w:tc>
        <w:tc>
          <w:tcPr>
            <w:tcW w:w="1215" w:type="dxa"/>
            <w:tcBorders>
              <w:top w:val="nil"/>
              <w:left w:val="nil"/>
              <w:bottom w:val="single" w:sz="4" w:space="0" w:color="auto"/>
              <w:right w:val="single" w:sz="4" w:space="0" w:color="auto"/>
            </w:tcBorders>
            <w:noWrap/>
            <w:vAlign w:val="bottom"/>
            <w:hideMark/>
          </w:tcPr>
          <w:p w14:paraId="3F50AA39" w14:textId="3338ED9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22 años</w:t>
            </w:r>
          </w:p>
        </w:tc>
        <w:tc>
          <w:tcPr>
            <w:tcW w:w="1765" w:type="dxa"/>
            <w:tcBorders>
              <w:top w:val="nil"/>
              <w:left w:val="nil"/>
              <w:bottom w:val="single" w:sz="4" w:space="0" w:color="auto"/>
              <w:right w:val="single" w:sz="4" w:space="0" w:color="auto"/>
            </w:tcBorders>
            <w:shd w:val="clear" w:color="000000" w:fill="FFFFFF"/>
            <w:hideMark/>
          </w:tcPr>
          <w:p w14:paraId="149F1E62" w14:textId="59669793" w:rsidR="00911E0C" w:rsidRPr="00911E0C" w:rsidRDefault="00D35D2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20,890</w:t>
            </w:r>
          </w:p>
        </w:tc>
      </w:tr>
      <w:tr w:rsidR="00C16C23" w:rsidRPr="007C6207" w14:paraId="409EF7D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0B816B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Sajic Velasco</w:t>
            </w:r>
          </w:p>
        </w:tc>
        <w:tc>
          <w:tcPr>
            <w:tcW w:w="1215" w:type="dxa"/>
            <w:tcBorders>
              <w:top w:val="nil"/>
              <w:left w:val="nil"/>
              <w:bottom w:val="single" w:sz="4" w:space="0" w:color="auto"/>
              <w:right w:val="single" w:sz="4" w:space="0" w:color="auto"/>
            </w:tcBorders>
            <w:noWrap/>
            <w:vAlign w:val="bottom"/>
            <w:hideMark/>
          </w:tcPr>
          <w:p w14:paraId="014C363D" w14:textId="2E1EC57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21 años</w:t>
            </w:r>
          </w:p>
        </w:tc>
        <w:tc>
          <w:tcPr>
            <w:tcW w:w="1765" w:type="dxa"/>
            <w:tcBorders>
              <w:top w:val="nil"/>
              <w:left w:val="nil"/>
              <w:bottom w:val="single" w:sz="4" w:space="0" w:color="auto"/>
              <w:right w:val="single" w:sz="4" w:space="0" w:color="auto"/>
            </w:tcBorders>
            <w:shd w:val="clear" w:color="000000" w:fill="FFFFFF"/>
            <w:hideMark/>
          </w:tcPr>
          <w:p w14:paraId="63C967C6" w14:textId="0CE2192A" w:rsidR="00911E0C" w:rsidRPr="00911E0C" w:rsidRDefault="00D35D2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22,23</w:t>
            </w:r>
            <w:r w:rsidR="003A140D">
              <w:rPr>
                <w:rFonts w:asciiTheme="minorHAnsi" w:eastAsia="Times New Roman" w:hAnsiTheme="minorHAnsi" w:cstheme="minorHAnsi"/>
                <w:sz w:val="22"/>
                <w:szCs w:val="22"/>
                <w:bdr w:val="none" w:sz="0" w:space="0" w:color="auto"/>
              </w:rPr>
              <w:t>5</w:t>
            </w:r>
          </w:p>
        </w:tc>
      </w:tr>
      <w:tr w:rsidR="00C16C23" w:rsidRPr="007C6207" w14:paraId="2FC1263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D95C68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Sajic Velasco</w:t>
            </w:r>
          </w:p>
        </w:tc>
        <w:tc>
          <w:tcPr>
            <w:tcW w:w="1215" w:type="dxa"/>
            <w:tcBorders>
              <w:top w:val="nil"/>
              <w:left w:val="nil"/>
              <w:bottom w:val="single" w:sz="4" w:space="0" w:color="auto"/>
              <w:right w:val="single" w:sz="4" w:space="0" w:color="auto"/>
            </w:tcBorders>
            <w:noWrap/>
            <w:vAlign w:val="bottom"/>
            <w:hideMark/>
          </w:tcPr>
          <w:p w14:paraId="65EEB67C" w14:textId="0D3E10C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11DB93C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B1E228E" w14:textId="77777777" w:rsidTr="007C6207">
        <w:trPr>
          <w:trHeight w:val="345"/>
          <w:jc w:val="center"/>
        </w:trPr>
        <w:tc>
          <w:tcPr>
            <w:tcW w:w="4000" w:type="dxa"/>
            <w:tcBorders>
              <w:top w:val="nil"/>
              <w:left w:val="nil"/>
              <w:bottom w:val="nil"/>
              <w:right w:val="nil"/>
            </w:tcBorders>
            <w:noWrap/>
            <w:vAlign w:val="bottom"/>
            <w:hideMark/>
          </w:tcPr>
          <w:p w14:paraId="69BAB1ED" w14:textId="77777777" w:rsidR="00F5435E" w:rsidRDefault="00F5435E"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p w14:paraId="144AC2E7" w14:textId="77777777" w:rsidR="00F5435E" w:rsidRDefault="00F5435E"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p w14:paraId="1FE4D00C" w14:textId="3A48C21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17</w:t>
            </w:r>
          </w:p>
        </w:tc>
        <w:tc>
          <w:tcPr>
            <w:tcW w:w="1215" w:type="dxa"/>
            <w:tcBorders>
              <w:top w:val="nil"/>
              <w:left w:val="nil"/>
              <w:bottom w:val="nil"/>
              <w:right w:val="nil"/>
            </w:tcBorders>
            <w:noWrap/>
            <w:vAlign w:val="bottom"/>
            <w:hideMark/>
          </w:tcPr>
          <w:p w14:paraId="280E26B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41EF0EF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67F76340"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1E2048A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Cruz Sánchez</w:t>
            </w:r>
          </w:p>
        </w:tc>
        <w:tc>
          <w:tcPr>
            <w:tcW w:w="1215" w:type="dxa"/>
            <w:tcBorders>
              <w:top w:val="single" w:sz="4" w:space="0" w:color="auto"/>
              <w:left w:val="nil"/>
              <w:bottom w:val="single" w:sz="4" w:space="0" w:color="auto"/>
              <w:right w:val="single" w:sz="4" w:space="0" w:color="auto"/>
            </w:tcBorders>
            <w:noWrap/>
            <w:vAlign w:val="bottom"/>
            <w:hideMark/>
          </w:tcPr>
          <w:p w14:paraId="578EEDF4" w14:textId="6575342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77 años</w:t>
            </w:r>
          </w:p>
        </w:tc>
        <w:tc>
          <w:tcPr>
            <w:tcW w:w="1765" w:type="dxa"/>
            <w:tcBorders>
              <w:top w:val="single" w:sz="4" w:space="0" w:color="auto"/>
              <w:left w:val="nil"/>
              <w:bottom w:val="single" w:sz="4" w:space="0" w:color="auto"/>
              <w:right w:val="single" w:sz="4" w:space="0" w:color="auto"/>
            </w:tcBorders>
            <w:shd w:val="clear" w:color="000000" w:fill="FFFFFF"/>
            <w:hideMark/>
          </w:tcPr>
          <w:p w14:paraId="214B7C97" w14:textId="374BAC50" w:rsidR="00911E0C" w:rsidRPr="00911E0C" w:rsidRDefault="00D35D2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5,161</w:t>
            </w:r>
          </w:p>
        </w:tc>
      </w:tr>
      <w:tr w:rsidR="00C16C23" w:rsidRPr="007C6207" w14:paraId="38ACF68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8A7898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lastRenderedPageBreak/>
              <w:t>Juana Toma de la Cruz</w:t>
            </w:r>
          </w:p>
        </w:tc>
        <w:tc>
          <w:tcPr>
            <w:tcW w:w="1215" w:type="dxa"/>
            <w:tcBorders>
              <w:top w:val="nil"/>
              <w:left w:val="nil"/>
              <w:bottom w:val="single" w:sz="4" w:space="0" w:color="auto"/>
              <w:right w:val="single" w:sz="4" w:space="0" w:color="auto"/>
            </w:tcBorders>
            <w:noWrap/>
            <w:vAlign w:val="bottom"/>
            <w:hideMark/>
          </w:tcPr>
          <w:p w14:paraId="6E531258" w14:textId="074A368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D35D26">
              <w:rPr>
                <w:rFonts w:asciiTheme="minorHAnsi" w:eastAsia="Times New Roman" w:hAnsiTheme="minorHAnsi" w:cstheme="minorHAnsi"/>
                <w:sz w:val="22"/>
                <w:szCs w:val="22"/>
                <w:bdr w:val="none" w:sz="0" w:space="0" w:color="auto"/>
              </w:rPr>
              <w:t>42 años</w:t>
            </w:r>
          </w:p>
        </w:tc>
        <w:tc>
          <w:tcPr>
            <w:tcW w:w="1765" w:type="dxa"/>
            <w:tcBorders>
              <w:top w:val="nil"/>
              <w:left w:val="nil"/>
              <w:bottom w:val="single" w:sz="4" w:space="0" w:color="auto"/>
              <w:right w:val="single" w:sz="4" w:space="0" w:color="auto"/>
            </w:tcBorders>
            <w:shd w:val="clear" w:color="000000" w:fill="FFFFFF"/>
            <w:hideMark/>
          </w:tcPr>
          <w:p w14:paraId="03F3BD2C" w14:textId="791C3EF1" w:rsidR="00911E0C" w:rsidRPr="00911E0C" w:rsidRDefault="00D35D2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w:t>
            </w:r>
            <w:r w:rsidR="00703C4B">
              <w:rPr>
                <w:rFonts w:asciiTheme="minorHAnsi" w:eastAsia="Times New Roman" w:hAnsiTheme="minorHAnsi" w:cstheme="minorHAnsi"/>
                <w:sz w:val="22"/>
                <w:szCs w:val="22"/>
                <w:bdr w:val="none" w:sz="0" w:space="0" w:color="auto"/>
              </w:rPr>
              <w:t xml:space="preserve"> 14,525</w:t>
            </w:r>
          </w:p>
        </w:tc>
      </w:tr>
      <w:tr w:rsidR="00C16C23" w:rsidRPr="007C6207" w14:paraId="0F3AEB5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E7BA0E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Córdova Toma</w:t>
            </w:r>
          </w:p>
        </w:tc>
        <w:tc>
          <w:tcPr>
            <w:tcW w:w="1215" w:type="dxa"/>
            <w:tcBorders>
              <w:top w:val="nil"/>
              <w:left w:val="nil"/>
              <w:bottom w:val="single" w:sz="4" w:space="0" w:color="auto"/>
              <w:right w:val="single" w:sz="4" w:space="0" w:color="auto"/>
            </w:tcBorders>
            <w:noWrap/>
            <w:vAlign w:val="bottom"/>
            <w:hideMark/>
          </w:tcPr>
          <w:p w14:paraId="47D93076" w14:textId="12529C6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03C4B">
              <w:rPr>
                <w:rFonts w:asciiTheme="minorHAnsi" w:eastAsia="Times New Roman" w:hAnsiTheme="minorHAnsi" w:cstheme="minorHAnsi"/>
                <w:sz w:val="22"/>
                <w:szCs w:val="22"/>
                <w:bdr w:val="none" w:sz="0" w:space="0" w:color="auto"/>
              </w:rPr>
              <w:t>14 años</w:t>
            </w:r>
          </w:p>
        </w:tc>
        <w:tc>
          <w:tcPr>
            <w:tcW w:w="1765" w:type="dxa"/>
            <w:tcBorders>
              <w:top w:val="nil"/>
              <w:left w:val="nil"/>
              <w:bottom w:val="single" w:sz="4" w:space="0" w:color="auto"/>
              <w:right w:val="single" w:sz="4" w:space="0" w:color="auto"/>
            </w:tcBorders>
            <w:shd w:val="clear" w:color="000000" w:fill="FFFFFF"/>
            <w:hideMark/>
          </w:tcPr>
          <w:p w14:paraId="7224F79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58F852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2643FB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Córdova Toma</w:t>
            </w:r>
          </w:p>
        </w:tc>
        <w:tc>
          <w:tcPr>
            <w:tcW w:w="1215" w:type="dxa"/>
            <w:tcBorders>
              <w:top w:val="nil"/>
              <w:left w:val="nil"/>
              <w:bottom w:val="single" w:sz="4" w:space="0" w:color="auto"/>
              <w:right w:val="single" w:sz="4" w:space="0" w:color="auto"/>
            </w:tcBorders>
            <w:noWrap/>
            <w:vAlign w:val="bottom"/>
            <w:hideMark/>
          </w:tcPr>
          <w:p w14:paraId="3AECABF7" w14:textId="143700D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03C4B">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248DF8D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1D358B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DF4F6F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Córdova Toma</w:t>
            </w:r>
          </w:p>
        </w:tc>
        <w:tc>
          <w:tcPr>
            <w:tcW w:w="1215" w:type="dxa"/>
            <w:tcBorders>
              <w:top w:val="nil"/>
              <w:left w:val="nil"/>
              <w:bottom w:val="single" w:sz="4" w:space="0" w:color="auto"/>
              <w:right w:val="single" w:sz="4" w:space="0" w:color="auto"/>
            </w:tcBorders>
            <w:noWrap/>
            <w:vAlign w:val="bottom"/>
            <w:hideMark/>
          </w:tcPr>
          <w:p w14:paraId="59B39063" w14:textId="7A2FC59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703C4B">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58B70F5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1CC8A0A6" w14:textId="77777777" w:rsidTr="007C6207">
        <w:trPr>
          <w:trHeight w:val="345"/>
          <w:jc w:val="center"/>
        </w:trPr>
        <w:tc>
          <w:tcPr>
            <w:tcW w:w="4000" w:type="dxa"/>
            <w:tcBorders>
              <w:top w:val="nil"/>
              <w:left w:val="nil"/>
              <w:bottom w:val="nil"/>
              <w:right w:val="nil"/>
            </w:tcBorders>
            <w:noWrap/>
            <w:vAlign w:val="bottom"/>
            <w:hideMark/>
          </w:tcPr>
          <w:p w14:paraId="24001AF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18</w:t>
            </w:r>
          </w:p>
        </w:tc>
        <w:tc>
          <w:tcPr>
            <w:tcW w:w="1215" w:type="dxa"/>
            <w:tcBorders>
              <w:top w:val="nil"/>
              <w:left w:val="nil"/>
              <w:bottom w:val="nil"/>
              <w:right w:val="nil"/>
            </w:tcBorders>
            <w:noWrap/>
            <w:vAlign w:val="bottom"/>
            <w:hideMark/>
          </w:tcPr>
          <w:p w14:paraId="3318049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B75444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2F121EF3"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7C7BFC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Miguel de la Cruz Pacheco</w:t>
            </w:r>
          </w:p>
        </w:tc>
        <w:tc>
          <w:tcPr>
            <w:tcW w:w="1215" w:type="dxa"/>
            <w:tcBorders>
              <w:top w:val="single" w:sz="4" w:space="0" w:color="auto"/>
              <w:left w:val="nil"/>
              <w:bottom w:val="single" w:sz="4" w:space="0" w:color="auto"/>
              <w:right w:val="single" w:sz="4" w:space="0" w:color="auto"/>
            </w:tcBorders>
            <w:noWrap/>
            <w:vAlign w:val="bottom"/>
            <w:hideMark/>
          </w:tcPr>
          <w:p w14:paraId="2514BCA3" w14:textId="66A97D53" w:rsidR="00911E0C" w:rsidRPr="00911E0C" w:rsidRDefault="00703C4B"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pt-BR"/>
              </w:rPr>
            </w:pPr>
            <w:r>
              <w:rPr>
                <w:rFonts w:asciiTheme="minorHAnsi" w:eastAsia="Times New Roman" w:hAnsiTheme="minorHAnsi" w:cstheme="minorHAnsi"/>
                <w:sz w:val="22"/>
                <w:szCs w:val="22"/>
                <w:bdr w:val="none" w:sz="0" w:space="0" w:color="auto"/>
                <w:lang w:val="pt-BR"/>
              </w:rPr>
              <w:t xml:space="preserve">31 </w:t>
            </w:r>
            <w:r>
              <w:rPr>
                <w:rFonts w:asciiTheme="minorHAnsi" w:eastAsia="Times New Roman" w:hAnsiTheme="minorHAnsi" w:cstheme="minorHAnsi"/>
                <w:sz w:val="22"/>
                <w:szCs w:val="22"/>
                <w:bdr w:val="none" w:sz="0" w:space="0" w:color="auto"/>
              </w:rPr>
              <w:t>años</w:t>
            </w:r>
          </w:p>
        </w:tc>
        <w:tc>
          <w:tcPr>
            <w:tcW w:w="1765" w:type="dxa"/>
            <w:tcBorders>
              <w:top w:val="single" w:sz="4" w:space="0" w:color="auto"/>
              <w:left w:val="nil"/>
              <w:bottom w:val="single" w:sz="4" w:space="0" w:color="auto"/>
              <w:right w:val="single" w:sz="4" w:space="0" w:color="auto"/>
            </w:tcBorders>
            <w:shd w:val="clear" w:color="000000" w:fill="FFFFFF"/>
            <w:hideMark/>
          </w:tcPr>
          <w:p w14:paraId="27958B6A" w14:textId="165C3BB9" w:rsidR="00911E0C" w:rsidRPr="00911E0C" w:rsidRDefault="00703C4B"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Pr>
                <w:rFonts w:asciiTheme="minorHAnsi" w:eastAsia="Times New Roman" w:hAnsiTheme="minorHAnsi" w:cstheme="minorHAnsi"/>
                <w:sz w:val="22"/>
                <w:szCs w:val="22"/>
                <w:bdr w:val="none" w:sz="0" w:space="0" w:color="auto"/>
                <w:lang w:val="pt-BR"/>
              </w:rPr>
              <w:t>N-14 16,451</w:t>
            </w:r>
          </w:p>
        </w:tc>
      </w:tr>
      <w:tr w:rsidR="00C16C23" w:rsidRPr="007C6207" w14:paraId="0398B88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53A280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Córdova Gómez</w:t>
            </w:r>
          </w:p>
        </w:tc>
        <w:tc>
          <w:tcPr>
            <w:tcW w:w="1215" w:type="dxa"/>
            <w:tcBorders>
              <w:top w:val="nil"/>
              <w:left w:val="nil"/>
              <w:bottom w:val="single" w:sz="4" w:space="0" w:color="auto"/>
              <w:right w:val="single" w:sz="4" w:space="0" w:color="auto"/>
            </w:tcBorders>
            <w:noWrap/>
            <w:vAlign w:val="bottom"/>
            <w:hideMark/>
          </w:tcPr>
          <w:p w14:paraId="031E1632" w14:textId="240ECBB4" w:rsidR="00911E0C" w:rsidRPr="00911E0C" w:rsidRDefault="00703C4B"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32 años</w:t>
            </w:r>
          </w:p>
        </w:tc>
        <w:tc>
          <w:tcPr>
            <w:tcW w:w="1765" w:type="dxa"/>
            <w:tcBorders>
              <w:top w:val="nil"/>
              <w:left w:val="nil"/>
              <w:bottom w:val="single" w:sz="4" w:space="0" w:color="auto"/>
              <w:right w:val="single" w:sz="4" w:space="0" w:color="auto"/>
            </w:tcBorders>
            <w:shd w:val="clear" w:color="000000" w:fill="FFFFFF"/>
            <w:hideMark/>
          </w:tcPr>
          <w:p w14:paraId="34462F7E" w14:textId="764572D9" w:rsidR="00911E0C" w:rsidRPr="00911E0C" w:rsidRDefault="00703C4B"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15,559</w:t>
            </w:r>
            <w:r w:rsidR="00911E0C" w:rsidRPr="00911E0C">
              <w:rPr>
                <w:rFonts w:asciiTheme="minorHAnsi" w:eastAsia="Times New Roman" w:hAnsiTheme="minorHAnsi" w:cstheme="minorHAnsi"/>
                <w:sz w:val="22"/>
                <w:szCs w:val="22"/>
                <w:bdr w:val="none" w:sz="0" w:space="0" w:color="auto"/>
              </w:rPr>
              <w:t> </w:t>
            </w:r>
          </w:p>
        </w:tc>
      </w:tr>
      <w:tr w:rsidR="00C16C23" w:rsidRPr="007C6207" w14:paraId="36822845"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4EB4BD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Francisco de la Cruz Córdova</w:t>
            </w:r>
          </w:p>
        </w:tc>
        <w:tc>
          <w:tcPr>
            <w:tcW w:w="1215" w:type="dxa"/>
            <w:tcBorders>
              <w:top w:val="nil"/>
              <w:left w:val="nil"/>
              <w:bottom w:val="single" w:sz="4" w:space="0" w:color="auto"/>
              <w:right w:val="single" w:sz="4" w:space="0" w:color="auto"/>
            </w:tcBorders>
            <w:noWrap/>
            <w:vAlign w:val="bottom"/>
            <w:hideMark/>
          </w:tcPr>
          <w:p w14:paraId="21CA21B2" w14:textId="2D0B42CF" w:rsidR="00911E0C" w:rsidRPr="00911E0C" w:rsidRDefault="00703C4B"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pt-BR"/>
              </w:rPr>
            </w:pPr>
            <w:r>
              <w:rPr>
                <w:rFonts w:asciiTheme="minorHAnsi" w:eastAsia="Times New Roman" w:hAnsiTheme="minorHAnsi" w:cstheme="minorHAnsi"/>
                <w:sz w:val="22"/>
                <w:szCs w:val="22"/>
                <w:bdr w:val="none" w:sz="0" w:space="0" w:color="auto"/>
                <w:lang w:val="pt-BR"/>
              </w:rPr>
              <w:t xml:space="preserve">11 </w:t>
            </w:r>
            <w:r>
              <w:rPr>
                <w:rFonts w:asciiTheme="minorHAnsi" w:eastAsia="Times New Roman" w:hAnsiTheme="minorHAnsi" w:cstheme="minorHAnsi"/>
                <w:sz w:val="22"/>
                <w:szCs w:val="22"/>
                <w:bdr w:val="none" w:sz="0" w:space="0" w:color="auto"/>
              </w:rPr>
              <w:t>años</w:t>
            </w:r>
          </w:p>
        </w:tc>
        <w:tc>
          <w:tcPr>
            <w:tcW w:w="1765" w:type="dxa"/>
            <w:tcBorders>
              <w:top w:val="nil"/>
              <w:left w:val="nil"/>
              <w:bottom w:val="single" w:sz="4" w:space="0" w:color="auto"/>
              <w:right w:val="single" w:sz="4" w:space="0" w:color="auto"/>
            </w:tcBorders>
            <w:shd w:val="clear" w:color="000000" w:fill="FFFFFF"/>
            <w:hideMark/>
          </w:tcPr>
          <w:p w14:paraId="627B7D4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 </w:t>
            </w:r>
          </w:p>
        </w:tc>
      </w:tr>
      <w:tr w:rsidR="00C16C23" w:rsidRPr="007C6207" w14:paraId="67CDBE32"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A4FB53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Isabela Sajic Córdova</w:t>
            </w:r>
          </w:p>
        </w:tc>
        <w:tc>
          <w:tcPr>
            <w:tcW w:w="1215" w:type="dxa"/>
            <w:tcBorders>
              <w:top w:val="nil"/>
              <w:left w:val="nil"/>
              <w:bottom w:val="single" w:sz="4" w:space="0" w:color="auto"/>
              <w:right w:val="single" w:sz="4" w:space="0" w:color="auto"/>
            </w:tcBorders>
            <w:noWrap/>
            <w:vAlign w:val="bottom"/>
            <w:hideMark/>
          </w:tcPr>
          <w:p w14:paraId="1EE8944B" w14:textId="7F3F7FDC" w:rsidR="00911E0C" w:rsidRPr="00911E0C" w:rsidRDefault="00C94B15"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11 años</w:t>
            </w:r>
            <w:r w:rsidR="00911E0C" w:rsidRPr="00911E0C">
              <w:rPr>
                <w:rFonts w:asciiTheme="minorHAnsi" w:eastAsia="Times New Roman" w:hAnsiTheme="minorHAnsi" w:cstheme="minorHAnsi"/>
                <w:sz w:val="22"/>
                <w:szCs w:val="22"/>
                <w:bdr w:val="none" w:sz="0" w:space="0" w:color="auto"/>
              </w:rPr>
              <w:t> </w:t>
            </w:r>
          </w:p>
        </w:tc>
        <w:tc>
          <w:tcPr>
            <w:tcW w:w="1765" w:type="dxa"/>
            <w:tcBorders>
              <w:top w:val="nil"/>
              <w:left w:val="nil"/>
              <w:bottom w:val="single" w:sz="4" w:space="0" w:color="auto"/>
              <w:right w:val="single" w:sz="4" w:space="0" w:color="auto"/>
            </w:tcBorders>
            <w:shd w:val="clear" w:color="000000" w:fill="FFFFFF"/>
            <w:hideMark/>
          </w:tcPr>
          <w:p w14:paraId="5B8DBE6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A89D73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B06630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de la Cruz Córdova</w:t>
            </w:r>
          </w:p>
        </w:tc>
        <w:tc>
          <w:tcPr>
            <w:tcW w:w="1215" w:type="dxa"/>
            <w:tcBorders>
              <w:top w:val="nil"/>
              <w:left w:val="nil"/>
              <w:bottom w:val="single" w:sz="4" w:space="0" w:color="auto"/>
              <w:right w:val="single" w:sz="4" w:space="0" w:color="auto"/>
            </w:tcBorders>
            <w:noWrap/>
            <w:vAlign w:val="bottom"/>
            <w:hideMark/>
          </w:tcPr>
          <w:p w14:paraId="1F11B55F" w14:textId="0F39B731" w:rsidR="00911E0C" w:rsidRPr="00911E0C" w:rsidRDefault="00C94B15"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05 años</w:t>
            </w:r>
          </w:p>
        </w:tc>
        <w:tc>
          <w:tcPr>
            <w:tcW w:w="1765" w:type="dxa"/>
            <w:tcBorders>
              <w:top w:val="nil"/>
              <w:left w:val="nil"/>
              <w:bottom w:val="single" w:sz="4" w:space="0" w:color="auto"/>
              <w:right w:val="single" w:sz="4" w:space="0" w:color="auto"/>
            </w:tcBorders>
            <w:shd w:val="clear" w:color="000000" w:fill="FFFFFF"/>
            <w:hideMark/>
          </w:tcPr>
          <w:p w14:paraId="0567CF5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39F481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511D23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de la Cruz Córdova</w:t>
            </w:r>
          </w:p>
        </w:tc>
        <w:tc>
          <w:tcPr>
            <w:tcW w:w="1215" w:type="dxa"/>
            <w:tcBorders>
              <w:top w:val="nil"/>
              <w:left w:val="nil"/>
              <w:bottom w:val="single" w:sz="4" w:space="0" w:color="auto"/>
              <w:right w:val="single" w:sz="4" w:space="0" w:color="auto"/>
            </w:tcBorders>
            <w:noWrap/>
            <w:vAlign w:val="bottom"/>
            <w:hideMark/>
          </w:tcPr>
          <w:p w14:paraId="67BB3ACF" w14:textId="6762BEB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C94B15">
              <w:rPr>
                <w:rFonts w:asciiTheme="minorHAnsi" w:eastAsia="Times New Roman" w:hAnsiTheme="minorHAnsi" w:cstheme="minorHAnsi"/>
                <w:sz w:val="22"/>
                <w:szCs w:val="22"/>
                <w:bdr w:val="none" w:sz="0" w:space="0" w:color="auto"/>
              </w:rPr>
              <w:t>03 años</w:t>
            </w:r>
          </w:p>
        </w:tc>
        <w:tc>
          <w:tcPr>
            <w:tcW w:w="1765" w:type="dxa"/>
            <w:tcBorders>
              <w:top w:val="nil"/>
              <w:left w:val="nil"/>
              <w:bottom w:val="single" w:sz="4" w:space="0" w:color="auto"/>
              <w:right w:val="single" w:sz="4" w:space="0" w:color="auto"/>
            </w:tcBorders>
            <w:shd w:val="clear" w:color="000000" w:fill="FFFFFF"/>
            <w:hideMark/>
          </w:tcPr>
          <w:p w14:paraId="14CC107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158F510" w14:textId="77777777" w:rsidTr="007C6207">
        <w:trPr>
          <w:trHeight w:val="345"/>
          <w:jc w:val="center"/>
        </w:trPr>
        <w:tc>
          <w:tcPr>
            <w:tcW w:w="4000" w:type="dxa"/>
            <w:tcBorders>
              <w:top w:val="nil"/>
              <w:left w:val="nil"/>
              <w:bottom w:val="nil"/>
              <w:right w:val="nil"/>
            </w:tcBorders>
            <w:noWrap/>
            <w:vAlign w:val="bottom"/>
            <w:hideMark/>
          </w:tcPr>
          <w:p w14:paraId="409E7FE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19</w:t>
            </w:r>
          </w:p>
        </w:tc>
        <w:tc>
          <w:tcPr>
            <w:tcW w:w="1215" w:type="dxa"/>
            <w:tcBorders>
              <w:top w:val="nil"/>
              <w:left w:val="nil"/>
              <w:bottom w:val="nil"/>
              <w:right w:val="nil"/>
            </w:tcBorders>
            <w:noWrap/>
            <w:vAlign w:val="bottom"/>
            <w:hideMark/>
          </w:tcPr>
          <w:p w14:paraId="1B9E05C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184F9D7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7A7EA1E7"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0CBE32F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Miguel Córdova Toma</w:t>
            </w:r>
          </w:p>
        </w:tc>
        <w:tc>
          <w:tcPr>
            <w:tcW w:w="1215" w:type="dxa"/>
            <w:tcBorders>
              <w:top w:val="single" w:sz="4" w:space="0" w:color="auto"/>
              <w:left w:val="nil"/>
              <w:bottom w:val="single" w:sz="4" w:space="0" w:color="auto"/>
              <w:right w:val="single" w:sz="4" w:space="0" w:color="auto"/>
            </w:tcBorders>
            <w:noWrap/>
            <w:vAlign w:val="bottom"/>
            <w:hideMark/>
          </w:tcPr>
          <w:p w14:paraId="77B51001" w14:textId="33094B7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1A4FB6">
              <w:rPr>
                <w:rFonts w:asciiTheme="minorHAnsi" w:eastAsia="Times New Roman" w:hAnsiTheme="minorHAnsi" w:cstheme="minorHAnsi"/>
                <w:sz w:val="22"/>
                <w:szCs w:val="22"/>
                <w:bdr w:val="none" w:sz="0" w:space="0" w:color="auto"/>
              </w:rPr>
              <w:t>62 años</w:t>
            </w:r>
          </w:p>
        </w:tc>
        <w:tc>
          <w:tcPr>
            <w:tcW w:w="1765" w:type="dxa"/>
            <w:tcBorders>
              <w:top w:val="single" w:sz="4" w:space="0" w:color="auto"/>
              <w:left w:val="nil"/>
              <w:bottom w:val="single" w:sz="4" w:space="0" w:color="auto"/>
              <w:right w:val="single" w:sz="4" w:space="0" w:color="auto"/>
            </w:tcBorders>
            <w:shd w:val="clear" w:color="000000" w:fill="FFFFFF"/>
            <w:hideMark/>
          </w:tcPr>
          <w:p w14:paraId="7833E900" w14:textId="69E7AB8A" w:rsidR="00911E0C" w:rsidRPr="00911E0C" w:rsidRDefault="001A4FB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6,632</w:t>
            </w:r>
          </w:p>
        </w:tc>
      </w:tr>
      <w:tr w:rsidR="00C16C23" w:rsidRPr="007C6207" w14:paraId="049ED003"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716135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Sambrano</w:t>
            </w:r>
          </w:p>
        </w:tc>
        <w:tc>
          <w:tcPr>
            <w:tcW w:w="1215" w:type="dxa"/>
            <w:tcBorders>
              <w:top w:val="nil"/>
              <w:left w:val="nil"/>
              <w:bottom w:val="single" w:sz="4" w:space="0" w:color="auto"/>
              <w:right w:val="single" w:sz="4" w:space="0" w:color="auto"/>
            </w:tcBorders>
            <w:noWrap/>
            <w:vAlign w:val="bottom"/>
            <w:hideMark/>
          </w:tcPr>
          <w:p w14:paraId="54F05375" w14:textId="0AE748F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1A4FB6">
              <w:rPr>
                <w:rFonts w:asciiTheme="minorHAnsi" w:eastAsia="Times New Roman" w:hAnsiTheme="minorHAnsi" w:cstheme="minorHAnsi"/>
                <w:sz w:val="22"/>
                <w:szCs w:val="22"/>
                <w:bdr w:val="none" w:sz="0" w:space="0" w:color="auto"/>
              </w:rPr>
              <w:t>50 años</w:t>
            </w:r>
          </w:p>
        </w:tc>
        <w:tc>
          <w:tcPr>
            <w:tcW w:w="1765" w:type="dxa"/>
            <w:tcBorders>
              <w:top w:val="nil"/>
              <w:left w:val="nil"/>
              <w:bottom w:val="single" w:sz="4" w:space="0" w:color="auto"/>
              <w:right w:val="single" w:sz="4" w:space="0" w:color="auto"/>
            </w:tcBorders>
            <w:shd w:val="clear" w:color="000000" w:fill="FFFFFF"/>
            <w:hideMark/>
          </w:tcPr>
          <w:p w14:paraId="22BE9675" w14:textId="5D03A0A9" w:rsidR="00911E0C" w:rsidRPr="00911E0C" w:rsidRDefault="001A4FB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9,179</w:t>
            </w:r>
          </w:p>
        </w:tc>
      </w:tr>
      <w:tr w:rsidR="00C16C23" w:rsidRPr="007C6207" w14:paraId="2455784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B9EBDD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Córdova Sambrano</w:t>
            </w:r>
          </w:p>
        </w:tc>
        <w:tc>
          <w:tcPr>
            <w:tcW w:w="1215" w:type="dxa"/>
            <w:tcBorders>
              <w:top w:val="nil"/>
              <w:left w:val="nil"/>
              <w:bottom w:val="single" w:sz="4" w:space="0" w:color="auto"/>
              <w:right w:val="single" w:sz="4" w:space="0" w:color="auto"/>
            </w:tcBorders>
            <w:noWrap/>
            <w:vAlign w:val="bottom"/>
            <w:hideMark/>
          </w:tcPr>
          <w:p w14:paraId="73E57DCD" w14:textId="532F7B9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11 años</w:t>
            </w:r>
          </w:p>
        </w:tc>
        <w:tc>
          <w:tcPr>
            <w:tcW w:w="1765" w:type="dxa"/>
            <w:tcBorders>
              <w:top w:val="nil"/>
              <w:left w:val="nil"/>
              <w:bottom w:val="single" w:sz="4" w:space="0" w:color="auto"/>
              <w:right w:val="single" w:sz="4" w:space="0" w:color="auto"/>
            </w:tcBorders>
            <w:shd w:val="clear" w:color="000000" w:fill="FFFFFF"/>
            <w:hideMark/>
          </w:tcPr>
          <w:p w14:paraId="4618111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800FA86" w14:textId="77777777" w:rsidTr="007C6207">
        <w:trPr>
          <w:trHeight w:val="345"/>
          <w:jc w:val="center"/>
        </w:trPr>
        <w:tc>
          <w:tcPr>
            <w:tcW w:w="4000" w:type="dxa"/>
            <w:tcBorders>
              <w:top w:val="nil"/>
              <w:left w:val="nil"/>
              <w:bottom w:val="nil"/>
              <w:right w:val="nil"/>
            </w:tcBorders>
            <w:noWrap/>
            <w:vAlign w:val="bottom"/>
            <w:hideMark/>
          </w:tcPr>
          <w:p w14:paraId="7DF30C9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20</w:t>
            </w:r>
          </w:p>
        </w:tc>
        <w:tc>
          <w:tcPr>
            <w:tcW w:w="1215" w:type="dxa"/>
            <w:tcBorders>
              <w:top w:val="nil"/>
              <w:left w:val="nil"/>
              <w:bottom w:val="nil"/>
              <w:right w:val="nil"/>
            </w:tcBorders>
            <w:noWrap/>
            <w:vAlign w:val="bottom"/>
            <w:hideMark/>
          </w:tcPr>
          <w:p w14:paraId="7037A2F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1731BD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0015DEF5"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3897CF9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Tomás Chamay López</w:t>
            </w:r>
          </w:p>
        </w:tc>
        <w:tc>
          <w:tcPr>
            <w:tcW w:w="1215" w:type="dxa"/>
            <w:tcBorders>
              <w:top w:val="single" w:sz="4" w:space="0" w:color="auto"/>
              <w:left w:val="nil"/>
              <w:bottom w:val="single" w:sz="4" w:space="0" w:color="auto"/>
              <w:right w:val="single" w:sz="4" w:space="0" w:color="auto"/>
            </w:tcBorders>
            <w:noWrap/>
            <w:vAlign w:val="bottom"/>
            <w:hideMark/>
          </w:tcPr>
          <w:p w14:paraId="330345FF" w14:textId="33080CA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57 años</w:t>
            </w:r>
          </w:p>
        </w:tc>
        <w:tc>
          <w:tcPr>
            <w:tcW w:w="1765" w:type="dxa"/>
            <w:tcBorders>
              <w:top w:val="single" w:sz="4" w:space="0" w:color="auto"/>
              <w:left w:val="nil"/>
              <w:bottom w:val="single" w:sz="4" w:space="0" w:color="auto"/>
              <w:right w:val="single" w:sz="4" w:space="0" w:color="auto"/>
            </w:tcBorders>
            <w:shd w:val="clear" w:color="000000" w:fill="FFFFFF"/>
            <w:hideMark/>
          </w:tcPr>
          <w:p w14:paraId="1FA10A53" w14:textId="6D041988" w:rsidR="00911E0C" w:rsidRPr="00911E0C" w:rsidRDefault="0093020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7,636</w:t>
            </w:r>
          </w:p>
        </w:tc>
      </w:tr>
      <w:tr w:rsidR="00C16C23" w:rsidRPr="007C6207" w14:paraId="53A5F152"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217177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Cedillo de la Cruz</w:t>
            </w:r>
          </w:p>
        </w:tc>
        <w:tc>
          <w:tcPr>
            <w:tcW w:w="1215" w:type="dxa"/>
            <w:tcBorders>
              <w:top w:val="nil"/>
              <w:left w:val="nil"/>
              <w:bottom w:val="single" w:sz="4" w:space="0" w:color="auto"/>
              <w:right w:val="single" w:sz="4" w:space="0" w:color="auto"/>
            </w:tcBorders>
            <w:noWrap/>
            <w:vAlign w:val="bottom"/>
            <w:hideMark/>
          </w:tcPr>
          <w:p w14:paraId="2AEB6455" w14:textId="2ADE076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47 años</w:t>
            </w:r>
          </w:p>
        </w:tc>
        <w:tc>
          <w:tcPr>
            <w:tcW w:w="1765" w:type="dxa"/>
            <w:tcBorders>
              <w:top w:val="nil"/>
              <w:left w:val="nil"/>
              <w:bottom w:val="single" w:sz="4" w:space="0" w:color="auto"/>
              <w:right w:val="single" w:sz="4" w:space="0" w:color="auto"/>
            </w:tcBorders>
            <w:shd w:val="clear" w:color="000000" w:fill="FFFFFF"/>
            <w:hideMark/>
          </w:tcPr>
          <w:p w14:paraId="2374D1EB" w14:textId="0FC0D6AC" w:rsidR="00911E0C" w:rsidRPr="00911E0C" w:rsidRDefault="0093020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12,122</w:t>
            </w:r>
          </w:p>
        </w:tc>
      </w:tr>
      <w:tr w:rsidR="00C16C23" w:rsidRPr="007C6207" w14:paraId="31CFDF5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027C58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Chamay Cedillo</w:t>
            </w:r>
          </w:p>
        </w:tc>
        <w:tc>
          <w:tcPr>
            <w:tcW w:w="1215" w:type="dxa"/>
            <w:tcBorders>
              <w:top w:val="nil"/>
              <w:left w:val="nil"/>
              <w:bottom w:val="single" w:sz="4" w:space="0" w:color="auto"/>
              <w:right w:val="single" w:sz="4" w:space="0" w:color="auto"/>
            </w:tcBorders>
            <w:noWrap/>
            <w:vAlign w:val="bottom"/>
            <w:hideMark/>
          </w:tcPr>
          <w:p w14:paraId="30D1DE14" w14:textId="7222DFC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18 años</w:t>
            </w:r>
          </w:p>
        </w:tc>
        <w:tc>
          <w:tcPr>
            <w:tcW w:w="1765" w:type="dxa"/>
            <w:tcBorders>
              <w:top w:val="nil"/>
              <w:left w:val="nil"/>
              <w:bottom w:val="single" w:sz="4" w:space="0" w:color="auto"/>
              <w:right w:val="single" w:sz="4" w:space="0" w:color="auto"/>
            </w:tcBorders>
            <w:shd w:val="clear" w:color="000000" w:fill="FFFFFF"/>
            <w:hideMark/>
          </w:tcPr>
          <w:p w14:paraId="7E417FC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7951F5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EB7012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Chamay Cedillo</w:t>
            </w:r>
          </w:p>
        </w:tc>
        <w:tc>
          <w:tcPr>
            <w:tcW w:w="1215" w:type="dxa"/>
            <w:tcBorders>
              <w:top w:val="nil"/>
              <w:left w:val="nil"/>
              <w:bottom w:val="single" w:sz="4" w:space="0" w:color="auto"/>
              <w:right w:val="single" w:sz="4" w:space="0" w:color="auto"/>
            </w:tcBorders>
            <w:noWrap/>
            <w:vAlign w:val="bottom"/>
            <w:hideMark/>
          </w:tcPr>
          <w:p w14:paraId="1DB480D3" w14:textId="0556906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15 años</w:t>
            </w:r>
          </w:p>
        </w:tc>
        <w:tc>
          <w:tcPr>
            <w:tcW w:w="1765" w:type="dxa"/>
            <w:tcBorders>
              <w:top w:val="nil"/>
              <w:left w:val="nil"/>
              <w:bottom w:val="single" w:sz="4" w:space="0" w:color="auto"/>
              <w:right w:val="single" w:sz="4" w:space="0" w:color="auto"/>
            </w:tcBorders>
            <w:shd w:val="clear" w:color="000000" w:fill="FFFFFF"/>
            <w:hideMark/>
          </w:tcPr>
          <w:p w14:paraId="30BEECF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12C44A1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EE0FAA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Chamay Cedillo</w:t>
            </w:r>
          </w:p>
        </w:tc>
        <w:tc>
          <w:tcPr>
            <w:tcW w:w="1215" w:type="dxa"/>
            <w:tcBorders>
              <w:top w:val="nil"/>
              <w:left w:val="nil"/>
              <w:bottom w:val="single" w:sz="4" w:space="0" w:color="auto"/>
              <w:right w:val="single" w:sz="4" w:space="0" w:color="auto"/>
            </w:tcBorders>
            <w:noWrap/>
            <w:vAlign w:val="bottom"/>
            <w:hideMark/>
          </w:tcPr>
          <w:p w14:paraId="37FC46D6" w14:textId="323CAD2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643650B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69978FC"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F5A14C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Pedro Chamay Cedillo</w:t>
            </w:r>
          </w:p>
        </w:tc>
        <w:tc>
          <w:tcPr>
            <w:tcW w:w="1215" w:type="dxa"/>
            <w:tcBorders>
              <w:top w:val="nil"/>
              <w:left w:val="nil"/>
              <w:bottom w:val="single" w:sz="4" w:space="0" w:color="auto"/>
              <w:right w:val="single" w:sz="4" w:space="0" w:color="auto"/>
            </w:tcBorders>
            <w:noWrap/>
            <w:vAlign w:val="bottom"/>
            <w:hideMark/>
          </w:tcPr>
          <w:p w14:paraId="0DDB6B96" w14:textId="29158F2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35BB1EC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10AF4A5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8C3459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Chamay Cedillo</w:t>
            </w:r>
          </w:p>
        </w:tc>
        <w:tc>
          <w:tcPr>
            <w:tcW w:w="1215" w:type="dxa"/>
            <w:tcBorders>
              <w:top w:val="nil"/>
              <w:left w:val="nil"/>
              <w:bottom w:val="single" w:sz="4" w:space="0" w:color="auto"/>
              <w:right w:val="single" w:sz="4" w:space="0" w:color="auto"/>
            </w:tcBorders>
            <w:noWrap/>
            <w:vAlign w:val="bottom"/>
            <w:hideMark/>
          </w:tcPr>
          <w:p w14:paraId="6650CCB3" w14:textId="53EE6B5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44C9E6F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12702FE" w14:textId="77777777" w:rsidTr="007C6207">
        <w:trPr>
          <w:trHeight w:val="345"/>
          <w:jc w:val="center"/>
        </w:trPr>
        <w:tc>
          <w:tcPr>
            <w:tcW w:w="4000" w:type="dxa"/>
            <w:tcBorders>
              <w:top w:val="nil"/>
              <w:left w:val="nil"/>
              <w:bottom w:val="nil"/>
              <w:right w:val="nil"/>
            </w:tcBorders>
            <w:noWrap/>
            <w:vAlign w:val="bottom"/>
            <w:hideMark/>
          </w:tcPr>
          <w:p w14:paraId="2FC3713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21</w:t>
            </w:r>
          </w:p>
        </w:tc>
        <w:tc>
          <w:tcPr>
            <w:tcW w:w="1215" w:type="dxa"/>
            <w:tcBorders>
              <w:top w:val="nil"/>
              <w:left w:val="nil"/>
              <w:bottom w:val="nil"/>
              <w:right w:val="nil"/>
            </w:tcBorders>
            <w:noWrap/>
            <w:vAlign w:val="bottom"/>
            <w:hideMark/>
          </w:tcPr>
          <w:p w14:paraId="77DB897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C34D04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1FBB2790"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60AAA3E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Sambrano Cruz</w:t>
            </w:r>
          </w:p>
        </w:tc>
        <w:tc>
          <w:tcPr>
            <w:tcW w:w="1215" w:type="dxa"/>
            <w:tcBorders>
              <w:top w:val="single" w:sz="4" w:space="0" w:color="auto"/>
              <w:left w:val="nil"/>
              <w:bottom w:val="single" w:sz="4" w:space="0" w:color="auto"/>
              <w:right w:val="single" w:sz="4" w:space="0" w:color="auto"/>
            </w:tcBorders>
            <w:shd w:val="clear" w:color="000000" w:fill="FFFFFF"/>
            <w:hideMark/>
          </w:tcPr>
          <w:p w14:paraId="0D5E1E99" w14:textId="6F4035DE" w:rsidR="00911E0C" w:rsidRPr="00911E0C" w:rsidRDefault="00911E0C" w:rsidP="0093020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43 años</w:t>
            </w:r>
          </w:p>
        </w:tc>
        <w:tc>
          <w:tcPr>
            <w:tcW w:w="1765" w:type="dxa"/>
            <w:tcBorders>
              <w:top w:val="single" w:sz="4" w:space="0" w:color="auto"/>
              <w:left w:val="nil"/>
              <w:bottom w:val="single" w:sz="4" w:space="0" w:color="auto"/>
              <w:right w:val="single" w:sz="4" w:space="0" w:color="auto"/>
            </w:tcBorders>
            <w:shd w:val="clear" w:color="000000" w:fill="FFFFFF"/>
            <w:hideMark/>
          </w:tcPr>
          <w:p w14:paraId="6EC892F8" w14:textId="64C03FC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N-14 16,222</w:t>
            </w:r>
          </w:p>
        </w:tc>
      </w:tr>
      <w:tr w:rsidR="00C16C23" w:rsidRPr="007C6207" w14:paraId="4631E03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9E96F5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Sajic Cruz</w:t>
            </w:r>
          </w:p>
        </w:tc>
        <w:tc>
          <w:tcPr>
            <w:tcW w:w="1215" w:type="dxa"/>
            <w:tcBorders>
              <w:top w:val="nil"/>
              <w:left w:val="nil"/>
              <w:bottom w:val="single" w:sz="4" w:space="0" w:color="auto"/>
              <w:right w:val="single" w:sz="4" w:space="0" w:color="auto"/>
            </w:tcBorders>
            <w:noWrap/>
            <w:vAlign w:val="bottom"/>
            <w:hideMark/>
          </w:tcPr>
          <w:p w14:paraId="3B614701" w14:textId="69D3A03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37 años</w:t>
            </w:r>
          </w:p>
        </w:tc>
        <w:tc>
          <w:tcPr>
            <w:tcW w:w="1765" w:type="dxa"/>
            <w:tcBorders>
              <w:top w:val="nil"/>
              <w:left w:val="nil"/>
              <w:bottom w:val="single" w:sz="4" w:space="0" w:color="auto"/>
              <w:right w:val="single" w:sz="4" w:space="0" w:color="auto"/>
            </w:tcBorders>
            <w:shd w:val="clear" w:color="000000" w:fill="FFFFFF"/>
            <w:hideMark/>
          </w:tcPr>
          <w:p w14:paraId="1DEDC882" w14:textId="3EC6D014" w:rsidR="00911E0C" w:rsidRPr="00911E0C" w:rsidRDefault="0093020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17,716</w:t>
            </w:r>
          </w:p>
        </w:tc>
      </w:tr>
      <w:tr w:rsidR="00C16C23" w:rsidRPr="007C6207" w14:paraId="56B1F28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27398A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Diego Sambrano Sajic</w:t>
            </w:r>
          </w:p>
        </w:tc>
        <w:tc>
          <w:tcPr>
            <w:tcW w:w="1215" w:type="dxa"/>
            <w:tcBorders>
              <w:top w:val="nil"/>
              <w:left w:val="nil"/>
              <w:bottom w:val="single" w:sz="4" w:space="0" w:color="auto"/>
              <w:right w:val="single" w:sz="4" w:space="0" w:color="auto"/>
            </w:tcBorders>
            <w:noWrap/>
            <w:vAlign w:val="bottom"/>
            <w:hideMark/>
          </w:tcPr>
          <w:p w14:paraId="27B38C51" w14:textId="5D688C4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16 años</w:t>
            </w:r>
          </w:p>
        </w:tc>
        <w:tc>
          <w:tcPr>
            <w:tcW w:w="1765" w:type="dxa"/>
            <w:tcBorders>
              <w:top w:val="nil"/>
              <w:left w:val="nil"/>
              <w:bottom w:val="single" w:sz="4" w:space="0" w:color="auto"/>
              <w:right w:val="single" w:sz="4" w:space="0" w:color="auto"/>
            </w:tcBorders>
            <w:shd w:val="clear" w:color="000000" w:fill="FFFFFF"/>
            <w:hideMark/>
          </w:tcPr>
          <w:p w14:paraId="2E1AD6D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1A16F23C"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3B1931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Sambrano Sajic</w:t>
            </w:r>
          </w:p>
        </w:tc>
        <w:tc>
          <w:tcPr>
            <w:tcW w:w="1215" w:type="dxa"/>
            <w:tcBorders>
              <w:top w:val="nil"/>
              <w:left w:val="nil"/>
              <w:bottom w:val="single" w:sz="4" w:space="0" w:color="auto"/>
              <w:right w:val="single" w:sz="4" w:space="0" w:color="auto"/>
            </w:tcBorders>
            <w:noWrap/>
            <w:vAlign w:val="bottom"/>
            <w:hideMark/>
          </w:tcPr>
          <w:p w14:paraId="4E638FDF" w14:textId="1796217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14 años</w:t>
            </w:r>
          </w:p>
        </w:tc>
        <w:tc>
          <w:tcPr>
            <w:tcW w:w="1765" w:type="dxa"/>
            <w:tcBorders>
              <w:top w:val="nil"/>
              <w:left w:val="nil"/>
              <w:bottom w:val="single" w:sz="4" w:space="0" w:color="auto"/>
              <w:right w:val="single" w:sz="4" w:space="0" w:color="auto"/>
            </w:tcBorders>
            <w:shd w:val="clear" w:color="000000" w:fill="FFFFFF"/>
            <w:hideMark/>
          </w:tcPr>
          <w:p w14:paraId="5C934DA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B17AF7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D57B73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Inesa Sambrano Sajic</w:t>
            </w:r>
          </w:p>
        </w:tc>
        <w:tc>
          <w:tcPr>
            <w:tcW w:w="1215" w:type="dxa"/>
            <w:tcBorders>
              <w:top w:val="nil"/>
              <w:left w:val="nil"/>
              <w:bottom w:val="single" w:sz="4" w:space="0" w:color="auto"/>
              <w:right w:val="single" w:sz="4" w:space="0" w:color="auto"/>
            </w:tcBorders>
            <w:noWrap/>
            <w:vAlign w:val="bottom"/>
            <w:hideMark/>
          </w:tcPr>
          <w:p w14:paraId="291CCDDD" w14:textId="0EE6517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11 años</w:t>
            </w:r>
          </w:p>
        </w:tc>
        <w:tc>
          <w:tcPr>
            <w:tcW w:w="1765" w:type="dxa"/>
            <w:tcBorders>
              <w:top w:val="nil"/>
              <w:left w:val="nil"/>
              <w:bottom w:val="single" w:sz="4" w:space="0" w:color="auto"/>
              <w:right w:val="single" w:sz="4" w:space="0" w:color="auto"/>
            </w:tcBorders>
            <w:shd w:val="clear" w:color="000000" w:fill="FFFFFF"/>
            <w:hideMark/>
          </w:tcPr>
          <w:p w14:paraId="51126E2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A47BB6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6B3735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María Sambrano Sajic</w:t>
            </w:r>
          </w:p>
        </w:tc>
        <w:tc>
          <w:tcPr>
            <w:tcW w:w="1215" w:type="dxa"/>
            <w:tcBorders>
              <w:top w:val="nil"/>
              <w:left w:val="nil"/>
              <w:bottom w:val="single" w:sz="4" w:space="0" w:color="auto"/>
              <w:right w:val="single" w:sz="4" w:space="0" w:color="auto"/>
            </w:tcBorders>
            <w:noWrap/>
            <w:vAlign w:val="bottom"/>
            <w:hideMark/>
          </w:tcPr>
          <w:p w14:paraId="0D5DE91E" w14:textId="49DD11F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08 años</w:t>
            </w:r>
          </w:p>
        </w:tc>
        <w:tc>
          <w:tcPr>
            <w:tcW w:w="1765" w:type="dxa"/>
            <w:tcBorders>
              <w:top w:val="nil"/>
              <w:left w:val="nil"/>
              <w:bottom w:val="single" w:sz="4" w:space="0" w:color="auto"/>
              <w:right w:val="single" w:sz="4" w:space="0" w:color="auto"/>
            </w:tcBorders>
            <w:shd w:val="clear" w:color="000000" w:fill="FFFFFF"/>
            <w:hideMark/>
          </w:tcPr>
          <w:p w14:paraId="66C4E31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1529E4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CEC0E3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Sambrano Sajic</w:t>
            </w:r>
          </w:p>
        </w:tc>
        <w:tc>
          <w:tcPr>
            <w:tcW w:w="1215" w:type="dxa"/>
            <w:tcBorders>
              <w:top w:val="nil"/>
              <w:left w:val="nil"/>
              <w:bottom w:val="single" w:sz="4" w:space="0" w:color="auto"/>
              <w:right w:val="single" w:sz="4" w:space="0" w:color="auto"/>
            </w:tcBorders>
            <w:noWrap/>
            <w:vAlign w:val="bottom"/>
            <w:hideMark/>
          </w:tcPr>
          <w:p w14:paraId="26E9501C" w14:textId="7F8F503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06 años</w:t>
            </w:r>
          </w:p>
        </w:tc>
        <w:tc>
          <w:tcPr>
            <w:tcW w:w="1765" w:type="dxa"/>
            <w:tcBorders>
              <w:top w:val="nil"/>
              <w:left w:val="nil"/>
              <w:bottom w:val="single" w:sz="4" w:space="0" w:color="auto"/>
              <w:right w:val="single" w:sz="4" w:space="0" w:color="auto"/>
            </w:tcBorders>
            <w:shd w:val="clear" w:color="000000" w:fill="FFFFFF"/>
            <w:hideMark/>
          </w:tcPr>
          <w:p w14:paraId="5FB301A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D73829B"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98F28B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Sambrano Sajic</w:t>
            </w:r>
          </w:p>
        </w:tc>
        <w:tc>
          <w:tcPr>
            <w:tcW w:w="1215" w:type="dxa"/>
            <w:tcBorders>
              <w:top w:val="nil"/>
              <w:left w:val="nil"/>
              <w:bottom w:val="single" w:sz="4" w:space="0" w:color="auto"/>
              <w:right w:val="single" w:sz="4" w:space="0" w:color="auto"/>
            </w:tcBorders>
            <w:noWrap/>
            <w:vAlign w:val="bottom"/>
            <w:hideMark/>
          </w:tcPr>
          <w:p w14:paraId="5419D85C" w14:textId="02741BF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03 años</w:t>
            </w:r>
          </w:p>
        </w:tc>
        <w:tc>
          <w:tcPr>
            <w:tcW w:w="1765" w:type="dxa"/>
            <w:tcBorders>
              <w:top w:val="nil"/>
              <w:left w:val="nil"/>
              <w:bottom w:val="single" w:sz="4" w:space="0" w:color="auto"/>
              <w:right w:val="single" w:sz="4" w:space="0" w:color="auto"/>
            </w:tcBorders>
            <w:shd w:val="clear" w:color="000000" w:fill="FFFFFF"/>
            <w:hideMark/>
          </w:tcPr>
          <w:p w14:paraId="7E8E202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2BDB32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3664E7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Sambrano Sajic</w:t>
            </w:r>
          </w:p>
        </w:tc>
        <w:tc>
          <w:tcPr>
            <w:tcW w:w="1215" w:type="dxa"/>
            <w:tcBorders>
              <w:top w:val="nil"/>
              <w:left w:val="nil"/>
              <w:bottom w:val="single" w:sz="4" w:space="0" w:color="auto"/>
              <w:right w:val="single" w:sz="4" w:space="0" w:color="auto"/>
            </w:tcBorders>
            <w:noWrap/>
            <w:vAlign w:val="bottom"/>
            <w:hideMark/>
          </w:tcPr>
          <w:p w14:paraId="46DC58F6" w14:textId="1235616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06 meses</w:t>
            </w:r>
          </w:p>
        </w:tc>
        <w:tc>
          <w:tcPr>
            <w:tcW w:w="1765" w:type="dxa"/>
            <w:tcBorders>
              <w:top w:val="nil"/>
              <w:left w:val="nil"/>
              <w:bottom w:val="single" w:sz="4" w:space="0" w:color="auto"/>
              <w:right w:val="single" w:sz="4" w:space="0" w:color="auto"/>
            </w:tcBorders>
            <w:shd w:val="clear" w:color="000000" w:fill="FFFFFF"/>
            <w:hideMark/>
          </w:tcPr>
          <w:p w14:paraId="0E4D9E4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8B10437" w14:textId="77777777" w:rsidTr="007C6207">
        <w:trPr>
          <w:trHeight w:val="345"/>
          <w:jc w:val="center"/>
        </w:trPr>
        <w:tc>
          <w:tcPr>
            <w:tcW w:w="4000" w:type="dxa"/>
            <w:tcBorders>
              <w:top w:val="nil"/>
              <w:left w:val="nil"/>
              <w:bottom w:val="nil"/>
              <w:right w:val="nil"/>
            </w:tcBorders>
            <w:noWrap/>
            <w:vAlign w:val="bottom"/>
            <w:hideMark/>
          </w:tcPr>
          <w:p w14:paraId="451E4207" w14:textId="77777777" w:rsidR="000C306B" w:rsidRDefault="000C306B"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p w14:paraId="528EC332" w14:textId="56D1AE7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22</w:t>
            </w:r>
          </w:p>
        </w:tc>
        <w:tc>
          <w:tcPr>
            <w:tcW w:w="1215" w:type="dxa"/>
            <w:tcBorders>
              <w:top w:val="nil"/>
              <w:left w:val="nil"/>
              <w:bottom w:val="nil"/>
              <w:right w:val="nil"/>
            </w:tcBorders>
            <w:noWrap/>
            <w:vAlign w:val="bottom"/>
            <w:hideMark/>
          </w:tcPr>
          <w:p w14:paraId="49E341C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E608A9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E10D61C"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49FB918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Diego Córdova Torres</w:t>
            </w:r>
          </w:p>
        </w:tc>
        <w:tc>
          <w:tcPr>
            <w:tcW w:w="1215" w:type="dxa"/>
            <w:tcBorders>
              <w:top w:val="single" w:sz="4" w:space="0" w:color="auto"/>
              <w:left w:val="nil"/>
              <w:bottom w:val="single" w:sz="4" w:space="0" w:color="auto"/>
              <w:right w:val="single" w:sz="4" w:space="0" w:color="auto"/>
            </w:tcBorders>
            <w:noWrap/>
            <w:vAlign w:val="bottom"/>
            <w:hideMark/>
          </w:tcPr>
          <w:p w14:paraId="530A3F22" w14:textId="4D275C5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30206">
              <w:rPr>
                <w:rFonts w:asciiTheme="minorHAnsi" w:eastAsia="Times New Roman" w:hAnsiTheme="minorHAnsi" w:cstheme="minorHAnsi"/>
                <w:sz w:val="22"/>
                <w:szCs w:val="22"/>
                <w:bdr w:val="none" w:sz="0" w:space="0" w:color="auto"/>
              </w:rPr>
              <w:t>38 años</w:t>
            </w:r>
          </w:p>
        </w:tc>
        <w:tc>
          <w:tcPr>
            <w:tcW w:w="1765" w:type="dxa"/>
            <w:tcBorders>
              <w:top w:val="single" w:sz="4" w:space="0" w:color="auto"/>
              <w:left w:val="nil"/>
              <w:bottom w:val="single" w:sz="4" w:space="0" w:color="auto"/>
              <w:right w:val="single" w:sz="4" w:space="0" w:color="auto"/>
            </w:tcBorders>
            <w:shd w:val="clear" w:color="000000" w:fill="FFFFFF"/>
            <w:hideMark/>
          </w:tcPr>
          <w:p w14:paraId="4B24CE72" w14:textId="6B7CD075" w:rsidR="00911E0C" w:rsidRPr="00911E0C" w:rsidRDefault="00930206"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12,996</w:t>
            </w:r>
          </w:p>
        </w:tc>
      </w:tr>
      <w:tr w:rsidR="00C16C23" w:rsidRPr="007C6207" w14:paraId="5F5FC9D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6F2E33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lastRenderedPageBreak/>
              <w:t>Juana Ordóñez Chamay</w:t>
            </w:r>
          </w:p>
        </w:tc>
        <w:tc>
          <w:tcPr>
            <w:tcW w:w="1215" w:type="dxa"/>
            <w:tcBorders>
              <w:top w:val="nil"/>
              <w:left w:val="nil"/>
              <w:bottom w:val="single" w:sz="4" w:space="0" w:color="auto"/>
              <w:right w:val="single" w:sz="4" w:space="0" w:color="auto"/>
            </w:tcBorders>
            <w:noWrap/>
            <w:vAlign w:val="bottom"/>
            <w:hideMark/>
          </w:tcPr>
          <w:p w14:paraId="6F027B4E" w14:textId="748F76B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23135">
              <w:rPr>
                <w:rFonts w:asciiTheme="minorHAnsi" w:eastAsia="Times New Roman" w:hAnsiTheme="minorHAnsi" w:cstheme="minorHAnsi"/>
                <w:sz w:val="22"/>
                <w:szCs w:val="22"/>
                <w:bdr w:val="none" w:sz="0" w:space="0" w:color="auto"/>
              </w:rPr>
              <w:t>38 años</w:t>
            </w:r>
          </w:p>
        </w:tc>
        <w:tc>
          <w:tcPr>
            <w:tcW w:w="1765" w:type="dxa"/>
            <w:tcBorders>
              <w:top w:val="nil"/>
              <w:left w:val="nil"/>
              <w:bottom w:val="single" w:sz="4" w:space="0" w:color="auto"/>
              <w:right w:val="single" w:sz="4" w:space="0" w:color="auto"/>
            </w:tcBorders>
            <w:shd w:val="clear" w:color="000000" w:fill="FFFFFF"/>
            <w:hideMark/>
          </w:tcPr>
          <w:p w14:paraId="4D415B7E" w14:textId="5229A15F" w:rsidR="00911E0C" w:rsidRPr="00911E0C" w:rsidRDefault="00A23135"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13,579</w:t>
            </w:r>
          </w:p>
        </w:tc>
      </w:tr>
      <w:tr w:rsidR="00C16C23" w:rsidRPr="007C6207" w14:paraId="1FE85A0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8CFFBF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Ester Córdova Ordóñez</w:t>
            </w:r>
          </w:p>
        </w:tc>
        <w:tc>
          <w:tcPr>
            <w:tcW w:w="1215" w:type="dxa"/>
            <w:tcBorders>
              <w:top w:val="nil"/>
              <w:left w:val="nil"/>
              <w:bottom w:val="single" w:sz="4" w:space="0" w:color="auto"/>
              <w:right w:val="single" w:sz="4" w:space="0" w:color="auto"/>
            </w:tcBorders>
            <w:noWrap/>
            <w:vAlign w:val="bottom"/>
            <w:hideMark/>
          </w:tcPr>
          <w:p w14:paraId="5E03683C" w14:textId="6876C16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23135">
              <w:rPr>
                <w:rFonts w:asciiTheme="minorHAnsi" w:eastAsia="Times New Roman" w:hAnsiTheme="minorHAnsi" w:cstheme="minorHAnsi"/>
                <w:sz w:val="22"/>
                <w:szCs w:val="22"/>
                <w:bdr w:val="none" w:sz="0" w:space="0" w:color="auto"/>
              </w:rPr>
              <w:t>16 años</w:t>
            </w:r>
          </w:p>
        </w:tc>
        <w:tc>
          <w:tcPr>
            <w:tcW w:w="1765" w:type="dxa"/>
            <w:tcBorders>
              <w:top w:val="nil"/>
              <w:left w:val="nil"/>
              <w:bottom w:val="single" w:sz="4" w:space="0" w:color="auto"/>
              <w:right w:val="single" w:sz="4" w:space="0" w:color="auto"/>
            </w:tcBorders>
            <w:shd w:val="clear" w:color="000000" w:fill="FFFFFF"/>
            <w:hideMark/>
          </w:tcPr>
          <w:p w14:paraId="43C2B6B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497F21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FD3A12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Manuela Rebeca Córdova Ordóñez</w:t>
            </w:r>
          </w:p>
        </w:tc>
        <w:tc>
          <w:tcPr>
            <w:tcW w:w="1215" w:type="dxa"/>
            <w:tcBorders>
              <w:top w:val="nil"/>
              <w:left w:val="nil"/>
              <w:bottom w:val="single" w:sz="4" w:space="0" w:color="auto"/>
              <w:right w:val="single" w:sz="4" w:space="0" w:color="auto"/>
            </w:tcBorders>
            <w:noWrap/>
            <w:vAlign w:val="bottom"/>
            <w:hideMark/>
          </w:tcPr>
          <w:p w14:paraId="64DB303C" w14:textId="4BF0330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23135">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47D6556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8A211B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42F3EB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Miguel Ángel Córdova Ordóñez</w:t>
            </w:r>
          </w:p>
        </w:tc>
        <w:tc>
          <w:tcPr>
            <w:tcW w:w="1215" w:type="dxa"/>
            <w:tcBorders>
              <w:top w:val="nil"/>
              <w:left w:val="nil"/>
              <w:bottom w:val="single" w:sz="4" w:space="0" w:color="auto"/>
              <w:right w:val="single" w:sz="4" w:space="0" w:color="auto"/>
            </w:tcBorders>
            <w:noWrap/>
            <w:vAlign w:val="bottom"/>
            <w:hideMark/>
          </w:tcPr>
          <w:p w14:paraId="33869F18" w14:textId="6161AE29"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23135">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4E922BA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B840EB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C8D939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Pedro Isaías Córdova Ordóñez</w:t>
            </w:r>
          </w:p>
        </w:tc>
        <w:tc>
          <w:tcPr>
            <w:tcW w:w="1215" w:type="dxa"/>
            <w:tcBorders>
              <w:top w:val="nil"/>
              <w:left w:val="nil"/>
              <w:bottom w:val="single" w:sz="4" w:space="0" w:color="auto"/>
              <w:right w:val="single" w:sz="4" w:space="0" w:color="auto"/>
            </w:tcBorders>
            <w:noWrap/>
            <w:vAlign w:val="bottom"/>
            <w:hideMark/>
          </w:tcPr>
          <w:p w14:paraId="3E63A4A1" w14:textId="4C5E5EB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23135">
              <w:rPr>
                <w:rFonts w:asciiTheme="minorHAnsi" w:eastAsia="Times New Roman" w:hAnsiTheme="minorHAnsi" w:cstheme="minorHAnsi"/>
                <w:sz w:val="22"/>
                <w:szCs w:val="22"/>
                <w:bdr w:val="none" w:sz="0" w:space="0" w:color="auto"/>
              </w:rPr>
              <w:t>08 años</w:t>
            </w:r>
          </w:p>
        </w:tc>
        <w:tc>
          <w:tcPr>
            <w:tcW w:w="1765" w:type="dxa"/>
            <w:tcBorders>
              <w:top w:val="nil"/>
              <w:left w:val="nil"/>
              <w:bottom w:val="single" w:sz="4" w:space="0" w:color="auto"/>
              <w:right w:val="single" w:sz="4" w:space="0" w:color="auto"/>
            </w:tcBorders>
            <w:shd w:val="clear" w:color="000000" w:fill="FFFFFF"/>
            <w:hideMark/>
          </w:tcPr>
          <w:p w14:paraId="0FAF84B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D5EF4B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4365ED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Elías Córdova Ordóñez</w:t>
            </w:r>
          </w:p>
        </w:tc>
        <w:tc>
          <w:tcPr>
            <w:tcW w:w="1215" w:type="dxa"/>
            <w:tcBorders>
              <w:top w:val="nil"/>
              <w:left w:val="nil"/>
              <w:bottom w:val="single" w:sz="4" w:space="0" w:color="auto"/>
              <w:right w:val="single" w:sz="4" w:space="0" w:color="auto"/>
            </w:tcBorders>
            <w:noWrap/>
            <w:vAlign w:val="bottom"/>
            <w:hideMark/>
          </w:tcPr>
          <w:p w14:paraId="64E08949" w14:textId="6E42808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A5129">
              <w:rPr>
                <w:rFonts w:asciiTheme="minorHAnsi" w:eastAsia="Times New Roman" w:hAnsiTheme="minorHAnsi" w:cstheme="minorHAnsi"/>
                <w:sz w:val="22"/>
                <w:szCs w:val="22"/>
                <w:bdr w:val="none" w:sz="0" w:space="0" w:color="auto"/>
              </w:rPr>
              <w:t>05 años</w:t>
            </w:r>
          </w:p>
        </w:tc>
        <w:tc>
          <w:tcPr>
            <w:tcW w:w="1765" w:type="dxa"/>
            <w:tcBorders>
              <w:top w:val="nil"/>
              <w:left w:val="nil"/>
              <w:bottom w:val="single" w:sz="4" w:space="0" w:color="auto"/>
              <w:right w:val="single" w:sz="4" w:space="0" w:color="auto"/>
            </w:tcBorders>
            <w:shd w:val="clear" w:color="000000" w:fill="FFFFFF"/>
            <w:hideMark/>
          </w:tcPr>
          <w:p w14:paraId="14FF9E0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60E76D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EE01AA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Samuel Córdova Ordóñez</w:t>
            </w:r>
          </w:p>
        </w:tc>
        <w:tc>
          <w:tcPr>
            <w:tcW w:w="1215" w:type="dxa"/>
            <w:tcBorders>
              <w:top w:val="nil"/>
              <w:left w:val="nil"/>
              <w:bottom w:val="single" w:sz="4" w:space="0" w:color="auto"/>
              <w:right w:val="single" w:sz="4" w:space="0" w:color="auto"/>
            </w:tcBorders>
            <w:noWrap/>
            <w:vAlign w:val="bottom"/>
            <w:hideMark/>
          </w:tcPr>
          <w:p w14:paraId="666C5023" w14:textId="5FBBD9B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A5129">
              <w:rPr>
                <w:rFonts w:asciiTheme="minorHAnsi" w:eastAsia="Times New Roman" w:hAnsiTheme="minorHAnsi" w:cstheme="minorHAnsi"/>
                <w:sz w:val="22"/>
                <w:szCs w:val="22"/>
                <w:bdr w:val="none" w:sz="0" w:space="0" w:color="auto"/>
              </w:rPr>
              <w:t>02 años</w:t>
            </w:r>
          </w:p>
        </w:tc>
        <w:tc>
          <w:tcPr>
            <w:tcW w:w="1765" w:type="dxa"/>
            <w:tcBorders>
              <w:top w:val="nil"/>
              <w:left w:val="nil"/>
              <w:bottom w:val="single" w:sz="4" w:space="0" w:color="auto"/>
              <w:right w:val="single" w:sz="4" w:space="0" w:color="auto"/>
            </w:tcBorders>
            <w:shd w:val="clear" w:color="000000" w:fill="FFFFFF"/>
            <w:hideMark/>
          </w:tcPr>
          <w:p w14:paraId="644B412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A4281C7" w14:textId="77777777" w:rsidTr="007C6207">
        <w:trPr>
          <w:trHeight w:val="345"/>
          <w:jc w:val="center"/>
        </w:trPr>
        <w:tc>
          <w:tcPr>
            <w:tcW w:w="4000" w:type="dxa"/>
            <w:tcBorders>
              <w:top w:val="nil"/>
              <w:left w:val="nil"/>
              <w:bottom w:val="nil"/>
              <w:right w:val="nil"/>
            </w:tcBorders>
            <w:noWrap/>
            <w:vAlign w:val="bottom"/>
            <w:hideMark/>
          </w:tcPr>
          <w:p w14:paraId="63F1E68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23</w:t>
            </w:r>
          </w:p>
        </w:tc>
        <w:tc>
          <w:tcPr>
            <w:tcW w:w="1215" w:type="dxa"/>
            <w:tcBorders>
              <w:top w:val="nil"/>
              <w:left w:val="nil"/>
              <w:bottom w:val="nil"/>
              <w:right w:val="nil"/>
            </w:tcBorders>
            <w:noWrap/>
            <w:vAlign w:val="bottom"/>
            <w:hideMark/>
          </w:tcPr>
          <w:p w14:paraId="5224B8E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65D57DA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7F1D6E05"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747990C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Toma Marroquín</w:t>
            </w:r>
          </w:p>
        </w:tc>
        <w:tc>
          <w:tcPr>
            <w:tcW w:w="1215" w:type="dxa"/>
            <w:tcBorders>
              <w:top w:val="single" w:sz="4" w:space="0" w:color="auto"/>
              <w:left w:val="nil"/>
              <w:bottom w:val="single" w:sz="4" w:space="0" w:color="auto"/>
              <w:right w:val="single" w:sz="4" w:space="0" w:color="auto"/>
            </w:tcBorders>
            <w:noWrap/>
            <w:vAlign w:val="bottom"/>
            <w:hideMark/>
          </w:tcPr>
          <w:p w14:paraId="76B3E1D4" w14:textId="74A7E41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A5129">
              <w:rPr>
                <w:rFonts w:asciiTheme="minorHAnsi" w:eastAsia="Times New Roman" w:hAnsiTheme="minorHAnsi" w:cstheme="minorHAnsi"/>
                <w:sz w:val="22"/>
                <w:szCs w:val="22"/>
                <w:bdr w:val="none" w:sz="0" w:space="0" w:color="auto"/>
              </w:rPr>
              <w:t>45 años</w:t>
            </w:r>
          </w:p>
        </w:tc>
        <w:tc>
          <w:tcPr>
            <w:tcW w:w="1765" w:type="dxa"/>
            <w:tcBorders>
              <w:top w:val="single" w:sz="4" w:space="0" w:color="auto"/>
              <w:left w:val="nil"/>
              <w:bottom w:val="single" w:sz="4" w:space="0" w:color="auto"/>
              <w:right w:val="single" w:sz="4" w:space="0" w:color="auto"/>
            </w:tcBorders>
            <w:shd w:val="clear" w:color="000000" w:fill="FFFFFF"/>
            <w:hideMark/>
          </w:tcPr>
          <w:p w14:paraId="6DEB836A" w14:textId="74641B9A" w:rsidR="00911E0C" w:rsidRPr="00911E0C" w:rsidRDefault="00AA512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11,348</w:t>
            </w:r>
          </w:p>
        </w:tc>
      </w:tr>
      <w:tr w:rsidR="00C16C23" w:rsidRPr="007C6207" w14:paraId="4CAC62D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712A10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Toma Ramos</w:t>
            </w:r>
          </w:p>
        </w:tc>
        <w:tc>
          <w:tcPr>
            <w:tcW w:w="1215" w:type="dxa"/>
            <w:tcBorders>
              <w:top w:val="nil"/>
              <w:left w:val="nil"/>
              <w:bottom w:val="single" w:sz="4" w:space="0" w:color="auto"/>
              <w:right w:val="single" w:sz="4" w:space="0" w:color="auto"/>
            </w:tcBorders>
            <w:noWrap/>
            <w:vAlign w:val="bottom"/>
            <w:hideMark/>
          </w:tcPr>
          <w:p w14:paraId="10B8D3C7" w14:textId="0C38A1B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A5129">
              <w:rPr>
                <w:rFonts w:asciiTheme="minorHAnsi" w:eastAsia="Times New Roman" w:hAnsiTheme="minorHAnsi" w:cstheme="minorHAnsi"/>
                <w:sz w:val="22"/>
                <w:szCs w:val="22"/>
                <w:bdr w:val="none" w:sz="0" w:space="0" w:color="auto"/>
              </w:rPr>
              <w:t>40 años</w:t>
            </w:r>
          </w:p>
        </w:tc>
        <w:tc>
          <w:tcPr>
            <w:tcW w:w="1765" w:type="dxa"/>
            <w:tcBorders>
              <w:top w:val="nil"/>
              <w:left w:val="nil"/>
              <w:bottom w:val="single" w:sz="4" w:space="0" w:color="auto"/>
              <w:right w:val="single" w:sz="4" w:space="0" w:color="auto"/>
            </w:tcBorders>
            <w:shd w:val="clear" w:color="000000" w:fill="FFFFFF"/>
            <w:hideMark/>
          </w:tcPr>
          <w:p w14:paraId="1DA13649" w14:textId="3DC5E14A" w:rsidR="00911E0C" w:rsidRPr="00911E0C" w:rsidRDefault="00AA512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12,947</w:t>
            </w:r>
          </w:p>
        </w:tc>
      </w:tr>
      <w:tr w:rsidR="00C16C23" w:rsidRPr="007C6207" w14:paraId="0614448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C57ACA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María Toma Ramos</w:t>
            </w:r>
          </w:p>
        </w:tc>
        <w:tc>
          <w:tcPr>
            <w:tcW w:w="1215" w:type="dxa"/>
            <w:tcBorders>
              <w:top w:val="nil"/>
              <w:left w:val="nil"/>
              <w:bottom w:val="single" w:sz="4" w:space="0" w:color="auto"/>
              <w:right w:val="single" w:sz="4" w:space="0" w:color="auto"/>
            </w:tcBorders>
            <w:noWrap/>
            <w:vAlign w:val="bottom"/>
            <w:hideMark/>
          </w:tcPr>
          <w:p w14:paraId="1A87CD34" w14:textId="3EAB3F7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A5129">
              <w:rPr>
                <w:rFonts w:asciiTheme="minorHAnsi" w:eastAsia="Times New Roman" w:hAnsiTheme="minorHAnsi" w:cstheme="minorHAnsi"/>
                <w:sz w:val="22"/>
                <w:szCs w:val="22"/>
                <w:bdr w:val="none" w:sz="0" w:space="0" w:color="auto"/>
              </w:rPr>
              <w:t>20 años</w:t>
            </w:r>
          </w:p>
        </w:tc>
        <w:tc>
          <w:tcPr>
            <w:tcW w:w="1765" w:type="dxa"/>
            <w:tcBorders>
              <w:top w:val="nil"/>
              <w:left w:val="nil"/>
              <w:bottom w:val="single" w:sz="4" w:space="0" w:color="auto"/>
              <w:right w:val="single" w:sz="4" w:space="0" w:color="auto"/>
            </w:tcBorders>
            <w:shd w:val="clear" w:color="000000" w:fill="FFFFFF"/>
            <w:hideMark/>
          </w:tcPr>
          <w:p w14:paraId="66D7F664" w14:textId="1FA0F221" w:rsidR="00911E0C" w:rsidRPr="00911E0C" w:rsidRDefault="00AA512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21,743</w:t>
            </w:r>
          </w:p>
        </w:tc>
      </w:tr>
      <w:tr w:rsidR="00C16C23" w:rsidRPr="007C6207" w14:paraId="7FA7993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294CB1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Toma y Toma</w:t>
            </w:r>
          </w:p>
        </w:tc>
        <w:tc>
          <w:tcPr>
            <w:tcW w:w="1215" w:type="dxa"/>
            <w:tcBorders>
              <w:top w:val="nil"/>
              <w:left w:val="nil"/>
              <w:bottom w:val="single" w:sz="4" w:space="0" w:color="auto"/>
              <w:right w:val="single" w:sz="4" w:space="0" w:color="auto"/>
            </w:tcBorders>
            <w:noWrap/>
            <w:vAlign w:val="bottom"/>
            <w:hideMark/>
          </w:tcPr>
          <w:p w14:paraId="31406DCD" w14:textId="494FAE4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AA5129">
              <w:rPr>
                <w:rFonts w:asciiTheme="minorHAnsi" w:eastAsia="Times New Roman" w:hAnsiTheme="minorHAnsi" w:cstheme="minorHAnsi"/>
                <w:sz w:val="22"/>
                <w:szCs w:val="22"/>
                <w:bdr w:val="none" w:sz="0" w:space="0" w:color="auto"/>
              </w:rPr>
              <w:t>18 años</w:t>
            </w:r>
          </w:p>
        </w:tc>
        <w:tc>
          <w:tcPr>
            <w:tcW w:w="1765" w:type="dxa"/>
            <w:tcBorders>
              <w:top w:val="nil"/>
              <w:left w:val="nil"/>
              <w:bottom w:val="single" w:sz="4" w:space="0" w:color="auto"/>
              <w:right w:val="single" w:sz="4" w:space="0" w:color="auto"/>
            </w:tcBorders>
            <w:shd w:val="clear" w:color="000000" w:fill="FFFFFF"/>
            <w:hideMark/>
          </w:tcPr>
          <w:p w14:paraId="0FC124A5" w14:textId="1F778E7B" w:rsidR="00911E0C" w:rsidRPr="00911E0C" w:rsidRDefault="00B378D1"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22,966</w:t>
            </w:r>
          </w:p>
        </w:tc>
      </w:tr>
      <w:tr w:rsidR="00C16C23" w:rsidRPr="007C6207" w14:paraId="63D28B6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BAECE6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Miguel Esteban Toma Toma</w:t>
            </w:r>
          </w:p>
        </w:tc>
        <w:tc>
          <w:tcPr>
            <w:tcW w:w="1215" w:type="dxa"/>
            <w:tcBorders>
              <w:top w:val="nil"/>
              <w:left w:val="nil"/>
              <w:bottom w:val="single" w:sz="4" w:space="0" w:color="auto"/>
              <w:right w:val="single" w:sz="4" w:space="0" w:color="auto"/>
            </w:tcBorders>
            <w:noWrap/>
            <w:vAlign w:val="bottom"/>
            <w:hideMark/>
          </w:tcPr>
          <w:p w14:paraId="5C31B21D" w14:textId="05064F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78D1">
              <w:rPr>
                <w:rFonts w:asciiTheme="minorHAnsi" w:eastAsia="Times New Roman" w:hAnsiTheme="minorHAnsi" w:cstheme="minorHAnsi"/>
                <w:sz w:val="22"/>
                <w:szCs w:val="22"/>
                <w:bdr w:val="none" w:sz="0" w:space="0" w:color="auto"/>
              </w:rPr>
              <w:t>16 años</w:t>
            </w:r>
          </w:p>
        </w:tc>
        <w:tc>
          <w:tcPr>
            <w:tcW w:w="1765" w:type="dxa"/>
            <w:tcBorders>
              <w:top w:val="nil"/>
              <w:left w:val="nil"/>
              <w:bottom w:val="single" w:sz="4" w:space="0" w:color="auto"/>
              <w:right w:val="single" w:sz="4" w:space="0" w:color="auto"/>
            </w:tcBorders>
            <w:shd w:val="clear" w:color="000000" w:fill="FFFFFF"/>
            <w:hideMark/>
          </w:tcPr>
          <w:p w14:paraId="798AFB2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57A34A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F3A756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Diego Cornelio Toma Toma</w:t>
            </w:r>
          </w:p>
        </w:tc>
        <w:tc>
          <w:tcPr>
            <w:tcW w:w="1215" w:type="dxa"/>
            <w:tcBorders>
              <w:top w:val="nil"/>
              <w:left w:val="nil"/>
              <w:bottom w:val="single" w:sz="4" w:space="0" w:color="auto"/>
              <w:right w:val="single" w:sz="4" w:space="0" w:color="auto"/>
            </w:tcBorders>
            <w:noWrap/>
            <w:vAlign w:val="bottom"/>
            <w:hideMark/>
          </w:tcPr>
          <w:p w14:paraId="20B62CAF" w14:textId="65869578"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78D1">
              <w:rPr>
                <w:rFonts w:asciiTheme="minorHAnsi" w:eastAsia="Times New Roman" w:hAnsiTheme="minorHAnsi" w:cstheme="minorHAnsi"/>
                <w:sz w:val="22"/>
                <w:szCs w:val="22"/>
                <w:bdr w:val="none" w:sz="0" w:space="0" w:color="auto"/>
              </w:rPr>
              <w:t>14 años</w:t>
            </w:r>
          </w:p>
        </w:tc>
        <w:tc>
          <w:tcPr>
            <w:tcW w:w="1765" w:type="dxa"/>
            <w:tcBorders>
              <w:top w:val="nil"/>
              <w:left w:val="nil"/>
              <w:bottom w:val="single" w:sz="4" w:space="0" w:color="auto"/>
              <w:right w:val="single" w:sz="4" w:space="0" w:color="auto"/>
            </w:tcBorders>
            <w:shd w:val="clear" w:color="000000" w:fill="FFFFFF"/>
            <w:hideMark/>
          </w:tcPr>
          <w:p w14:paraId="07DD07A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6D5E3D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C41E47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Nicolás Isaías Toma Toma</w:t>
            </w:r>
          </w:p>
        </w:tc>
        <w:tc>
          <w:tcPr>
            <w:tcW w:w="1215" w:type="dxa"/>
            <w:tcBorders>
              <w:top w:val="nil"/>
              <w:left w:val="nil"/>
              <w:bottom w:val="single" w:sz="4" w:space="0" w:color="auto"/>
              <w:right w:val="single" w:sz="4" w:space="0" w:color="auto"/>
            </w:tcBorders>
            <w:noWrap/>
            <w:vAlign w:val="bottom"/>
            <w:hideMark/>
          </w:tcPr>
          <w:p w14:paraId="06E6C396" w14:textId="2BA1F95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78D1">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5DEA0BD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63F23E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693998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Petronila Macedonia Toma Toma</w:t>
            </w:r>
          </w:p>
        </w:tc>
        <w:tc>
          <w:tcPr>
            <w:tcW w:w="1215" w:type="dxa"/>
            <w:tcBorders>
              <w:top w:val="nil"/>
              <w:left w:val="nil"/>
              <w:bottom w:val="single" w:sz="4" w:space="0" w:color="auto"/>
              <w:right w:val="single" w:sz="4" w:space="0" w:color="auto"/>
            </w:tcBorders>
            <w:noWrap/>
            <w:vAlign w:val="bottom"/>
            <w:hideMark/>
          </w:tcPr>
          <w:p w14:paraId="6775E72C" w14:textId="0607B31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78D1">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31326AF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F9FF163"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F5062E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Antonio Moisés Toma Toma</w:t>
            </w:r>
          </w:p>
        </w:tc>
        <w:tc>
          <w:tcPr>
            <w:tcW w:w="1215" w:type="dxa"/>
            <w:tcBorders>
              <w:top w:val="nil"/>
              <w:left w:val="nil"/>
              <w:bottom w:val="single" w:sz="4" w:space="0" w:color="auto"/>
              <w:right w:val="single" w:sz="4" w:space="0" w:color="auto"/>
            </w:tcBorders>
            <w:noWrap/>
            <w:vAlign w:val="bottom"/>
            <w:hideMark/>
          </w:tcPr>
          <w:p w14:paraId="79EE1A31" w14:textId="492BAA6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78D1">
              <w:rPr>
                <w:rFonts w:asciiTheme="minorHAnsi" w:eastAsia="Times New Roman" w:hAnsiTheme="minorHAnsi" w:cstheme="minorHAnsi"/>
                <w:sz w:val="22"/>
                <w:szCs w:val="22"/>
                <w:bdr w:val="none" w:sz="0" w:space="0" w:color="auto"/>
              </w:rPr>
              <w:t>04 años</w:t>
            </w:r>
          </w:p>
        </w:tc>
        <w:tc>
          <w:tcPr>
            <w:tcW w:w="1765" w:type="dxa"/>
            <w:tcBorders>
              <w:top w:val="nil"/>
              <w:left w:val="nil"/>
              <w:bottom w:val="single" w:sz="4" w:space="0" w:color="auto"/>
              <w:right w:val="single" w:sz="4" w:space="0" w:color="auto"/>
            </w:tcBorders>
            <w:shd w:val="clear" w:color="000000" w:fill="FFFFFF"/>
            <w:hideMark/>
          </w:tcPr>
          <w:p w14:paraId="3E6FBC8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F9A8023"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5FC5037" w14:textId="5FB99898"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xml:space="preserve">Domingo Lucas Toma </w:t>
            </w:r>
          </w:p>
        </w:tc>
        <w:tc>
          <w:tcPr>
            <w:tcW w:w="1215" w:type="dxa"/>
            <w:tcBorders>
              <w:top w:val="nil"/>
              <w:left w:val="nil"/>
              <w:bottom w:val="single" w:sz="4" w:space="0" w:color="auto"/>
              <w:right w:val="single" w:sz="4" w:space="0" w:color="auto"/>
            </w:tcBorders>
            <w:noWrap/>
            <w:vAlign w:val="bottom"/>
            <w:hideMark/>
          </w:tcPr>
          <w:p w14:paraId="0B9DFB04" w14:textId="4A1EE5D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78D1">
              <w:rPr>
                <w:rFonts w:asciiTheme="minorHAnsi" w:eastAsia="Times New Roman" w:hAnsiTheme="minorHAnsi" w:cstheme="minorHAnsi"/>
                <w:sz w:val="22"/>
                <w:szCs w:val="22"/>
                <w:bdr w:val="none" w:sz="0" w:space="0" w:color="auto"/>
              </w:rPr>
              <w:t>01 año</w:t>
            </w:r>
          </w:p>
        </w:tc>
        <w:tc>
          <w:tcPr>
            <w:tcW w:w="1765" w:type="dxa"/>
            <w:tcBorders>
              <w:top w:val="nil"/>
              <w:left w:val="nil"/>
              <w:bottom w:val="single" w:sz="4" w:space="0" w:color="auto"/>
              <w:right w:val="single" w:sz="4" w:space="0" w:color="auto"/>
            </w:tcBorders>
            <w:shd w:val="clear" w:color="000000" w:fill="FFFFFF"/>
            <w:hideMark/>
          </w:tcPr>
          <w:p w14:paraId="46B3824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0CD832C" w14:textId="77777777" w:rsidTr="007C6207">
        <w:trPr>
          <w:trHeight w:val="345"/>
          <w:jc w:val="center"/>
        </w:trPr>
        <w:tc>
          <w:tcPr>
            <w:tcW w:w="4000" w:type="dxa"/>
            <w:tcBorders>
              <w:top w:val="nil"/>
              <w:left w:val="nil"/>
              <w:bottom w:val="nil"/>
              <w:right w:val="nil"/>
            </w:tcBorders>
            <w:noWrap/>
            <w:vAlign w:val="bottom"/>
            <w:hideMark/>
          </w:tcPr>
          <w:p w14:paraId="1532B97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24</w:t>
            </w:r>
          </w:p>
        </w:tc>
        <w:tc>
          <w:tcPr>
            <w:tcW w:w="1215" w:type="dxa"/>
            <w:tcBorders>
              <w:top w:val="nil"/>
              <w:left w:val="nil"/>
              <w:bottom w:val="nil"/>
              <w:right w:val="nil"/>
            </w:tcBorders>
            <w:noWrap/>
            <w:vAlign w:val="bottom"/>
            <w:hideMark/>
          </w:tcPr>
          <w:p w14:paraId="560138A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07E6801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67358C9A"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72DF00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Antonio Toma de la Cruz</w:t>
            </w:r>
          </w:p>
        </w:tc>
        <w:tc>
          <w:tcPr>
            <w:tcW w:w="1215" w:type="dxa"/>
            <w:tcBorders>
              <w:top w:val="single" w:sz="4" w:space="0" w:color="auto"/>
              <w:left w:val="nil"/>
              <w:bottom w:val="single" w:sz="4" w:space="0" w:color="auto"/>
              <w:right w:val="single" w:sz="4" w:space="0" w:color="auto"/>
            </w:tcBorders>
            <w:noWrap/>
            <w:vAlign w:val="bottom"/>
            <w:hideMark/>
          </w:tcPr>
          <w:p w14:paraId="185DE322" w14:textId="566514B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55446A">
              <w:rPr>
                <w:rFonts w:asciiTheme="minorHAnsi" w:eastAsia="Times New Roman" w:hAnsiTheme="minorHAnsi" w:cstheme="minorHAnsi"/>
                <w:sz w:val="22"/>
                <w:szCs w:val="22"/>
                <w:bdr w:val="none" w:sz="0" w:space="0" w:color="auto"/>
                <w:lang w:val="es-ES"/>
              </w:rPr>
              <w:t xml:space="preserve">63 </w:t>
            </w:r>
            <w:r w:rsidR="0055446A">
              <w:rPr>
                <w:rFonts w:asciiTheme="minorHAnsi" w:eastAsia="Times New Roman" w:hAnsiTheme="minorHAnsi" w:cstheme="minorHAnsi"/>
                <w:sz w:val="22"/>
                <w:szCs w:val="22"/>
                <w:bdr w:val="none" w:sz="0" w:space="0" w:color="auto"/>
              </w:rPr>
              <w:t>años</w:t>
            </w:r>
          </w:p>
        </w:tc>
        <w:tc>
          <w:tcPr>
            <w:tcW w:w="1765" w:type="dxa"/>
            <w:tcBorders>
              <w:top w:val="single" w:sz="4" w:space="0" w:color="auto"/>
              <w:left w:val="nil"/>
              <w:bottom w:val="single" w:sz="4" w:space="0" w:color="auto"/>
              <w:right w:val="single" w:sz="4" w:space="0" w:color="auto"/>
            </w:tcBorders>
            <w:shd w:val="clear" w:color="000000" w:fill="FFFFFF"/>
            <w:hideMark/>
          </w:tcPr>
          <w:p w14:paraId="64DF57BB" w14:textId="5AF66576" w:rsidR="00911E0C" w:rsidRPr="00911E0C" w:rsidRDefault="0099224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Pr>
                <w:rFonts w:asciiTheme="minorHAnsi" w:eastAsia="Times New Roman" w:hAnsiTheme="minorHAnsi" w:cstheme="minorHAnsi"/>
                <w:sz w:val="22"/>
                <w:szCs w:val="22"/>
                <w:bdr w:val="none" w:sz="0" w:space="0" w:color="auto"/>
                <w:lang w:val="es-ES"/>
              </w:rPr>
              <w:t>N-14 6,372</w:t>
            </w:r>
          </w:p>
        </w:tc>
      </w:tr>
      <w:tr w:rsidR="00C16C23" w:rsidRPr="007C6207" w14:paraId="5CAB6E2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C5FF0D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Manuela Córdova Córdova</w:t>
            </w:r>
          </w:p>
        </w:tc>
        <w:tc>
          <w:tcPr>
            <w:tcW w:w="1215" w:type="dxa"/>
            <w:tcBorders>
              <w:top w:val="nil"/>
              <w:left w:val="nil"/>
              <w:bottom w:val="single" w:sz="4" w:space="0" w:color="auto"/>
              <w:right w:val="single" w:sz="4" w:space="0" w:color="auto"/>
            </w:tcBorders>
            <w:noWrap/>
            <w:vAlign w:val="bottom"/>
            <w:hideMark/>
          </w:tcPr>
          <w:p w14:paraId="57A69250" w14:textId="07923CE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92249">
              <w:rPr>
                <w:rFonts w:asciiTheme="minorHAnsi" w:eastAsia="Times New Roman" w:hAnsiTheme="minorHAnsi" w:cstheme="minorHAnsi"/>
                <w:sz w:val="22"/>
                <w:szCs w:val="22"/>
                <w:bdr w:val="none" w:sz="0" w:space="0" w:color="auto"/>
              </w:rPr>
              <w:t>60 años</w:t>
            </w:r>
          </w:p>
        </w:tc>
        <w:tc>
          <w:tcPr>
            <w:tcW w:w="1765" w:type="dxa"/>
            <w:tcBorders>
              <w:top w:val="nil"/>
              <w:left w:val="nil"/>
              <w:bottom w:val="single" w:sz="4" w:space="0" w:color="auto"/>
              <w:right w:val="single" w:sz="4" w:space="0" w:color="auto"/>
            </w:tcBorders>
            <w:shd w:val="clear" w:color="000000" w:fill="FFFFFF"/>
            <w:hideMark/>
          </w:tcPr>
          <w:p w14:paraId="2C47E1BA" w14:textId="745A590D" w:rsidR="00911E0C" w:rsidRPr="00911E0C" w:rsidRDefault="0099224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11,487</w:t>
            </w:r>
          </w:p>
        </w:tc>
      </w:tr>
      <w:tr w:rsidR="00C16C23" w:rsidRPr="007C6207" w14:paraId="4577AED5"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7AE3A0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Diego Toma Córdova</w:t>
            </w:r>
          </w:p>
        </w:tc>
        <w:tc>
          <w:tcPr>
            <w:tcW w:w="1215" w:type="dxa"/>
            <w:tcBorders>
              <w:top w:val="nil"/>
              <w:left w:val="nil"/>
              <w:bottom w:val="single" w:sz="4" w:space="0" w:color="auto"/>
              <w:right w:val="single" w:sz="4" w:space="0" w:color="auto"/>
            </w:tcBorders>
            <w:noWrap/>
            <w:vAlign w:val="bottom"/>
            <w:hideMark/>
          </w:tcPr>
          <w:p w14:paraId="31F58A58" w14:textId="1C5B930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92249">
              <w:rPr>
                <w:rFonts w:asciiTheme="minorHAnsi" w:eastAsia="Times New Roman" w:hAnsiTheme="minorHAnsi" w:cstheme="minorHAnsi"/>
                <w:sz w:val="22"/>
                <w:szCs w:val="22"/>
                <w:bdr w:val="none" w:sz="0" w:space="0" w:color="auto"/>
              </w:rPr>
              <w:t>25 años</w:t>
            </w:r>
          </w:p>
        </w:tc>
        <w:tc>
          <w:tcPr>
            <w:tcW w:w="1765" w:type="dxa"/>
            <w:tcBorders>
              <w:top w:val="nil"/>
              <w:left w:val="nil"/>
              <w:bottom w:val="single" w:sz="4" w:space="0" w:color="auto"/>
              <w:right w:val="single" w:sz="4" w:space="0" w:color="auto"/>
            </w:tcBorders>
            <w:shd w:val="clear" w:color="000000" w:fill="FFFFFF"/>
            <w:hideMark/>
          </w:tcPr>
          <w:p w14:paraId="33C91D59" w14:textId="614DA4F1" w:rsidR="00911E0C" w:rsidRPr="00911E0C" w:rsidRDefault="0099224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17,739</w:t>
            </w:r>
          </w:p>
        </w:tc>
      </w:tr>
      <w:tr w:rsidR="00C16C23" w:rsidRPr="007C6207" w14:paraId="4B5F16B3"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B7AF08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Tavita Marroquín Batzalon</w:t>
            </w:r>
          </w:p>
        </w:tc>
        <w:tc>
          <w:tcPr>
            <w:tcW w:w="1215" w:type="dxa"/>
            <w:tcBorders>
              <w:top w:val="nil"/>
              <w:left w:val="nil"/>
              <w:bottom w:val="single" w:sz="4" w:space="0" w:color="auto"/>
              <w:right w:val="single" w:sz="4" w:space="0" w:color="auto"/>
            </w:tcBorders>
            <w:noWrap/>
            <w:vAlign w:val="bottom"/>
            <w:hideMark/>
          </w:tcPr>
          <w:p w14:paraId="56695782" w14:textId="5EE0A3B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92249">
              <w:rPr>
                <w:rFonts w:asciiTheme="minorHAnsi" w:eastAsia="Times New Roman" w:hAnsiTheme="minorHAnsi" w:cstheme="minorHAnsi"/>
                <w:sz w:val="22"/>
                <w:szCs w:val="22"/>
                <w:bdr w:val="none" w:sz="0" w:space="0" w:color="auto"/>
              </w:rPr>
              <w:t>22 años</w:t>
            </w:r>
          </w:p>
        </w:tc>
        <w:tc>
          <w:tcPr>
            <w:tcW w:w="1765" w:type="dxa"/>
            <w:tcBorders>
              <w:top w:val="nil"/>
              <w:left w:val="nil"/>
              <w:bottom w:val="single" w:sz="4" w:space="0" w:color="auto"/>
              <w:right w:val="single" w:sz="4" w:space="0" w:color="auto"/>
            </w:tcBorders>
            <w:shd w:val="clear" w:color="000000" w:fill="FFFFFF"/>
            <w:hideMark/>
          </w:tcPr>
          <w:p w14:paraId="224EFD7B" w14:textId="0148FB1D" w:rsidR="00911E0C" w:rsidRPr="00911E0C" w:rsidRDefault="0099224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21,876</w:t>
            </w:r>
          </w:p>
        </w:tc>
      </w:tr>
      <w:tr w:rsidR="00C16C23" w:rsidRPr="007C6207" w14:paraId="34CB78FF" w14:textId="77777777" w:rsidTr="007C6207">
        <w:trPr>
          <w:trHeight w:val="345"/>
          <w:jc w:val="center"/>
        </w:trPr>
        <w:tc>
          <w:tcPr>
            <w:tcW w:w="4000" w:type="dxa"/>
            <w:tcBorders>
              <w:top w:val="nil"/>
              <w:left w:val="nil"/>
              <w:bottom w:val="nil"/>
              <w:right w:val="nil"/>
            </w:tcBorders>
            <w:noWrap/>
            <w:vAlign w:val="bottom"/>
            <w:hideMark/>
          </w:tcPr>
          <w:p w14:paraId="19F6A1A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25</w:t>
            </w:r>
          </w:p>
        </w:tc>
        <w:tc>
          <w:tcPr>
            <w:tcW w:w="1215" w:type="dxa"/>
            <w:tcBorders>
              <w:top w:val="nil"/>
              <w:left w:val="nil"/>
              <w:bottom w:val="nil"/>
              <w:right w:val="nil"/>
            </w:tcBorders>
            <w:noWrap/>
            <w:vAlign w:val="bottom"/>
            <w:hideMark/>
          </w:tcPr>
          <w:p w14:paraId="25A4483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A73BAA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06617DF3"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7CEDA58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Jacinto Cruz Gómez</w:t>
            </w:r>
          </w:p>
        </w:tc>
        <w:tc>
          <w:tcPr>
            <w:tcW w:w="1215" w:type="dxa"/>
            <w:tcBorders>
              <w:top w:val="single" w:sz="4" w:space="0" w:color="auto"/>
              <w:left w:val="nil"/>
              <w:bottom w:val="single" w:sz="4" w:space="0" w:color="auto"/>
              <w:right w:val="single" w:sz="4" w:space="0" w:color="auto"/>
            </w:tcBorders>
            <w:noWrap/>
            <w:vAlign w:val="bottom"/>
            <w:hideMark/>
          </w:tcPr>
          <w:p w14:paraId="43F50709" w14:textId="1BE8F0F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992249">
              <w:rPr>
                <w:rFonts w:asciiTheme="minorHAnsi" w:eastAsia="Times New Roman" w:hAnsiTheme="minorHAnsi" w:cstheme="minorHAnsi"/>
                <w:sz w:val="22"/>
                <w:szCs w:val="22"/>
                <w:bdr w:val="none" w:sz="0" w:space="0" w:color="auto"/>
              </w:rPr>
              <w:t>35 años</w:t>
            </w:r>
          </w:p>
        </w:tc>
        <w:tc>
          <w:tcPr>
            <w:tcW w:w="1765" w:type="dxa"/>
            <w:tcBorders>
              <w:top w:val="single" w:sz="4" w:space="0" w:color="auto"/>
              <w:left w:val="nil"/>
              <w:bottom w:val="single" w:sz="4" w:space="0" w:color="auto"/>
              <w:right w:val="single" w:sz="4" w:space="0" w:color="auto"/>
            </w:tcBorders>
            <w:shd w:val="clear" w:color="000000" w:fill="FFFFFF"/>
            <w:hideMark/>
          </w:tcPr>
          <w:p w14:paraId="2A1BC501" w14:textId="363186FD" w:rsidR="00911E0C" w:rsidRPr="00911E0C" w:rsidRDefault="00992249"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16,290</w:t>
            </w:r>
          </w:p>
        </w:tc>
      </w:tr>
      <w:tr w:rsidR="00C16C23" w:rsidRPr="007C6207" w14:paraId="106F9053"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5298AC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Toma Toma</w:t>
            </w:r>
          </w:p>
        </w:tc>
        <w:tc>
          <w:tcPr>
            <w:tcW w:w="1215" w:type="dxa"/>
            <w:tcBorders>
              <w:top w:val="nil"/>
              <w:left w:val="nil"/>
              <w:bottom w:val="single" w:sz="4" w:space="0" w:color="auto"/>
              <w:right w:val="single" w:sz="4" w:space="0" w:color="auto"/>
            </w:tcBorders>
            <w:noWrap/>
            <w:vAlign w:val="bottom"/>
            <w:hideMark/>
          </w:tcPr>
          <w:p w14:paraId="05BEA4CE" w14:textId="2042179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18F7">
              <w:rPr>
                <w:rFonts w:asciiTheme="minorHAnsi" w:eastAsia="Times New Roman" w:hAnsiTheme="minorHAnsi" w:cstheme="minorHAnsi"/>
                <w:sz w:val="22"/>
                <w:szCs w:val="22"/>
                <w:bdr w:val="none" w:sz="0" w:space="0" w:color="auto"/>
              </w:rPr>
              <w:t>32 años</w:t>
            </w:r>
          </w:p>
        </w:tc>
        <w:tc>
          <w:tcPr>
            <w:tcW w:w="1765" w:type="dxa"/>
            <w:tcBorders>
              <w:top w:val="nil"/>
              <w:left w:val="nil"/>
              <w:bottom w:val="single" w:sz="4" w:space="0" w:color="auto"/>
              <w:right w:val="single" w:sz="4" w:space="0" w:color="auto"/>
            </w:tcBorders>
            <w:shd w:val="clear" w:color="000000" w:fill="FFFFFF"/>
            <w:hideMark/>
          </w:tcPr>
          <w:p w14:paraId="7DC52D80" w14:textId="2F841FD8" w:rsidR="00911E0C" w:rsidRPr="00911E0C" w:rsidRDefault="00B318F7"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17,866</w:t>
            </w:r>
          </w:p>
        </w:tc>
      </w:tr>
      <w:tr w:rsidR="00C16C23" w:rsidRPr="007C6207" w14:paraId="1C54E47E"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300675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Pedro Cruz Toma</w:t>
            </w:r>
          </w:p>
        </w:tc>
        <w:tc>
          <w:tcPr>
            <w:tcW w:w="1215" w:type="dxa"/>
            <w:tcBorders>
              <w:top w:val="nil"/>
              <w:left w:val="nil"/>
              <w:bottom w:val="single" w:sz="4" w:space="0" w:color="auto"/>
              <w:right w:val="single" w:sz="4" w:space="0" w:color="auto"/>
            </w:tcBorders>
            <w:noWrap/>
            <w:vAlign w:val="bottom"/>
            <w:hideMark/>
          </w:tcPr>
          <w:p w14:paraId="61894E5E" w14:textId="057FC24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18F7">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6B905D3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02350F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FCE839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Antonio Cruz Toma</w:t>
            </w:r>
          </w:p>
        </w:tc>
        <w:tc>
          <w:tcPr>
            <w:tcW w:w="1215" w:type="dxa"/>
            <w:tcBorders>
              <w:top w:val="nil"/>
              <w:left w:val="nil"/>
              <w:bottom w:val="single" w:sz="4" w:space="0" w:color="auto"/>
              <w:right w:val="single" w:sz="4" w:space="0" w:color="auto"/>
            </w:tcBorders>
            <w:noWrap/>
            <w:vAlign w:val="bottom"/>
            <w:hideMark/>
          </w:tcPr>
          <w:p w14:paraId="309C6067" w14:textId="7458EE9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18F7">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7A2B09C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54C7AC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5E5F1C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Cruz Toma</w:t>
            </w:r>
          </w:p>
        </w:tc>
        <w:tc>
          <w:tcPr>
            <w:tcW w:w="1215" w:type="dxa"/>
            <w:tcBorders>
              <w:top w:val="nil"/>
              <w:left w:val="nil"/>
              <w:bottom w:val="single" w:sz="4" w:space="0" w:color="auto"/>
              <w:right w:val="single" w:sz="4" w:space="0" w:color="auto"/>
            </w:tcBorders>
            <w:noWrap/>
            <w:vAlign w:val="bottom"/>
            <w:hideMark/>
          </w:tcPr>
          <w:p w14:paraId="2178C479" w14:textId="2790F44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18F7">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3116086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08A8C1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2101D8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Cruz Toma</w:t>
            </w:r>
          </w:p>
        </w:tc>
        <w:tc>
          <w:tcPr>
            <w:tcW w:w="1215" w:type="dxa"/>
            <w:tcBorders>
              <w:top w:val="nil"/>
              <w:left w:val="nil"/>
              <w:bottom w:val="single" w:sz="4" w:space="0" w:color="auto"/>
              <w:right w:val="single" w:sz="4" w:space="0" w:color="auto"/>
            </w:tcBorders>
            <w:noWrap/>
            <w:vAlign w:val="bottom"/>
            <w:hideMark/>
          </w:tcPr>
          <w:p w14:paraId="4F4ABFEE" w14:textId="139FDA0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18F7">
              <w:rPr>
                <w:rFonts w:asciiTheme="minorHAnsi" w:eastAsia="Times New Roman" w:hAnsiTheme="minorHAnsi" w:cstheme="minorHAnsi"/>
                <w:sz w:val="22"/>
                <w:szCs w:val="22"/>
                <w:bdr w:val="none" w:sz="0" w:space="0" w:color="auto"/>
              </w:rPr>
              <w:t>04 años</w:t>
            </w:r>
          </w:p>
        </w:tc>
        <w:tc>
          <w:tcPr>
            <w:tcW w:w="1765" w:type="dxa"/>
            <w:tcBorders>
              <w:top w:val="nil"/>
              <w:left w:val="nil"/>
              <w:bottom w:val="single" w:sz="4" w:space="0" w:color="auto"/>
              <w:right w:val="single" w:sz="4" w:space="0" w:color="auto"/>
            </w:tcBorders>
            <w:shd w:val="clear" w:color="000000" w:fill="FFFFFF"/>
            <w:hideMark/>
          </w:tcPr>
          <w:p w14:paraId="01B1E42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5EE8586"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E2CA1E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Antonio Cruz Toma</w:t>
            </w:r>
          </w:p>
        </w:tc>
        <w:tc>
          <w:tcPr>
            <w:tcW w:w="1215" w:type="dxa"/>
            <w:tcBorders>
              <w:top w:val="nil"/>
              <w:left w:val="nil"/>
              <w:bottom w:val="single" w:sz="4" w:space="0" w:color="auto"/>
              <w:right w:val="single" w:sz="4" w:space="0" w:color="auto"/>
            </w:tcBorders>
            <w:noWrap/>
            <w:vAlign w:val="bottom"/>
            <w:hideMark/>
          </w:tcPr>
          <w:p w14:paraId="114CD698" w14:textId="0D78A6A8"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B318F7">
              <w:rPr>
                <w:rFonts w:asciiTheme="minorHAnsi" w:eastAsia="Times New Roman" w:hAnsiTheme="minorHAnsi" w:cstheme="minorHAnsi"/>
                <w:sz w:val="22"/>
                <w:szCs w:val="22"/>
                <w:bdr w:val="none" w:sz="0" w:space="0" w:color="auto"/>
              </w:rPr>
              <w:t>02 años</w:t>
            </w:r>
          </w:p>
        </w:tc>
        <w:tc>
          <w:tcPr>
            <w:tcW w:w="1765" w:type="dxa"/>
            <w:tcBorders>
              <w:top w:val="nil"/>
              <w:left w:val="nil"/>
              <w:bottom w:val="single" w:sz="4" w:space="0" w:color="auto"/>
              <w:right w:val="single" w:sz="4" w:space="0" w:color="auto"/>
            </w:tcBorders>
            <w:shd w:val="clear" w:color="000000" w:fill="FFFFFF"/>
            <w:hideMark/>
          </w:tcPr>
          <w:p w14:paraId="4BD1426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29A23A2" w14:textId="77777777" w:rsidTr="007C6207">
        <w:trPr>
          <w:trHeight w:val="345"/>
          <w:jc w:val="center"/>
        </w:trPr>
        <w:tc>
          <w:tcPr>
            <w:tcW w:w="4000" w:type="dxa"/>
            <w:tcBorders>
              <w:top w:val="nil"/>
              <w:left w:val="nil"/>
              <w:bottom w:val="nil"/>
              <w:right w:val="nil"/>
            </w:tcBorders>
            <w:noWrap/>
            <w:vAlign w:val="bottom"/>
            <w:hideMark/>
          </w:tcPr>
          <w:p w14:paraId="1A85406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26</w:t>
            </w:r>
          </w:p>
        </w:tc>
        <w:tc>
          <w:tcPr>
            <w:tcW w:w="1215" w:type="dxa"/>
            <w:tcBorders>
              <w:top w:val="nil"/>
              <w:left w:val="nil"/>
              <w:bottom w:val="nil"/>
              <w:right w:val="nil"/>
            </w:tcBorders>
            <w:noWrap/>
            <w:vAlign w:val="bottom"/>
            <w:hideMark/>
          </w:tcPr>
          <w:p w14:paraId="0505217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0E093F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39B48965"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5E55C5B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de la Cruz Aguilar</w:t>
            </w:r>
          </w:p>
        </w:tc>
        <w:tc>
          <w:tcPr>
            <w:tcW w:w="1215" w:type="dxa"/>
            <w:tcBorders>
              <w:top w:val="single" w:sz="4" w:space="0" w:color="auto"/>
              <w:left w:val="nil"/>
              <w:bottom w:val="single" w:sz="4" w:space="0" w:color="auto"/>
              <w:right w:val="single" w:sz="4" w:space="0" w:color="auto"/>
            </w:tcBorders>
            <w:noWrap/>
            <w:vAlign w:val="bottom"/>
            <w:hideMark/>
          </w:tcPr>
          <w:p w14:paraId="1B8E9203" w14:textId="2EC382B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397E5C">
              <w:rPr>
                <w:rFonts w:asciiTheme="minorHAnsi" w:eastAsia="Times New Roman" w:hAnsiTheme="minorHAnsi" w:cstheme="minorHAnsi"/>
                <w:sz w:val="22"/>
                <w:szCs w:val="22"/>
                <w:bdr w:val="none" w:sz="0" w:space="0" w:color="auto"/>
              </w:rPr>
              <w:t>42 años</w:t>
            </w:r>
          </w:p>
        </w:tc>
        <w:tc>
          <w:tcPr>
            <w:tcW w:w="1765" w:type="dxa"/>
            <w:tcBorders>
              <w:top w:val="single" w:sz="4" w:space="0" w:color="auto"/>
              <w:left w:val="nil"/>
              <w:bottom w:val="single" w:sz="4" w:space="0" w:color="auto"/>
              <w:right w:val="single" w:sz="4" w:space="0" w:color="auto"/>
            </w:tcBorders>
            <w:shd w:val="clear" w:color="000000" w:fill="FFFFFF"/>
            <w:hideMark/>
          </w:tcPr>
          <w:p w14:paraId="47844E16" w14:textId="0B4234A4" w:rsidR="00911E0C" w:rsidRPr="00911E0C" w:rsidRDefault="00397E5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12,744</w:t>
            </w:r>
          </w:p>
        </w:tc>
      </w:tr>
      <w:tr w:rsidR="00C16C23" w:rsidRPr="007C6207" w14:paraId="6758606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E07B4A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Mateo Pacheco Velasco</w:t>
            </w:r>
          </w:p>
        </w:tc>
        <w:tc>
          <w:tcPr>
            <w:tcW w:w="1215" w:type="dxa"/>
            <w:tcBorders>
              <w:top w:val="nil"/>
              <w:left w:val="nil"/>
              <w:bottom w:val="single" w:sz="4" w:space="0" w:color="auto"/>
              <w:right w:val="single" w:sz="4" w:space="0" w:color="auto"/>
            </w:tcBorders>
            <w:noWrap/>
            <w:vAlign w:val="bottom"/>
            <w:hideMark/>
          </w:tcPr>
          <w:p w14:paraId="68A9E652" w14:textId="6039891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397E5C">
              <w:rPr>
                <w:rFonts w:asciiTheme="minorHAnsi" w:eastAsia="Times New Roman" w:hAnsiTheme="minorHAnsi" w:cstheme="minorHAnsi"/>
                <w:sz w:val="22"/>
                <w:szCs w:val="22"/>
                <w:bdr w:val="none" w:sz="0" w:space="0" w:color="auto"/>
              </w:rPr>
              <w:t>37 años</w:t>
            </w:r>
          </w:p>
        </w:tc>
        <w:tc>
          <w:tcPr>
            <w:tcW w:w="1765" w:type="dxa"/>
            <w:tcBorders>
              <w:top w:val="nil"/>
              <w:left w:val="nil"/>
              <w:bottom w:val="single" w:sz="4" w:space="0" w:color="auto"/>
              <w:right w:val="single" w:sz="4" w:space="0" w:color="auto"/>
            </w:tcBorders>
            <w:shd w:val="clear" w:color="000000" w:fill="FFFFFF"/>
            <w:hideMark/>
          </w:tcPr>
          <w:p w14:paraId="58F5C376" w14:textId="4069293E" w:rsidR="00911E0C" w:rsidRPr="00911E0C" w:rsidRDefault="00397E5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13,92</w:t>
            </w:r>
            <w:r w:rsidR="00C120E4">
              <w:rPr>
                <w:rFonts w:asciiTheme="minorHAnsi" w:eastAsia="Times New Roman" w:hAnsiTheme="minorHAnsi" w:cstheme="minorHAnsi"/>
                <w:sz w:val="22"/>
                <w:szCs w:val="22"/>
                <w:bdr w:val="none" w:sz="0" w:space="0" w:color="auto"/>
              </w:rPr>
              <w:t>6</w:t>
            </w:r>
          </w:p>
        </w:tc>
      </w:tr>
      <w:tr w:rsidR="00C16C23" w:rsidRPr="007C6207" w14:paraId="12C3D6CB"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476534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Andrés Pacheco de la Cruz</w:t>
            </w:r>
          </w:p>
        </w:tc>
        <w:tc>
          <w:tcPr>
            <w:tcW w:w="1215" w:type="dxa"/>
            <w:tcBorders>
              <w:top w:val="nil"/>
              <w:left w:val="nil"/>
              <w:bottom w:val="single" w:sz="4" w:space="0" w:color="auto"/>
              <w:right w:val="single" w:sz="4" w:space="0" w:color="auto"/>
            </w:tcBorders>
            <w:noWrap/>
            <w:vAlign w:val="bottom"/>
            <w:hideMark/>
          </w:tcPr>
          <w:p w14:paraId="0A650C02" w14:textId="0F452BA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397E5C">
              <w:rPr>
                <w:rFonts w:asciiTheme="minorHAnsi" w:eastAsia="Times New Roman" w:hAnsiTheme="minorHAnsi" w:cstheme="minorHAnsi"/>
                <w:sz w:val="22"/>
                <w:szCs w:val="22"/>
                <w:bdr w:val="none" w:sz="0" w:space="0" w:color="auto"/>
              </w:rPr>
              <w:t>15 años</w:t>
            </w:r>
          </w:p>
        </w:tc>
        <w:tc>
          <w:tcPr>
            <w:tcW w:w="1765" w:type="dxa"/>
            <w:tcBorders>
              <w:top w:val="nil"/>
              <w:left w:val="nil"/>
              <w:bottom w:val="single" w:sz="4" w:space="0" w:color="auto"/>
              <w:right w:val="single" w:sz="4" w:space="0" w:color="auto"/>
            </w:tcBorders>
            <w:shd w:val="clear" w:color="000000" w:fill="FFFFFF"/>
            <w:hideMark/>
          </w:tcPr>
          <w:p w14:paraId="618A53F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996812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E13D5B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Teresa Pacheco de la Cruz</w:t>
            </w:r>
          </w:p>
        </w:tc>
        <w:tc>
          <w:tcPr>
            <w:tcW w:w="1215" w:type="dxa"/>
            <w:tcBorders>
              <w:top w:val="nil"/>
              <w:left w:val="nil"/>
              <w:bottom w:val="single" w:sz="4" w:space="0" w:color="auto"/>
              <w:right w:val="single" w:sz="4" w:space="0" w:color="auto"/>
            </w:tcBorders>
            <w:noWrap/>
            <w:vAlign w:val="bottom"/>
            <w:hideMark/>
          </w:tcPr>
          <w:p w14:paraId="59FB324F" w14:textId="60E18E8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397E5C">
              <w:rPr>
                <w:rFonts w:asciiTheme="minorHAnsi" w:eastAsia="Times New Roman" w:hAnsiTheme="minorHAnsi" w:cstheme="minorHAnsi"/>
                <w:sz w:val="22"/>
                <w:szCs w:val="22"/>
                <w:bdr w:val="none" w:sz="0" w:space="0" w:color="auto"/>
              </w:rPr>
              <w:t>13 años</w:t>
            </w:r>
          </w:p>
        </w:tc>
        <w:tc>
          <w:tcPr>
            <w:tcW w:w="1765" w:type="dxa"/>
            <w:tcBorders>
              <w:top w:val="nil"/>
              <w:left w:val="nil"/>
              <w:bottom w:val="single" w:sz="4" w:space="0" w:color="auto"/>
              <w:right w:val="single" w:sz="4" w:space="0" w:color="auto"/>
            </w:tcBorders>
            <w:shd w:val="clear" w:color="000000" w:fill="FFFFFF"/>
            <w:hideMark/>
          </w:tcPr>
          <w:p w14:paraId="14C5F6B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F02E395"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DE68C1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lastRenderedPageBreak/>
              <w:t>Juana Evelin Pacheco de la Cruz</w:t>
            </w:r>
          </w:p>
        </w:tc>
        <w:tc>
          <w:tcPr>
            <w:tcW w:w="1215" w:type="dxa"/>
            <w:tcBorders>
              <w:top w:val="nil"/>
              <w:left w:val="nil"/>
              <w:bottom w:val="single" w:sz="4" w:space="0" w:color="auto"/>
              <w:right w:val="single" w:sz="4" w:space="0" w:color="auto"/>
            </w:tcBorders>
            <w:noWrap/>
            <w:vAlign w:val="bottom"/>
            <w:hideMark/>
          </w:tcPr>
          <w:p w14:paraId="409A1C89" w14:textId="2D1995F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397E5C">
              <w:rPr>
                <w:rFonts w:asciiTheme="minorHAnsi" w:eastAsia="Times New Roman" w:hAnsiTheme="minorHAnsi" w:cstheme="minorHAnsi"/>
                <w:sz w:val="22"/>
                <w:szCs w:val="22"/>
                <w:bdr w:val="none" w:sz="0" w:space="0" w:color="auto"/>
              </w:rPr>
              <w:t>11 años</w:t>
            </w:r>
          </w:p>
        </w:tc>
        <w:tc>
          <w:tcPr>
            <w:tcW w:w="1765" w:type="dxa"/>
            <w:tcBorders>
              <w:top w:val="nil"/>
              <w:left w:val="nil"/>
              <w:bottom w:val="single" w:sz="4" w:space="0" w:color="auto"/>
              <w:right w:val="single" w:sz="4" w:space="0" w:color="auto"/>
            </w:tcBorders>
            <w:shd w:val="clear" w:color="000000" w:fill="FFFFFF"/>
            <w:hideMark/>
          </w:tcPr>
          <w:p w14:paraId="7345921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356ED39"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CE1B9F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Juan Jeremías Pacheco de la Cruz</w:t>
            </w:r>
          </w:p>
        </w:tc>
        <w:tc>
          <w:tcPr>
            <w:tcW w:w="1215" w:type="dxa"/>
            <w:tcBorders>
              <w:top w:val="nil"/>
              <w:left w:val="nil"/>
              <w:bottom w:val="single" w:sz="4" w:space="0" w:color="auto"/>
              <w:right w:val="single" w:sz="4" w:space="0" w:color="auto"/>
            </w:tcBorders>
            <w:noWrap/>
            <w:vAlign w:val="bottom"/>
            <w:hideMark/>
          </w:tcPr>
          <w:p w14:paraId="3AA76B8E" w14:textId="10ADD62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5B2042">
              <w:rPr>
                <w:rFonts w:asciiTheme="minorHAnsi" w:eastAsia="Times New Roman" w:hAnsiTheme="minorHAnsi" w:cstheme="minorHAnsi"/>
                <w:sz w:val="22"/>
                <w:szCs w:val="22"/>
                <w:bdr w:val="none" w:sz="0" w:space="0" w:color="auto"/>
                <w:lang w:val="es-ES"/>
              </w:rPr>
              <w:t xml:space="preserve">04 </w:t>
            </w:r>
            <w:r w:rsidR="005B2042">
              <w:rPr>
                <w:rFonts w:asciiTheme="minorHAnsi" w:eastAsia="Times New Roman" w:hAnsiTheme="minorHAnsi" w:cstheme="minorHAnsi"/>
                <w:sz w:val="22"/>
                <w:szCs w:val="22"/>
                <w:bdr w:val="none" w:sz="0" w:space="0" w:color="auto"/>
              </w:rPr>
              <w:t>años</w:t>
            </w:r>
          </w:p>
        </w:tc>
        <w:tc>
          <w:tcPr>
            <w:tcW w:w="1765" w:type="dxa"/>
            <w:tcBorders>
              <w:top w:val="nil"/>
              <w:left w:val="nil"/>
              <w:bottom w:val="single" w:sz="4" w:space="0" w:color="auto"/>
              <w:right w:val="single" w:sz="4" w:space="0" w:color="auto"/>
            </w:tcBorders>
            <w:shd w:val="clear" w:color="000000" w:fill="FFFFFF"/>
            <w:hideMark/>
          </w:tcPr>
          <w:p w14:paraId="43D5FCF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p>
        </w:tc>
      </w:tr>
      <w:tr w:rsidR="00C16C23" w:rsidRPr="007C6207" w14:paraId="47806038"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8D7547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Isabela Pacheco de la Cruz</w:t>
            </w:r>
          </w:p>
        </w:tc>
        <w:tc>
          <w:tcPr>
            <w:tcW w:w="1215" w:type="dxa"/>
            <w:tcBorders>
              <w:top w:val="nil"/>
              <w:left w:val="nil"/>
              <w:bottom w:val="single" w:sz="4" w:space="0" w:color="auto"/>
              <w:right w:val="single" w:sz="4" w:space="0" w:color="auto"/>
            </w:tcBorders>
            <w:noWrap/>
            <w:vAlign w:val="bottom"/>
            <w:hideMark/>
          </w:tcPr>
          <w:p w14:paraId="37D0FC67" w14:textId="26B3356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5B2042">
              <w:rPr>
                <w:rFonts w:asciiTheme="minorHAnsi" w:eastAsia="Times New Roman" w:hAnsiTheme="minorHAnsi" w:cstheme="minorHAnsi"/>
                <w:sz w:val="22"/>
                <w:szCs w:val="22"/>
                <w:bdr w:val="none" w:sz="0" w:space="0" w:color="auto"/>
              </w:rPr>
              <w:t>03 años</w:t>
            </w:r>
          </w:p>
        </w:tc>
        <w:tc>
          <w:tcPr>
            <w:tcW w:w="1765" w:type="dxa"/>
            <w:tcBorders>
              <w:top w:val="nil"/>
              <w:left w:val="nil"/>
              <w:bottom w:val="single" w:sz="4" w:space="0" w:color="auto"/>
              <w:right w:val="single" w:sz="4" w:space="0" w:color="auto"/>
            </w:tcBorders>
            <w:shd w:val="clear" w:color="000000" w:fill="FFFFFF"/>
            <w:hideMark/>
          </w:tcPr>
          <w:p w14:paraId="676FCFB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7CD8409"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2F81BC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Juan Pachecho de la Cruz</w:t>
            </w:r>
          </w:p>
        </w:tc>
        <w:tc>
          <w:tcPr>
            <w:tcW w:w="1215" w:type="dxa"/>
            <w:tcBorders>
              <w:top w:val="nil"/>
              <w:left w:val="nil"/>
              <w:bottom w:val="single" w:sz="4" w:space="0" w:color="auto"/>
              <w:right w:val="single" w:sz="4" w:space="0" w:color="auto"/>
            </w:tcBorders>
            <w:noWrap/>
            <w:vAlign w:val="bottom"/>
            <w:hideMark/>
          </w:tcPr>
          <w:p w14:paraId="234EC6E3" w14:textId="7BD2F9D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5B2042">
              <w:rPr>
                <w:rFonts w:asciiTheme="minorHAnsi" w:eastAsia="Times New Roman" w:hAnsiTheme="minorHAnsi" w:cstheme="minorHAnsi"/>
                <w:sz w:val="22"/>
                <w:szCs w:val="22"/>
                <w:bdr w:val="none" w:sz="0" w:space="0" w:color="auto"/>
                <w:lang w:val="es-ES"/>
              </w:rPr>
              <w:t xml:space="preserve">01 </w:t>
            </w:r>
            <w:r w:rsidR="005B2042">
              <w:rPr>
                <w:rFonts w:asciiTheme="minorHAnsi" w:eastAsia="Times New Roman" w:hAnsiTheme="minorHAnsi" w:cstheme="minorHAnsi"/>
                <w:sz w:val="22"/>
                <w:szCs w:val="22"/>
                <w:bdr w:val="none" w:sz="0" w:space="0" w:color="auto"/>
              </w:rPr>
              <w:t>año</w:t>
            </w:r>
          </w:p>
        </w:tc>
        <w:tc>
          <w:tcPr>
            <w:tcW w:w="1765" w:type="dxa"/>
            <w:tcBorders>
              <w:top w:val="nil"/>
              <w:left w:val="nil"/>
              <w:bottom w:val="single" w:sz="4" w:space="0" w:color="auto"/>
              <w:right w:val="single" w:sz="4" w:space="0" w:color="auto"/>
            </w:tcBorders>
            <w:shd w:val="clear" w:color="000000" w:fill="FFFFFF"/>
            <w:hideMark/>
          </w:tcPr>
          <w:p w14:paraId="2030B64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p>
        </w:tc>
      </w:tr>
      <w:tr w:rsidR="00C16C23" w:rsidRPr="007C6207" w14:paraId="062B4A78" w14:textId="77777777" w:rsidTr="007C6207">
        <w:trPr>
          <w:trHeight w:val="345"/>
          <w:jc w:val="center"/>
        </w:trPr>
        <w:tc>
          <w:tcPr>
            <w:tcW w:w="4000" w:type="dxa"/>
            <w:tcBorders>
              <w:top w:val="nil"/>
              <w:left w:val="nil"/>
              <w:bottom w:val="nil"/>
              <w:right w:val="nil"/>
            </w:tcBorders>
            <w:noWrap/>
            <w:vAlign w:val="bottom"/>
            <w:hideMark/>
          </w:tcPr>
          <w:p w14:paraId="724EF04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27</w:t>
            </w:r>
          </w:p>
        </w:tc>
        <w:tc>
          <w:tcPr>
            <w:tcW w:w="1215" w:type="dxa"/>
            <w:tcBorders>
              <w:top w:val="nil"/>
              <w:left w:val="nil"/>
              <w:bottom w:val="nil"/>
              <w:right w:val="nil"/>
            </w:tcBorders>
            <w:noWrap/>
            <w:vAlign w:val="bottom"/>
            <w:hideMark/>
          </w:tcPr>
          <w:p w14:paraId="59640D8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6E67260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2812B936"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45D4826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Andrés Pacheco Vásquez</w:t>
            </w:r>
          </w:p>
        </w:tc>
        <w:tc>
          <w:tcPr>
            <w:tcW w:w="1215" w:type="dxa"/>
            <w:tcBorders>
              <w:top w:val="single" w:sz="4" w:space="0" w:color="auto"/>
              <w:left w:val="nil"/>
              <w:bottom w:val="single" w:sz="4" w:space="0" w:color="auto"/>
              <w:right w:val="single" w:sz="4" w:space="0" w:color="auto"/>
            </w:tcBorders>
            <w:noWrap/>
            <w:vAlign w:val="bottom"/>
            <w:hideMark/>
          </w:tcPr>
          <w:p w14:paraId="049ACA90" w14:textId="0ABACC6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5B2042">
              <w:rPr>
                <w:rFonts w:asciiTheme="minorHAnsi" w:eastAsia="Times New Roman" w:hAnsiTheme="minorHAnsi" w:cstheme="minorHAnsi"/>
                <w:sz w:val="22"/>
                <w:szCs w:val="22"/>
                <w:bdr w:val="none" w:sz="0" w:space="0" w:color="auto"/>
              </w:rPr>
              <w:t>68 años</w:t>
            </w:r>
          </w:p>
        </w:tc>
        <w:tc>
          <w:tcPr>
            <w:tcW w:w="1765" w:type="dxa"/>
            <w:tcBorders>
              <w:top w:val="single" w:sz="4" w:space="0" w:color="auto"/>
              <w:left w:val="nil"/>
              <w:bottom w:val="single" w:sz="4" w:space="0" w:color="auto"/>
              <w:right w:val="single" w:sz="4" w:space="0" w:color="auto"/>
            </w:tcBorders>
            <w:shd w:val="clear" w:color="000000" w:fill="FFFFFF"/>
            <w:hideMark/>
          </w:tcPr>
          <w:p w14:paraId="4159AB70" w14:textId="473400BA" w:rsidR="00911E0C" w:rsidRPr="00911E0C" w:rsidRDefault="005B2042"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4,931</w:t>
            </w:r>
          </w:p>
        </w:tc>
      </w:tr>
      <w:tr w:rsidR="00C16C23" w:rsidRPr="007C6207" w14:paraId="2029FCB3" w14:textId="77777777" w:rsidTr="007C6207">
        <w:trPr>
          <w:trHeight w:val="345"/>
          <w:jc w:val="center"/>
        </w:trPr>
        <w:tc>
          <w:tcPr>
            <w:tcW w:w="4000" w:type="dxa"/>
            <w:tcBorders>
              <w:top w:val="nil"/>
              <w:left w:val="nil"/>
              <w:bottom w:val="nil"/>
              <w:right w:val="nil"/>
            </w:tcBorders>
            <w:noWrap/>
            <w:vAlign w:val="bottom"/>
            <w:hideMark/>
          </w:tcPr>
          <w:p w14:paraId="7158181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28</w:t>
            </w:r>
          </w:p>
        </w:tc>
        <w:tc>
          <w:tcPr>
            <w:tcW w:w="1215" w:type="dxa"/>
            <w:tcBorders>
              <w:top w:val="nil"/>
              <w:left w:val="nil"/>
              <w:bottom w:val="nil"/>
              <w:right w:val="nil"/>
            </w:tcBorders>
            <w:noWrap/>
            <w:vAlign w:val="bottom"/>
            <w:hideMark/>
          </w:tcPr>
          <w:p w14:paraId="5BA0410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DEAB4E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16944495"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05D0142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Pedro Marroquín Ordóñez</w:t>
            </w:r>
          </w:p>
        </w:tc>
        <w:tc>
          <w:tcPr>
            <w:tcW w:w="1215" w:type="dxa"/>
            <w:tcBorders>
              <w:top w:val="single" w:sz="4" w:space="0" w:color="auto"/>
              <w:left w:val="nil"/>
              <w:bottom w:val="single" w:sz="4" w:space="0" w:color="auto"/>
              <w:right w:val="single" w:sz="4" w:space="0" w:color="auto"/>
            </w:tcBorders>
            <w:noWrap/>
            <w:vAlign w:val="bottom"/>
            <w:hideMark/>
          </w:tcPr>
          <w:p w14:paraId="1AA1EDB1" w14:textId="1CF5387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25570">
              <w:rPr>
                <w:rFonts w:asciiTheme="minorHAnsi" w:eastAsia="Times New Roman" w:hAnsiTheme="minorHAnsi" w:cstheme="minorHAnsi"/>
                <w:sz w:val="22"/>
                <w:szCs w:val="22"/>
                <w:bdr w:val="none" w:sz="0" w:space="0" w:color="auto"/>
              </w:rPr>
              <w:t>33 años</w:t>
            </w:r>
          </w:p>
        </w:tc>
        <w:tc>
          <w:tcPr>
            <w:tcW w:w="1765" w:type="dxa"/>
            <w:tcBorders>
              <w:top w:val="single" w:sz="4" w:space="0" w:color="auto"/>
              <w:left w:val="nil"/>
              <w:bottom w:val="single" w:sz="4" w:space="0" w:color="auto"/>
              <w:right w:val="single" w:sz="4" w:space="0" w:color="auto"/>
            </w:tcBorders>
            <w:shd w:val="clear" w:color="000000" w:fill="FFFFFF"/>
            <w:hideMark/>
          </w:tcPr>
          <w:p w14:paraId="51286AC1" w14:textId="437F8066" w:rsidR="00911E0C" w:rsidRPr="00911E0C" w:rsidRDefault="0002557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15,594</w:t>
            </w:r>
          </w:p>
        </w:tc>
      </w:tr>
      <w:tr w:rsidR="00C16C23" w:rsidRPr="007C6207" w14:paraId="66905D4B"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117D32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López Sambrano</w:t>
            </w:r>
          </w:p>
        </w:tc>
        <w:tc>
          <w:tcPr>
            <w:tcW w:w="1215" w:type="dxa"/>
            <w:tcBorders>
              <w:top w:val="nil"/>
              <w:left w:val="nil"/>
              <w:bottom w:val="single" w:sz="4" w:space="0" w:color="auto"/>
              <w:right w:val="single" w:sz="4" w:space="0" w:color="auto"/>
            </w:tcBorders>
            <w:noWrap/>
            <w:vAlign w:val="bottom"/>
            <w:hideMark/>
          </w:tcPr>
          <w:p w14:paraId="1A0B9260" w14:textId="2B9B7EF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32 años</w:t>
            </w:r>
          </w:p>
        </w:tc>
        <w:tc>
          <w:tcPr>
            <w:tcW w:w="1765" w:type="dxa"/>
            <w:tcBorders>
              <w:top w:val="nil"/>
              <w:left w:val="nil"/>
              <w:bottom w:val="single" w:sz="4" w:space="0" w:color="auto"/>
              <w:right w:val="single" w:sz="4" w:space="0" w:color="auto"/>
            </w:tcBorders>
            <w:shd w:val="clear" w:color="000000" w:fill="FFFFFF"/>
            <w:hideMark/>
          </w:tcPr>
          <w:p w14:paraId="48FB2A3E" w14:textId="2D59D46B" w:rsidR="00911E0C" w:rsidRPr="00911E0C" w:rsidRDefault="00202C87"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14,516</w:t>
            </w:r>
          </w:p>
        </w:tc>
      </w:tr>
      <w:tr w:rsidR="00C16C23" w:rsidRPr="007C6207" w14:paraId="05817FFB"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B57FF1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Petronila Marroquín López</w:t>
            </w:r>
          </w:p>
        </w:tc>
        <w:tc>
          <w:tcPr>
            <w:tcW w:w="1215" w:type="dxa"/>
            <w:tcBorders>
              <w:top w:val="nil"/>
              <w:left w:val="nil"/>
              <w:bottom w:val="single" w:sz="4" w:space="0" w:color="auto"/>
              <w:right w:val="single" w:sz="4" w:space="0" w:color="auto"/>
            </w:tcBorders>
            <w:noWrap/>
            <w:vAlign w:val="bottom"/>
            <w:hideMark/>
          </w:tcPr>
          <w:p w14:paraId="09E28820" w14:textId="13F5E6A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12 años</w:t>
            </w:r>
          </w:p>
        </w:tc>
        <w:tc>
          <w:tcPr>
            <w:tcW w:w="1765" w:type="dxa"/>
            <w:tcBorders>
              <w:top w:val="nil"/>
              <w:left w:val="nil"/>
              <w:bottom w:val="single" w:sz="4" w:space="0" w:color="auto"/>
              <w:right w:val="single" w:sz="4" w:space="0" w:color="auto"/>
            </w:tcBorders>
            <w:shd w:val="clear" w:color="000000" w:fill="FFFFFF"/>
            <w:hideMark/>
          </w:tcPr>
          <w:p w14:paraId="528CFAE2" w14:textId="5CEFC11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p>
        </w:tc>
      </w:tr>
      <w:tr w:rsidR="00C16C23" w:rsidRPr="007C6207" w14:paraId="1AA5FF61"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417656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Maria Kimberly Marroquín López</w:t>
            </w:r>
          </w:p>
        </w:tc>
        <w:tc>
          <w:tcPr>
            <w:tcW w:w="1215" w:type="dxa"/>
            <w:tcBorders>
              <w:top w:val="nil"/>
              <w:left w:val="nil"/>
              <w:bottom w:val="single" w:sz="4" w:space="0" w:color="auto"/>
              <w:right w:val="single" w:sz="4" w:space="0" w:color="auto"/>
            </w:tcBorders>
            <w:noWrap/>
            <w:vAlign w:val="bottom"/>
            <w:hideMark/>
          </w:tcPr>
          <w:p w14:paraId="209AC4A4" w14:textId="5F93717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10 años</w:t>
            </w:r>
          </w:p>
        </w:tc>
        <w:tc>
          <w:tcPr>
            <w:tcW w:w="1765" w:type="dxa"/>
            <w:tcBorders>
              <w:top w:val="nil"/>
              <w:left w:val="nil"/>
              <w:bottom w:val="single" w:sz="4" w:space="0" w:color="auto"/>
              <w:right w:val="single" w:sz="4" w:space="0" w:color="auto"/>
            </w:tcBorders>
            <w:shd w:val="clear" w:color="000000" w:fill="FFFFFF"/>
            <w:hideMark/>
          </w:tcPr>
          <w:p w14:paraId="6C768A5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309DA0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D42E2B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Gabriel Marroquín López</w:t>
            </w:r>
          </w:p>
        </w:tc>
        <w:tc>
          <w:tcPr>
            <w:tcW w:w="1215" w:type="dxa"/>
            <w:tcBorders>
              <w:top w:val="nil"/>
              <w:left w:val="nil"/>
              <w:bottom w:val="single" w:sz="4" w:space="0" w:color="auto"/>
              <w:right w:val="single" w:sz="4" w:space="0" w:color="auto"/>
            </w:tcBorders>
            <w:noWrap/>
            <w:vAlign w:val="bottom"/>
            <w:hideMark/>
          </w:tcPr>
          <w:p w14:paraId="3A003BFB" w14:textId="294F3419"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3609DA5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69358B3A"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BFE0EA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Marroquín López</w:t>
            </w:r>
          </w:p>
        </w:tc>
        <w:tc>
          <w:tcPr>
            <w:tcW w:w="1215" w:type="dxa"/>
            <w:tcBorders>
              <w:top w:val="nil"/>
              <w:left w:val="nil"/>
              <w:bottom w:val="single" w:sz="4" w:space="0" w:color="auto"/>
              <w:right w:val="single" w:sz="4" w:space="0" w:color="auto"/>
            </w:tcBorders>
            <w:noWrap/>
            <w:vAlign w:val="bottom"/>
            <w:hideMark/>
          </w:tcPr>
          <w:p w14:paraId="7C848A15" w14:textId="2CF05F9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03 años</w:t>
            </w:r>
          </w:p>
        </w:tc>
        <w:tc>
          <w:tcPr>
            <w:tcW w:w="1765" w:type="dxa"/>
            <w:tcBorders>
              <w:top w:val="nil"/>
              <w:left w:val="nil"/>
              <w:bottom w:val="single" w:sz="4" w:space="0" w:color="auto"/>
              <w:right w:val="single" w:sz="4" w:space="0" w:color="auto"/>
            </w:tcBorders>
            <w:shd w:val="clear" w:color="000000" w:fill="FFFFFF"/>
            <w:hideMark/>
          </w:tcPr>
          <w:p w14:paraId="03B2460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AF972CF" w14:textId="77777777" w:rsidTr="007C6207">
        <w:trPr>
          <w:trHeight w:val="345"/>
          <w:jc w:val="center"/>
        </w:trPr>
        <w:tc>
          <w:tcPr>
            <w:tcW w:w="4000" w:type="dxa"/>
            <w:tcBorders>
              <w:top w:val="nil"/>
              <w:left w:val="nil"/>
              <w:bottom w:val="nil"/>
              <w:right w:val="nil"/>
            </w:tcBorders>
            <w:noWrap/>
            <w:vAlign w:val="bottom"/>
            <w:hideMark/>
          </w:tcPr>
          <w:p w14:paraId="462B269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29</w:t>
            </w:r>
          </w:p>
        </w:tc>
        <w:tc>
          <w:tcPr>
            <w:tcW w:w="1215" w:type="dxa"/>
            <w:tcBorders>
              <w:top w:val="nil"/>
              <w:left w:val="nil"/>
              <w:bottom w:val="nil"/>
              <w:right w:val="nil"/>
            </w:tcBorders>
            <w:noWrap/>
            <w:vAlign w:val="bottom"/>
            <w:hideMark/>
          </w:tcPr>
          <w:p w14:paraId="0074EFC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11FC5F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78997C3E"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2EB666C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Rodríguez</w:t>
            </w:r>
          </w:p>
        </w:tc>
        <w:tc>
          <w:tcPr>
            <w:tcW w:w="1215" w:type="dxa"/>
            <w:tcBorders>
              <w:top w:val="single" w:sz="4" w:space="0" w:color="auto"/>
              <w:left w:val="nil"/>
              <w:bottom w:val="single" w:sz="4" w:space="0" w:color="auto"/>
              <w:right w:val="single" w:sz="4" w:space="0" w:color="auto"/>
            </w:tcBorders>
            <w:noWrap/>
            <w:vAlign w:val="bottom"/>
            <w:hideMark/>
          </w:tcPr>
          <w:p w14:paraId="269092FE" w14:textId="2ADE48C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58 años</w:t>
            </w:r>
          </w:p>
        </w:tc>
        <w:tc>
          <w:tcPr>
            <w:tcW w:w="1765" w:type="dxa"/>
            <w:tcBorders>
              <w:top w:val="single" w:sz="4" w:space="0" w:color="auto"/>
              <w:left w:val="nil"/>
              <w:bottom w:val="single" w:sz="4" w:space="0" w:color="auto"/>
              <w:right w:val="single" w:sz="4" w:space="0" w:color="auto"/>
            </w:tcBorders>
            <w:shd w:val="clear" w:color="000000" w:fill="FFFFFF"/>
            <w:hideMark/>
          </w:tcPr>
          <w:p w14:paraId="1363D971" w14:textId="6A9FDC8A" w:rsidR="00911E0C" w:rsidRPr="00911E0C" w:rsidRDefault="00202C87"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14,900</w:t>
            </w:r>
          </w:p>
        </w:tc>
      </w:tr>
      <w:tr w:rsidR="00C16C23" w:rsidRPr="007C6207" w14:paraId="40F19F0D"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3405F9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Pedro de la Cruz de la Cruz</w:t>
            </w:r>
          </w:p>
        </w:tc>
        <w:tc>
          <w:tcPr>
            <w:tcW w:w="1215" w:type="dxa"/>
            <w:tcBorders>
              <w:top w:val="nil"/>
              <w:left w:val="nil"/>
              <w:bottom w:val="single" w:sz="4" w:space="0" w:color="auto"/>
              <w:right w:val="single" w:sz="4" w:space="0" w:color="auto"/>
            </w:tcBorders>
            <w:noWrap/>
            <w:vAlign w:val="bottom"/>
            <w:hideMark/>
          </w:tcPr>
          <w:p w14:paraId="479F200E" w14:textId="650292D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58 años</w:t>
            </w:r>
          </w:p>
        </w:tc>
        <w:tc>
          <w:tcPr>
            <w:tcW w:w="1765" w:type="dxa"/>
            <w:tcBorders>
              <w:top w:val="nil"/>
              <w:left w:val="nil"/>
              <w:bottom w:val="single" w:sz="4" w:space="0" w:color="auto"/>
              <w:right w:val="single" w:sz="4" w:space="0" w:color="auto"/>
            </w:tcBorders>
            <w:shd w:val="clear" w:color="000000" w:fill="FFFFFF"/>
            <w:hideMark/>
          </w:tcPr>
          <w:p w14:paraId="3E9DA5E2" w14:textId="508EB083" w:rsidR="00911E0C" w:rsidRPr="00911E0C" w:rsidRDefault="00202C87"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7,600</w:t>
            </w:r>
          </w:p>
        </w:tc>
      </w:tr>
      <w:tr w:rsidR="00C16C23" w:rsidRPr="007C6207" w14:paraId="244925BF"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06F884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de la Cruz Toma</w:t>
            </w:r>
          </w:p>
        </w:tc>
        <w:tc>
          <w:tcPr>
            <w:tcW w:w="1215" w:type="dxa"/>
            <w:tcBorders>
              <w:top w:val="nil"/>
              <w:left w:val="nil"/>
              <w:bottom w:val="single" w:sz="4" w:space="0" w:color="auto"/>
              <w:right w:val="single" w:sz="4" w:space="0" w:color="auto"/>
            </w:tcBorders>
            <w:noWrap/>
            <w:vAlign w:val="bottom"/>
            <w:hideMark/>
          </w:tcPr>
          <w:p w14:paraId="21CC8588" w14:textId="3407528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11 años</w:t>
            </w:r>
          </w:p>
        </w:tc>
        <w:tc>
          <w:tcPr>
            <w:tcW w:w="1765" w:type="dxa"/>
            <w:tcBorders>
              <w:top w:val="nil"/>
              <w:left w:val="nil"/>
              <w:bottom w:val="single" w:sz="4" w:space="0" w:color="auto"/>
              <w:right w:val="single" w:sz="4" w:space="0" w:color="auto"/>
            </w:tcBorders>
            <w:shd w:val="clear" w:color="000000" w:fill="FFFFFF"/>
            <w:hideMark/>
          </w:tcPr>
          <w:p w14:paraId="3E2B758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773DEAE" w14:textId="77777777" w:rsidTr="007C6207">
        <w:trPr>
          <w:trHeight w:val="345"/>
          <w:jc w:val="center"/>
        </w:trPr>
        <w:tc>
          <w:tcPr>
            <w:tcW w:w="4000" w:type="dxa"/>
            <w:tcBorders>
              <w:top w:val="nil"/>
              <w:left w:val="nil"/>
              <w:bottom w:val="nil"/>
              <w:right w:val="nil"/>
            </w:tcBorders>
            <w:noWrap/>
            <w:vAlign w:val="bottom"/>
            <w:hideMark/>
          </w:tcPr>
          <w:p w14:paraId="2539D87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30</w:t>
            </w:r>
          </w:p>
        </w:tc>
        <w:tc>
          <w:tcPr>
            <w:tcW w:w="1215" w:type="dxa"/>
            <w:tcBorders>
              <w:top w:val="nil"/>
              <w:left w:val="nil"/>
              <w:bottom w:val="nil"/>
              <w:right w:val="nil"/>
            </w:tcBorders>
            <w:noWrap/>
            <w:vAlign w:val="bottom"/>
            <w:hideMark/>
          </w:tcPr>
          <w:p w14:paraId="3732436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1E503E5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30754A64" w14:textId="77777777" w:rsidTr="007C6207">
        <w:trPr>
          <w:trHeight w:val="345"/>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03327B9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Pedro Toma Vasquez</w:t>
            </w:r>
          </w:p>
        </w:tc>
        <w:tc>
          <w:tcPr>
            <w:tcW w:w="1215" w:type="dxa"/>
            <w:tcBorders>
              <w:top w:val="single" w:sz="4" w:space="0" w:color="auto"/>
              <w:left w:val="nil"/>
              <w:bottom w:val="single" w:sz="4" w:space="0" w:color="auto"/>
              <w:right w:val="single" w:sz="4" w:space="0" w:color="auto"/>
            </w:tcBorders>
            <w:noWrap/>
            <w:vAlign w:val="bottom"/>
            <w:hideMark/>
          </w:tcPr>
          <w:p w14:paraId="42BC73E0" w14:textId="46EE3B2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74 años</w:t>
            </w:r>
          </w:p>
        </w:tc>
        <w:tc>
          <w:tcPr>
            <w:tcW w:w="1765" w:type="dxa"/>
            <w:tcBorders>
              <w:top w:val="single" w:sz="4" w:space="0" w:color="auto"/>
              <w:left w:val="nil"/>
              <w:bottom w:val="single" w:sz="4" w:space="0" w:color="auto"/>
              <w:right w:val="single" w:sz="4" w:space="0" w:color="auto"/>
            </w:tcBorders>
            <w:shd w:val="clear" w:color="000000" w:fill="FFFFFF"/>
            <w:hideMark/>
          </w:tcPr>
          <w:p w14:paraId="52B6234E" w14:textId="2EBA1CF2" w:rsidR="00911E0C" w:rsidRPr="00911E0C" w:rsidRDefault="00202C87"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5,406</w:t>
            </w:r>
          </w:p>
        </w:tc>
      </w:tr>
      <w:tr w:rsidR="00C16C23" w:rsidRPr="007C6207" w14:paraId="00AF19E7"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EB3BD1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Teresa Gómez Aguilar</w:t>
            </w:r>
          </w:p>
        </w:tc>
        <w:tc>
          <w:tcPr>
            <w:tcW w:w="1215" w:type="dxa"/>
            <w:tcBorders>
              <w:top w:val="nil"/>
              <w:left w:val="nil"/>
              <w:bottom w:val="single" w:sz="4" w:space="0" w:color="auto"/>
              <w:right w:val="single" w:sz="4" w:space="0" w:color="auto"/>
            </w:tcBorders>
            <w:noWrap/>
            <w:vAlign w:val="bottom"/>
            <w:hideMark/>
          </w:tcPr>
          <w:p w14:paraId="706AD2C1" w14:textId="0A2E07C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202C87">
              <w:rPr>
                <w:rFonts w:asciiTheme="minorHAnsi" w:eastAsia="Times New Roman" w:hAnsiTheme="minorHAnsi" w:cstheme="minorHAnsi"/>
                <w:sz w:val="22"/>
                <w:szCs w:val="22"/>
                <w:bdr w:val="none" w:sz="0" w:space="0" w:color="auto"/>
              </w:rPr>
              <w:t>71 años</w:t>
            </w:r>
          </w:p>
        </w:tc>
        <w:tc>
          <w:tcPr>
            <w:tcW w:w="1765" w:type="dxa"/>
            <w:tcBorders>
              <w:top w:val="nil"/>
              <w:left w:val="nil"/>
              <w:bottom w:val="single" w:sz="4" w:space="0" w:color="auto"/>
              <w:right w:val="single" w:sz="4" w:space="0" w:color="auto"/>
            </w:tcBorders>
            <w:shd w:val="clear" w:color="000000" w:fill="FFFFFF"/>
            <w:hideMark/>
          </w:tcPr>
          <w:p w14:paraId="4D24326B" w14:textId="44AC3E0A"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10,601</w:t>
            </w:r>
          </w:p>
        </w:tc>
      </w:tr>
      <w:tr w:rsidR="00C16C23" w:rsidRPr="007C6207" w14:paraId="2F66C684"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8815D0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Miguel de la Cruz Aguilar</w:t>
            </w:r>
          </w:p>
        </w:tc>
        <w:tc>
          <w:tcPr>
            <w:tcW w:w="1215" w:type="dxa"/>
            <w:tcBorders>
              <w:top w:val="nil"/>
              <w:left w:val="nil"/>
              <w:bottom w:val="single" w:sz="4" w:space="0" w:color="auto"/>
              <w:right w:val="single" w:sz="4" w:space="0" w:color="auto"/>
            </w:tcBorders>
            <w:noWrap/>
            <w:vAlign w:val="bottom"/>
            <w:hideMark/>
          </w:tcPr>
          <w:p w14:paraId="75DAB287" w14:textId="6189ED2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40 años</w:t>
            </w:r>
          </w:p>
        </w:tc>
        <w:tc>
          <w:tcPr>
            <w:tcW w:w="1765" w:type="dxa"/>
            <w:tcBorders>
              <w:top w:val="nil"/>
              <w:left w:val="nil"/>
              <w:bottom w:val="single" w:sz="4" w:space="0" w:color="auto"/>
              <w:right w:val="single" w:sz="4" w:space="0" w:color="auto"/>
            </w:tcBorders>
            <w:shd w:val="clear" w:color="000000" w:fill="FFFFFF"/>
            <w:hideMark/>
          </w:tcPr>
          <w:p w14:paraId="61FFDA4E" w14:textId="3967285D"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13,208</w:t>
            </w:r>
          </w:p>
        </w:tc>
      </w:tr>
      <w:tr w:rsidR="00C16C23" w:rsidRPr="007C6207" w14:paraId="0FBE235C"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4DA8A2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Francisco Toma Gómez</w:t>
            </w:r>
          </w:p>
        </w:tc>
        <w:tc>
          <w:tcPr>
            <w:tcW w:w="1215" w:type="dxa"/>
            <w:tcBorders>
              <w:top w:val="nil"/>
              <w:left w:val="nil"/>
              <w:bottom w:val="single" w:sz="4" w:space="0" w:color="auto"/>
              <w:right w:val="single" w:sz="4" w:space="0" w:color="auto"/>
            </w:tcBorders>
            <w:noWrap/>
            <w:vAlign w:val="bottom"/>
            <w:hideMark/>
          </w:tcPr>
          <w:p w14:paraId="1EF39A1F" w14:textId="2F93A18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19 años</w:t>
            </w:r>
          </w:p>
        </w:tc>
        <w:tc>
          <w:tcPr>
            <w:tcW w:w="1765" w:type="dxa"/>
            <w:tcBorders>
              <w:top w:val="nil"/>
              <w:left w:val="nil"/>
              <w:bottom w:val="single" w:sz="4" w:space="0" w:color="auto"/>
              <w:right w:val="single" w:sz="4" w:space="0" w:color="auto"/>
            </w:tcBorders>
            <w:shd w:val="clear" w:color="000000" w:fill="FFFFFF"/>
            <w:hideMark/>
          </w:tcPr>
          <w:p w14:paraId="026C4C7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2B96F143"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C5F47C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Teresa Toma Gómez</w:t>
            </w:r>
          </w:p>
        </w:tc>
        <w:tc>
          <w:tcPr>
            <w:tcW w:w="1215" w:type="dxa"/>
            <w:tcBorders>
              <w:top w:val="nil"/>
              <w:left w:val="nil"/>
              <w:bottom w:val="single" w:sz="4" w:space="0" w:color="auto"/>
              <w:right w:val="single" w:sz="4" w:space="0" w:color="auto"/>
            </w:tcBorders>
            <w:noWrap/>
            <w:vAlign w:val="bottom"/>
            <w:hideMark/>
          </w:tcPr>
          <w:p w14:paraId="3E50A4F5" w14:textId="76194BD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15 años</w:t>
            </w:r>
          </w:p>
        </w:tc>
        <w:tc>
          <w:tcPr>
            <w:tcW w:w="1765" w:type="dxa"/>
            <w:tcBorders>
              <w:top w:val="nil"/>
              <w:left w:val="nil"/>
              <w:bottom w:val="single" w:sz="4" w:space="0" w:color="auto"/>
              <w:right w:val="single" w:sz="4" w:space="0" w:color="auto"/>
            </w:tcBorders>
            <w:shd w:val="clear" w:color="000000" w:fill="FFFFFF"/>
            <w:hideMark/>
          </w:tcPr>
          <w:p w14:paraId="36D52FC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4DFD950" w14:textId="77777777" w:rsidTr="007C6207">
        <w:trPr>
          <w:trHeight w:val="345"/>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8B2568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Gabriel de la Cruz Aguilar</w:t>
            </w:r>
          </w:p>
        </w:tc>
        <w:tc>
          <w:tcPr>
            <w:tcW w:w="1215" w:type="dxa"/>
            <w:tcBorders>
              <w:top w:val="nil"/>
              <w:left w:val="nil"/>
              <w:bottom w:val="single" w:sz="4" w:space="0" w:color="auto"/>
              <w:right w:val="single" w:sz="4" w:space="0" w:color="auto"/>
            </w:tcBorders>
            <w:noWrap/>
            <w:vAlign w:val="bottom"/>
            <w:hideMark/>
          </w:tcPr>
          <w:p w14:paraId="4CAD716C" w14:textId="68D42280"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451A20">
              <w:rPr>
                <w:rFonts w:asciiTheme="minorHAnsi" w:eastAsia="Times New Roman" w:hAnsiTheme="minorHAnsi" w:cstheme="minorHAnsi"/>
                <w:sz w:val="22"/>
                <w:szCs w:val="22"/>
                <w:bdr w:val="none" w:sz="0" w:space="0" w:color="auto"/>
                <w:lang w:val="es-ES"/>
              </w:rPr>
              <w:t xml:space="preserve">11 </w:t>
            </w:r>
            <w:r w:rsidR="00451A20">
              <w:rPr>
                <w:rFonts w:asciiTheme="minorHAnsi" w:eastAsia="Times New Roman" w:hAnsiTheme="minorHAnsi" w:cstheme="minorHAnsi"/>
                <w:sz w:val="22"/>
                <w:szCs w:val="22"/>
                <w:bdr w:val="none" w:sz="0" w:space="0" w:color="auto"/>
              </w:rPr>
              <w:t>años</w:t>
            </w:r>
          </w:p>
        </w:tc>
        <w:tc>
          <w:tcPr>
            <w:tcW w:w="1765" w:type="dxa"/>
            <w:tcBorders>
              <w:top w:val="nil"/>
              <w:left w:val="nil"/>
              <w:bottom w:val="single" w:sz="4" w:space="0" w:color="auto"/>
              <w:right w:val="single" w:sz="4" w:space="0" w:color="auto"/>
            </w:tcBorders>
            <w:shd w:val="clear" w:color="000000" w:fill="FFFFFF"/>
            <w:hideMark/>
          </w:tcPr>
          <w:p w14:paraId="34E51EE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p>
        </w:tc>
      </w:tr>
      <w:tr w:rsidR="00C16C23" w:rsidRPr="007C6207" w14:paraId="44B42FA1" w14:textId="77777777" w:rsidTr="007C6207">
        <w:trPr>
          <w:trHeight w:val="345"/>
          <w:jc w:val="center"/>
        </w:trPr>
        <w:tc>
          <w:tcPr>
            <w:tcW w:w="4000" w:type="dxa"/>
            <w:tcBorders>
              <w:top w:val="nil"/>
              <w:left w:val="nil"/>
              <w:bottom w:val="nil"/>
              <w:right w:val="nil"/>
            </w:tcBorders>
            <w:noWrap/>
            <w:vAlign w:val="bottom"/>
            <w:hideMark/>
          </w:tcPr>
          <w:p w14:paraId="2AA0B7E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31</w:t>
            </w:r>
          </w:p>
        </w:tc>
        <w:tc>
          <w:tcPr>
            <w:tcW w:w="1215" w:type="dxa"/>
            <w:tcBorders>
              <w:top w:val="nil"/>
              <w:left w:val="nil"/>
              <w:bottom w:val="nil"/>
              <w:right w:val="nil"/>
            </w:tcBorders>
            <w:noWrap/>
            <w:vAlign w:val="bottom"/>
            <w:hideMark/>
          </w:tcPr>
          <w:p w14:paraId="72BB79E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1D403EC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1177B92"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4F941232"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Mateo Pacheco Toma</w:t>
            </w:r>
          </w:p>
        </w:tc>
        <w:tc>
          <w:tcPr>
            <w:tcW w:w="1215" w:type="dxa"/>
            <w:tcBorders>
              <w:top w:val="single" w:sz="4" w:space="0" w:color="auto"/>
              <w:left w:val="nil"/>
              <w:bottom w:val="single" w:sz="4" w:space="0" w:color="auto"/>
              <w:right w:val="single" w:sz="4" w:space="0" w:color="auto"/>
            </w:tcBorders>
            <w:noWrap/>
            <w:vAlign w:val="bottom"/>
            <w:hideMark/>
          </w:tcPr>
          <w:p w14:paraId="7E8AF8C7" w14:textId="592E678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73 años</w:t>
            </w:r>
          </w:p>
        </w:tc>
        <w:tc>
          <w:tcPr>
            <w:tcW w:w="1765" w:type="dxa"/>
            <w:tcBorders>
              <w:top w:val="single" w:sz="4" w:space="0" w:color="auto"/>
              <w:left w:val="nil"/>
              <w:bottom w:val="single" w:sz="4" w:space="0" w:color="auto"/>
              <w:right w:val="single" w:sz="4" w:space="0" w:color="auto"/>
            </w:tcBorders>
            <w:shd w:val="clear" w:color="000000" w:fill="FFFFFF"/>
            <w:hideMark/>
          </w:tcPr>
          <w:p w14:paraId="3476EAB9" w14:textId="6FA7520C"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4,964</w:t>
            </w:r>
          </w:p>
        </w:tc>
      </w:tr>
      <w:tr w:rsidR="00C16C23" w:rsidRPr="007C6207" w14:paraId="4B6EC809" w14:textId="77777777" w:rsidTr="007C6207">
        <w:trPr>
          <w:trHeight w:val="330"/>
          <w:jc w:val="center"/>
        </w:trPr>
        <w:tc>
          <w:tcPr>
            <w:tcW w:w="4000" w:type="dxa"/>
            <w:tcBorders>
              <w:top w:val="nil"/>
              <w:left w:val="nil"/>
              <w:bottom w:val="nil"/>
              <w:right w:val="nil"/>
            </w:tcBorders>
            <w:noWrap/>
            <w:vAlign w:val="bottom"/>
            <w:hideMark/>
          </w:tcPr>
          <w:p w14:paraId="0CEC6B0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32</w:t>
            </w:r>
          </w:p>
        </w:tc>
        <w:tc>
          <w:tcPr>
            <w:tcW w:w="1215" w:type="dxa"/>
            <w:tcBorders>
              <w:top w:val="nil"/>
              <w:left w:val="nil"/>
              <w:bottom w:val="nil"/>
              <w:right w:val="nil"/>
            </w:tcBorders>
            <w:noWrap/>
            <w:vAlign w:val="bottom"/>
            <w:hideMark/>
          </w:tcPr>
          <w:p w14:paraId="64D1CC7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5F9DFFE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3D6F4D95"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73FCE4E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Pedro de la Cruz Sánchez</w:t>
            </w:r>
          </w:p>
        </w:tc>
        <w:tc>
          <w:tcPr>
            <w:tcW w:w="1215" w:type="dxa"/>
            <w:tcBorders>
              <w:top w:val="single" w:sz="4" w:space="0" w:color="auto"/>
              <w:left w:val="nil"/>
              <w:bottom w:val="single" w:sz="4" w:space="0" w:color="auto"/>
              <w:right w:val="single" w:sz="4" w:space="0" w:color="auto"/>
            </w:tcBorders>
            <w:noWrap/>
            <w:vAlign w:val="bottom"/>
            <w:hideMark/>
          </w:tcPr>
          <w:p w14:paraId="47E721E7" w14:textId="360F5F56"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 </w:t>
            </w:r>
            <w:r w:rsidR="00451A20">
              <w:rPr>
                <w:rFonts w:asciiTheme="minorHAnsi" w:eastAsia="Times New Roman" w:hAnsiTheme="minorHAnsi" w:cstheme="minorHAnsi"/>
                <w:sz w:val="22"/>
                <w:szCs w:val="22"/>
                <w:bdr w:val="none" w:sz="0" w:space="0" w:color="auto"/>
                <w:lang w:val="pt-BR"/>
              </w:rPr>
              <w:t xml:space="preserve">57 </w:t>
            </w:r>
            <w:r w:rsidR="00451A20">
              <w:rPr>
                <w:rFonts w:asciiTheme="minorHAnsi" w:eastAsia="Times New Roman" w:hAnsiTheme="minorHAnsi" w:cstheme="minorHAnsi"/>
                <w:sz w:val="22"/>
                <w:szCs w:val="22"/>
                <w:bdr w:val="none" w:sz="0" w:space="0" w:color="auto"/>
              </w:rPr>
              <w:t>años</w:t>
            </w:r>
          </w:p>
        </w:tc>
        <w:tc>
          <w:tcPr>
            <w:tcW w:w="1765" w:type="dxa"/>
            <w:tcBorders>
              <w:top w:val="single" w:sz="4" w:space="0" w:color="auto"/>
              <w:left w:val="nil"/>
              <w:bottom w:val="single" w:sz="4" w:space="0" w:color="auto"/>
              <w:right w:val="single" w:sz="4" w:space="0" w:color="auto"/>
            </w:tcBorders>
            <w:shd w:val="clear" w:color="000000" w:fill="FFFFFF"/>
            <w:hideMark/>
          </w:tcPr>
          <w:p w14:paraId="090C719D" w14:textId="1D02FB1D"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Pr>
                <w:rFonts w:asciiTheme="minorHAnsi" w:eastAsia="Times New Roman" w:hAnsiTheme="minorHAnsi" w:cstheme="minorHAnsi"/>
                <w:sz w:val="22"/>
                <w:szCs w:val="22"/>
                <w:bdr w:val="none" w:sz="0" w:space="0" w:color="auto"/>
                <w:lang w:val="pt-BR"/>
              </w:rPr>
              <w:t>N-14 7,410</w:t>
            </w:r>
          </w:p>
        </w:tc>
      </w:tr>
      <w:tr w:rsidR="00C16C23" w:rsidRPr="007C6207" w14:paraId="20BD4A47" w14:textId="77777777" w:rsidTr="00451A20">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20013C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de la Cruz Aguilar</w:t>
            </w:r>
          </w:p>
        </w:tc>
        <w:tc>
          <w:tcPr>
            <w:tcW w:w="1215" w:type="dxa"/>
            <w:tcBorders>
              <w:top w:val="nil"/>
              <w:left w:val="nil"/>
              <w:bottom w:val="single" w:sz="4" w:space="0" w:color="auto"/>
              <w:right w:val="single" w:sz="4" w:space="0" w:color="auto"/>
            </w:tcBorders>
            <w:noWrap/>
            <w:vAlign w:val="bottom"/>
            <w:hideMark/>
          </w:tcPr>
          <w:p w14:paraId="0803EAE0" w14:textId="6B20F0FB"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17 años</w:t>
            </w:r>
          </w:p>
        </w:tc>
        <w:tc>
          <w:tcPr>
            <w:tcW w:w="1765" w:type="dxa"/>
            <w:tcBorders>
              <w:top w:val="nil"/>
              <w:left w:val="nil"/>
              <w:bottom w:val="single" w:sz="4" w:space="0" w:color="auto"/>
              <w:right w:val="single" w:sz="4" w:space="0" w:color="auto"/>
            </w:tcBorders>
            <w:shd w:val="clear" w:color="000000" w:fill="FFFFFF"/>
            <w:hideMark/>
          </w:tcPr>
          <w:p w14:paraId="195659B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519813F" w14:textId="77777777" w:rsidTr="00451A20">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18D75C7D" w14:textId="77777777" w:rsidR="00911E0C" w:rsidRPr="00985D89"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85D89">
              <w:rPr>
                <w:rFonts w:asciiTheme="minorHAnsi" w:eastAsia="Times New Roman" w:hAnsiTheme="minorHAnsi" w:cstheme="minorHAnsi"/>
                <w:sz w:val="22"/>
                <w:szCs w:val="22"/>
                <w:bdr w:val="none" w:sz="0" w:space="0" w:color="auto"/>
                <w:lang w:val="es-ES"/>
              </w:rPr>
              <w:t>Juana de la Cruz Aguilar</w:t>
            </w:r>
          </w:p>
        </w:tc>
        <w:tc>
          <w:tcPr>
            <w:tcW w:w="1215" w:type="dxa"/>
            <w:tcBorders>
              <w:top w:val="single" w:sz="4" w:space="0" w:color="auto"/>
              <w:left w:val="single" w:sz="4" w:space="0" w:color="auto"/>
              <w:bottom w:val="single" w:sz="4" w:space="0" w:color="auto"/>
              <w:right w:val="single" w:sz="4" w:space="0" w:color="auto"/>
            </w:tcBorders>
            <w:noWrap/>
            <w:vAlign w:val="bottom"/>
            <w:hideMark/>
          </w:tcPr>
          <w:p w14:paraId="1903E0F5" w14:textId="5508D0EA" w:rsidR="00911E0C" w:rsidRPr="00911E0C" w:rsidRDefault="00451A20" w:rsidP="00451A2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85D89">
              <w:rPr>
                <w:rFonts w:asciiTheme="minorHAnsi" w:eastAsia="Times New Roman" w:hAnsiTheme="minorHAnsi" w:cstheme="minorHAnsi"/>
                <w:sz w:val="22"/>
                <w:szCs w:val="22"/>
                <w:bdr w:val="none" w:sz="0" w:space="0" w:color="auto"/>
                <w:lang w:val="es-ES"/>
              </w:rPr>
              <w:t xml:space="preserve"> </w:t>
            </w:r>
            <w:r>
              <w:rPr>
                <w:rFonts w:asciiTheme="minorHAnsi" w:eastAsia="Times New Roman" w:hAnsiTheme="minorHAnsi" w:cstheme="minorHAnsi"/>
                <w:sz w:val="22"/>
                <w:szCs w:val="22"/>
                <w:bdr w:val="none" w:sz="0" w:space="0" w:color="auto"/>
              </w:rPr>
              <w:t>13 años</w:t>
            </w:r>
          </w:p>
        </w:tc>
        <w:tc>
          <w:tcPr>
            <w:tcW w:w="1765" w:type="dxa"/>
            <w:tcBorders>
              <w:top w:val="single" w:sz="4" w:space="0" w:color="auto"/>
              <w:left w:val="single" w:sz="4" w:space="0" w:color="auto"/>
              <w:bottom w:val="single" w:sz="4" w:space="0" w:color="auto"/>
              <w:right w:val="single" w:sz="4" w:space="0" w:color="auto"/>
            </w:tcBorders>
            <w:noWrap/>
            <w:vAlign w:val="bottom"/>
            <w:hideMark/>
          </w:tcPr>
          <w:p w14:paraId="44D9DDA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3AD4EEB0" w14:textId="77777777" w:rsidTr="00451A20">
        <w:trPr>
          <w:trHeight w:val="300"/>
          <w:jc w:val="center"/>
        </w:trPr>
        <w:tc>
          <w:tcPr>
            <w:tcW w:w="4000" w:type="dxa"/>
            <w:tcBorders>
              <w:top w:val="single" w:sz="4" w:space="0" w:color="auto"/>
              <w:left w:val="nil"/>
              <w:bottom w:val="nil"/>
              <w:right w:val="nil"/>
            </w:tcBorders>
            <w:noWrap/>
            <w:vAlign w:val="bottom"/>
            <w:hideMark/>
          </w:tcPr>
          <w:p w14:paraId="6E803A7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33</w:t>
            </w:r>
          </w:p>
        </w:tc>
        <w:tc>
          <w:tcPr>
            <w:tcW w:w="1215" w:type="dxa"/>
            <w:tcBorders>
              <w:top w:val="single" w:sz="4" w:space="0" w:color="auto"/>
              <w:left w:val="nil"/>
              <w:bottom w:val="nil"/>
              <w:right w:val="nil"/>
            </w:tcBorders>
            <w:noWrap/>
            <w:vAlign w:val="bottom"/>
            <w:hideMark/>
          </w:tcPr>
          <w:p w14:paraId="484F7BF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single" w:sz="4" w:space="0" w:color="auto"/>
              <w:left w:val="nil"/>
              <w:bottom w:val="nil"/>
              <w:right w:val="nil"/>
            </w:tcBorders>
            <w:noWrap/>
            <w:vAlign w:val="bottom"/>
            <w:hideMark/>
          </w:tcPr>
          <w:p w14:paraId="2C545887"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2E7FB780"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15D59FE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Juan Toma de la Cruz</w:t>
            </w:r>
          </w:p>
        </w:tc>
        <w:tc>
          <w:tcPr>
            <w:tcW w:w="1215" w:type="dxa"/>
            <w:tcBorders>
              <w:top w:val="single" w:sz="4" w:space="0" w:color="auto"/>
              <w:left w:val="nil"/>
              <w:bottom w:val="single" w:sz="4" w:space="0" w:color="auto"/>
              <w:right w:val="single" w:sz="4" w:space="0" w:color="auto"/>
            </w:tcBorders>
            <w:noWrap/>
            <w:vAlign w:val="bottom"/>
            <w:hideMark/>
          </w:tcPr>
          <w:p w14:paraId="3F63D262" w14:textId="49EB6511"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451A20">
              <w:rPr>
                <w:rFonts w:asciiTheme="minorHAnsi" w:eastAsia="Times New Roman" w:hAnsiTheme="minorHAnsi" w:cstheme="minorHAnsi"/>
                <w:sz w:val="22"/>
                <w:szCs w:val="22"/>
                <w:bdr w:val="none" w:sz="0" w:space="0" w:color="auto"/>
                <w:lang w:val="es-ES"/>
              </w:rPr>
              <w:t xml:space="preserve">59 </w:t>
            </w:r>
            <w:r w:rsidR="00451A20">
              <w:rPr>
                <w:rFonts w:asciiTheme="minorHAnsi" w:eastAsia="Times New Roman" w:hAnsiTheme="minorHAnsi" w:cstheme="minorHAnsi"/>
                <w:sz w:val="22"/>
                <w:szCs w:val="22"/>
                <w:bdr w:val="none" w:sz="0" w:space="0" w:color="auto"/>
              </w:rPr>
              <w:t>años</w:t>
            </w:r>
          </w:p>
        </w:tc>
        <w:tc>
          <w:tcPr>
            <w:tcW w:w="1765" w:type="dxa"/>
            <w:tcBorders>
              <w:top w:val="single" w:sz="4" w:space="0" w:color="auto"/>
              <w:left w:val="nil"/>
              <w:bottom w:val="single" w:sz="4" w:space="0" w:color="auto"/>
              <w:right w:val="single" w:sz="4" w:space="0" w:color="auto"/>
            </w:tcBorders>
            <w:shd w:val="clear" w:color="000000" w:fill="FFFFFF"/>
            <w:hideMark/>
          </w:tcPr>
          <w:p w14:paraId="738ACA4C" w14:textId="72D81524"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Pr>
                <w:rFonts w:asciiTheme="minorHAnsi" w:eastAsia="Times New Roman" w:hAnsiTheme="minorHAnsi" w:cstheme="minorHAnsi"/>
                <w:sz w:val="22"/>
                <w:szCs w:val="22"/>
                <w:bdr w:val="none" w:sz="0" w:space="0" w:color="auto"/>
                <w:lang w:val="es-ES"/>
              </w:rPr>
              <w:t>N-14 7,284</w:t>
            </w:r>
          </w:p>
        </w:tc>
      </w:tr>
      <w:tr w:rsidR="00C16C23" w:rsidRPr="007C6207" w14:paraId="2F408DC6"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4AF86E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de la Cruz Torres</w:t>
            </w:r>
          </w:p>
        </w:tc>
        <w:tc>
          <w:tcPr>
            <w:tcW w:w="1215" w:type="dxa"/>
            <w:tcBorders>
              <w:top w:val="nil"/>
              <w:left w:val="nil"/>
              <w:bottom w:val="single" w:sz="4" w:space="0" w:color="auto"/>
              <w:right w:val="single" w:sz="4" w:space="0" w:color="auto"/>
            </w:tcBorders>
            <w:noWrap/>
            <w:vAlign w:val="bottom"/>
            <w:hideMark/>
          </w:tcPr>
          <w:p w14:paraId="0CD86C13" w14:textId="235F01A8"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38 años</w:t>
            </w:r>
          </w:p>
        </w:tc>
        <w:tc>
          <w:tcPr>
            <w:tcW w:w="1765" w:type="dxa"/>
            <w:tcBorders>
              <w:top w:val="nil"/>
              <w:left w:val="nil"/>
              <w:bottom w:val="single" w:sz="4" w:space="0" w:color="auto"/>
              <w:right w:val="single" w:sz="4" w:space="0" w:color="auto"/>
            </w:tcBorders>
            <w:shd w:val="clear" w:color="000000" w:fill="FFFFFF"/>
            <w:hideMark/>
          </w:tcPr>
          <w:p w14:paraId="65B6C215" w14:textId="5BED77F7"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15,185</w:t>
            </w:r>
          </w:p>
        </w:tc>
      </w:tr>
      <w:tr w:rsidR="00C16C23" w:rsidRPr="007C6207" w14:paraId="541ABEAA"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A8BBF3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Nicolás Toma de la Cruz</w:t>
            </w:r>
          </w:p>
        </w:tc>
        <w:tc>
          <w:tcPr>
            <w:tcW w:w="1215" w:type="dxa"/>
            <w:tcBorders>
              <w:top w:val="nil"/>
              <w:left w:val="nil"/>
              <w:bottom w:val="single" w:sz="4" w:space="0" w:color="auto"/>
              <w:right w:val="single" w:sz="4" w:space="0" w:color="auto"/>
            </w:tcBorders>
            <w:noWrap/>
            <w:vAlign w:val="bottom"/>
            <w:hideMark/>
          </w:tcPr>
          <w:p w14:paraId="3E339C76" w14:textId="7378082A"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451A20">
              <w:rPr>
                <w:rFonts w:asciiTheme="minorHAnsi" w:eastAsia="Times New Roman" w:hAnsiTheme="minorHAnsi" w:cstheme="minorHAnsi"/>
                <w:sz w:val="22"/>
                <w:szCs w:val="22"/>
                <w:bdr w:val="none" w:sz="0" w:space="0" w:color="auto"/>
                <w:lang w:val="es-ES"/>
              </w:rPr>
              <w:t xml:space="preserve">13 </w:t>
            </w:r>
            <w:r w:rsidR="00451A20">
              <w:rPr>
                <w:rFonts w:asciiTheme="minorHAnsi" w:eastAsia="Times New Roman" w:hAnsiTheme="minorHAnsi" w:cstheme="minorHAnsi"/>
                <w:sz w:val="22"/>
                <w:szCs w:val="22"/>
                <w:bdr w:val="none" w:sz="0" w:space="0" w:color="auto"/>
              </w:rPr>
              <w:t>años</w:t>
            </w:r>
          </w:p>
        </w:tc>
        <w:tc>
          <w:tcPr>
            <w:tcW w:w="1765" w:type="dxa"/>
            <w:tcBorders>
              <w:top w:val="nil"/>
              <w:left w:val="nil"/>
              <w:bottom w:val="single" w:sz="4" w:space="0" w:color="auto"/>
              <w:right w:val="single" w:sz="4" w:space="0" w:color="auto"/>
            </w:tcBorders>
            <w:shd w:val="clear" w:color="000000" w:fill="FFFFFF"/>
            <w:hideMark/>
          </w:tcPr>
          <w:p w14:paraId="5D0641E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p>
        </w:tc>
      </w:tr>
      <w:tr w:rsidR="00C16C23" w:rsidRPr="007C6207" w14:paraId="1923AC1B"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1115CB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Domingo Toma de la Cruz</w:t>
            </w:r>
          </w:p>
        </w:tc>
        <w:tc>
          <w:tcPr>
            <w:tcW w:w="1215" w:type="dxa"/>
            <w:tcBorders>
              <w:top w:val="nil"/>
              <w:left w:val="nil"/>
              <w:bottom w:val="single" w:sz="4" w:space="0" w:color="auto"/>
              <w:right w:val="single" w:sz="4" w:space="0" w:color="auto"/>
            </w:tcBorders>
            <w:noWrap/>
            <w:vAlign w:val="bottom"/>
            <w:hideMark/>
          </w:tcPr>
          <w:p w14:paraId="321FCED3" w14:textId="35614B2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11 años</w:t>
            </w:r>
          </w:p>
        </w:tc>
        <w:tc>
          <w:tcPr>
            <w:tcW w:w="1765" w:type="dxa"/>
            <w:tcBorders>
              <w:top w:val="nil"/>
              <w:left w:val="nil"/>
              <w:bottom w:val="single" w:sz="4" w:space="0" w:color="auto"/>
              <w:right w:val="single" w:sz="4" w:space="0" w:color="auto"/>
            </w:tcBorders>
            <w:shd w:val="clear" w:color="000000" w:fill="FFFFFF"/>
            <w:hideMark/>
          </w:tcPr>
          <w:p w14:paraId="094E3A6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9151CBB"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88E591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Teresa Toma de la Cruz</w:t>
            </w:r>
          </w:p>
        </w:tc>
        <w:tc>
          <w:tcPr>
            <w:tcW w:w="1215" w:type="dxa"/>
            <w:tcBorders>
              <w:top w:val="nil"/>
              <w:left w:val="nil"/>
              <w:bottom w:val="single" w:sz="4" w:space="0" w:color="auto"/>
              <w:right w:val="single" w:sz="4" w:space="0" w:color="auto"/>
            </w:tcBorders>
            <w:noWrap/>
            <w:vAlign w:val="bottom"/>
            <w:hideMark/>
          </w:tcPr>
          <w:p w14:paraId="57FD3DB8" w14:textId="0CE4397F"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09 años</w:t>
            </w:r>
          </w:p>
        </w:tc>
        <w:tc>
          <w:tcPr>
            <w:tcW w:w="1765" w:type="dxa"/>
            <w:tcBorders>
              <w:top w:val="nil"/>
              <w:left w:val="nil"/>
              <w:bottom w:val="single" w:sz="4" w:space="0" w:color="auto"/>
              <w:right w:val="single" w:sz="4" w:space="0" w:color="auto"/>
            </w:tcBorders>
            <w:shd w:val="clear" w:color="000000" w:fill="FFFFFF"/>
            <w:hideMark/>
          </w:tcPr>
          <w:p w14:paraId="29359EA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79C568C9"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9FBE92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Manuela Toma de la Cruz</w:t>
            </w:r>
          </w:p>
        </w:tc>
        <w:tc>
          <w:tcPr>
            <w:tcW w:w="1215" w:type="dxa"/>
            <w:tcBorders>
              <w:top w:val="nil"/>
              <w:left w:val="nil"/>
              <w:bottom w:val="single" w:sz="4" w:space="0" w:color="auto"/>
              <w:right w:val="single" w:sz="4" w:space="0" w:color="auto"/>
            </w:tcBorders>
            <w:noWrap/>
            <w:vAlign w:val="bottom"/>
            <w:hideMark/>
          </w:tcPr>
          <w:p w14:paraId="202C785A" w14:textId="16ED96A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07 años</w:t>
            </w:r>
          </w:p>
        </w:tc>
        <w:tc>
          <w:tcPr>
            <w:tcW w:w="1765" w:type="dxa"/>
            <w:tcBorders>
              <w:top w:val="nil"/>
              <w:left w:val="nil"/>
              <w:bottom w:val="single" w:sz="4" w:space="0" w:color="auto"/>
              <w:right w:val="single" w:sz="4" w:space="0" w:color="auto"/>
            </w:tcBorders>
            <w:shd w:val="clear" w:color="000000" w:fill="FFFFFF"/>
            <w:hideMark/>
          </w:tcPr>
          <w:p w14:paraId="6511DFD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043B9612"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551E8DF"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lastRenderedPageBreak/>
              <w:t>Magdalena Toma de la Cruz</w:t>
            </w:r>
          </w:p>
        </w:tc>
        <w:tc>
          <w:tcPr>
            <w:tcW w:w="1215" w:type="dxa"/>
            <w:tcBorders>
              <w:top w:val="nil"/>
              <w:left w:val="nil"/>
              <w:bottom w:val="single" w:sz="4" w:space="0" w:color="auto"/>
              <w:right w:val="single" w:sz="4" w:space="0" w:color="auto"/>
            </w:tcBorders>
            <w:noWrap/>
            <w:vAlign w:val="bottom"/>
            <w:hideMark/>
          </w:tcPr>
          <w:p w14:paraId="525F849C" w14:textId="7AE3236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05 años</w:t>
            </w:r>
          </w:p>
        </w:tc>
        <w:tc>
          <w:tcPr>
            <w:tcW w:w="1765" w:type="dxa"/>
            <w:tcBorders>
              <w:top w:val="nil"/>
              <w:left w:val="nil"/>
              <w:bottom w:val="single" w:sz="4" w:space="0" w:color="auto"/>
              <w:right w:val="single" w:sz="4" w:space="0" w:color="auto"/>
            </w:tcBorders>
            <w:shd w:val="clear" w:color="000000" w:fill="FFFFFF"/>
            <w:hideMark/>
          </w:tcPr>
          <w:p w14:paraId="356F271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5BF3387D"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CF8D58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Petronila Toma de la Cruz</w:t>
            </w:r>
          </w:p>
        </w:tc>
        <w:tc>
          <w:tcPr>
            <w:tcW w:w="1215" w:type="dxa"/>
            <w:tcBorders>
              <w:top w:val="nil"/>
              <w:left w:val="nil"/>
              <w:bottom w:val="single" w:sz="4" w:space="0" w:color="auto"/>
              <w:right w:val="single" w:sz="4" w:space="0" w:color="auto"/>
            </w:tcBorders>
            <w:noWrap/>
            <w:vAlign w:val="bottom"/>
            <w:hideMark/>
          </w:tcPr>
          <w:p w14:paraId="71257815" w14:textId="17C68AAE"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02 años</w:t>
            </w:r>
          </w:p>
        </w:tc>
        <w:tc>
          <w:tcPr>
            <w:tcW w:w="1765" w:type="dxa"/>
            <w:tcBorders>
              <w:top w:val="nil"/>
              <w:left w:val="nil"/>
              <w:bottom w:val="single" w:sz="4" w:space="0" w:color="auto"/>
              <w:right w:val="single" w:sz="4" w:space="0" w:color="auto"/>
            </w:tcBorders>
            <w:shd w:val="clear" w:color="000000" w:fill="FFFFFF"/>
            <w:hideMark/>
          </w:tcPr>
          <w:p w14:paraId="457CB33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46EDD9DA" w14:textId="77777777" w:rsidTr="007C6207">
        <w:trPr>
          <w:trHeight w:val="300"/>
          <w:jc w:val="center"/>
        </w:trPr>
        <w:tc>
          <w:tcPr>
            <w:tcW w:w="4000" w:type="dxa"/>
            <w:tcBorders>
              <w:top w:val="nil"/>
              <w:left w:val="nil"/>
              <w:bottom w:val="nil"/>
              <w:right w:val="nil"/>
            </w:tcBorders>
            <w:noWrap/>
            <w:vAlign w:val="bottom"/>
            <w:hideMark/>
          </w:tcPr>
          <w:p w14:paraId="1CCAFD8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34</w:t>
            </w:r>
          </w:p>
        </w:tc>
        <w:tc>
          <w:tcPr>
            <w:tcW w:w="1215" w:type="dxa"/>
            <w:tcBorders>
              <w:top w:val="nil"/>
              <w:left w:val="nil"/>
              <w:bottom w:val="nil"/>
              <w:right w:val="nil"/>
            </w:tcBorders>
            <w:noWrap/>
            <w:vAlign w:val="bottom"/>
            <w:hideMark/>
          </w:tcPr>
          <w:p w14:paraId="326C45DC"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7EC0D66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962483F"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2DCB4F19"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Nicolás Toma Córdova</w:t>
            </w:r>
          </w:p>
        </w:tc>
        <w:tc>
          <w:tcPr>
            <w:tcW w:w="1215" w:type="dxa"/>
            <w:tcBorders>
              <w:top w:val="single" w:sz="4" w:space="0" w:color="auto"/>
              <w:left w:val="nil"/>
              <w:bottom w:val="single" w:sz="4" w:space="0" w:color="auto"/>
              <w:right w:val="single" w:sz="4" w:space="0" w:color="auto"/>
            </w:tcBorders>
            <w:noWrap/>
            <w:vAlign w:val="bottom"/>
            <w:hideMark/>
          </w:tcPr>
          <w:p w14:paraId="6BA62FD2" w14:textId="6D05F2D5"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37 años</w:t>
            </w:r>
          </w:p>
        </w:tc>
        <w:tc>
          <w:tcPr>
            <w:tcW w:w="1765" w:type="dxa"/>
            <w:tcBorders>
              <w:top w:val="single" w:sz="4" w:space="0" w:color="auto"/>
              <w:left w:val="nil"/>
              <w:bottom w:val="single" w:sz="4" w:space="0" w:color="auto"/>
              <w:right w:val="single" w:sz="4" w:space="0" w:color="auto"/>
            </w:tcBorders>
            <w:shd w:val="clear" w:color="000000" w:fill="FFFFFF"/>
            <w:hideMark/>
          </w:tcPr>
          <w:p w14:paraId="61857EE7" w14:textId="48D6D3BF"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16,687</w:t>
            </w:r>
          </w:p>
        </w:tc>
      </w:tr>
      <w:tr w:rsidR="00C16C23" w:rsidRPr="007C6207" w14:paraId="09978FBE"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A7A7B0B"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Aguilar Gómez</w:t>
            </w:r>
          </w:p>
        </w:tc>
        <w:tc>
          <w:tcPr>
            <w:tcW w:w="1215" w:type="dxa"/>
            <w:tcBorders>
              <w:top w:val="nil"/>
              <w:left w:val="nil"/>
              <w:bottom w:val="single" w:sz="4" w:space="0" w:color="auto"/>
              <w:right w:val="single" w:sz="4" w:space="0" w:color="auto"/>
            </w:tcBorders>
            <w:noWrap/>
            <w:vAlign w:val="bottom"/>
            <w:hideMark/>
          </w:tcPr>
          <w:p w14:paraId="37CF2CE3" w14:textId="0D43E9D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36 años</w:t>
            </w:r>
          </w:p>
        </w:tc>
        <w:tc>
          <w:tcPr>
            <w:tcW w:w="1765" w:type="dxa"/>
            <w:tcBorders>
              <w:top w:val="nil"/>
              <w:left w:val="nil"/>
              <w:bottom w:val="single" w:sz="4" w:space="0" w:color="auto"/>
              <w:right w:val="single" w:sz="4" w:space="0" w:color="auto"/>
            </w:tcBorders>
            <w:shd w:val="clear" w:color="000000" w:fill="FFFFFF"/>
            <w:hideMark/>
          </w:tcPr>
          <w:p w14:paraId="21F9DCC7" w14:textId="3E3EC999"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16,608</w:t>
            </w:r>
          </w:p>
        </w:tc>
      </w:tr>
      <w:tr w:rsidR="00C16C23" w:rsidRPr="007C6207" w14:paraId="522EF721"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6723083"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Antonio David Aguilar</w:t>
            </w:r>
          </w:p>
        </w:tc>
        <w:tc>
          <w:tcPr>
            <w:tcW w:w="1215" w:type="dxa"/>
            <w:tcBorders>
              <w:top w:val="nil"/>
              <w:left w:val="nil"/>
              <w:bottom w:val="single" w:sz="4" w:space="0" w:color="auto"/>
              <w:right w:val="single" w:sz="4" w:space="0" w:color="auto"/>
            </w:tcBorders>
            <w:noWrap/>
            <w:vAlign w:val="bottom"/>
            <w:hideMark/>
          </w:tcPr>
          <w:p w14:paraId="35BBC5D1" w14:textId="262F357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01 año</w:t>
            </w:r>
          </w:p>
        </w:tc>
        <w:tc>
          <w:tcPr>
            <w:tcW w:w="1765" w:type="dxa"/>
            <w:tcBorders>
              <w:top w:val="nil"/>
              <w:left w:val="nil"/>
              <w:bottom w:val="single" w:sz="4" w:space="0" w:color="auto"/>
              <w:right w:val="single" w:sz="4" w:space="0" w:color="auto"/>
            </w:tcBorders>
            <w:shd w:val="clear" w:color="000000" w:fill="FFFFFF"/>
            <w:hideMark/>
          </w:tcPr>
          <w:p w14:paraId="7FA0AD8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C16C23" w:rsidRPr="007C6207" w14:paraId="3B3DA865" w14:textId="77777777" w:rsidTr="007C6207">
        <w:trPr>
          <w:trHeight w:val="300"/>
          <w:jc w:val="center"/>
        </w:trPr>
        <w:tc>
          <w:tcPr>
            <w:tcW w:w="4000" w:type="dxa"/>
            <w:tcBorders>
              <w:top w:val="nil"/>
              <w:left w:val="nil"/>
              <w:bottom w:val="nil"/>
              <w:right w:val="nil"/>
            </w:tcBorders>
            <w:noWrap/>
            <w:vAlign w:val="bottom"/>
            <w:hideMark/>
          </w:tcPr>
          <w:p w14:paraId="6ECB7F08"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35</w:t>
            </w:r>
          </w:p>
        </w:tc>
        <w:tc>
          <w:tcPr>
            <w:tcW w:w="1215" w:type="dxa"/>
            <w:tcBorders>
              <w:top w:val="nil"/>
              <w:left w:val="nil"/>
              <w:bottom w:val="nil"/>
              <w:right w:val="nil"/>
            </w:tcBorders>
            <w:noWrap/>
            <w:vAlign w:val="bottom"/>
            <w:hideMark/>
          </w:tcPr>
          <w:p w14:paraId="0FD55224"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05BCE8DA"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2FABEEAF"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4772032E"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Mateo Pacheco García</w:t>
            </w:r>
          </w:p>
        </w:tc>
        <w:tc>
          <w:tcPr>
            <w:tcW w:w="1215" w:type="dxa"/>
            <w:tcBorders>
              <w:top w:val="single" w:sz="4" w:space="0" w:color="auto"/>
              <w:left w:val="nil"/>
              <w:bottom w:val="single" w:sz="4" w:space="0" w:color="auto"/>
              <w:right w:val="single" w:sz="4" w:space="0" w:color="auto"/>
            </w:tcBorders>
            <w:noWrap/>
            <w:vAlign w:val="bottom"/>
            <w:hideMark/>
          </w:tcPr>
          <w:p w14:paraId="7BF0E967" w14:textId="506023F3"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51 años</w:t>
            </w:r>
          </w:p>
        </w:tc>
        <w:tc>
          <w:tcPr>
            <w:tcW w:w="1765" w:type="dxa"/>
            <w:tcBorders>
              <w:top w:val="single" w:sz="4" w:space="0" w:color="auto"/>
              <w:left w:val="nil"/>
              <w:bottom w:val="single" w:sz="4" w:space="0" w:color="auto"/>
              <w:right w:val="single" w:sz="4" w:space="0" w:color="auto"/>
            </w:tcBorders>
            <w:shd w:val="clear" w:color="000000" w:fill="FFFFFF"/>
            <w:hideMark/>
          </w:tcPr>
          <w:p w14:paraId="6437119F" w14:textId="265C05E5"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8,357</w:t>
            </w:r>
          </w:p>
        </w:tc>
      </w:tr>
      <w:tr w:rsidR="00C16C23" w:rsidRPr="007C6207" w14:paraId="313A1330" w14:textId="77777777" w:rsidTr="007C6207">
        <w:trPr>
          <w:trHeight w:val="300"/>
          <w:jc w:val="center"/>
        </w:trPr>
        <w:tc>
          <w:tcPr>
            <w:tcW w:w="4000" w:type="dxa"/>
            <w:tcBorders>
              <w:top w:val="nil"/>
              <w:left w:val="nil"/>
              <w:bottom w:val="nil"/>
              <w:right w:val="nil"/>
            </w:tcBorders>
            <w:noWrap/>
            <w:vAlign w:val="bottom"/>
            <w:hideMark/>
          </w:tcPr>
          <w:p w14:paraId="71F074F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36</w:t>
            </w:r>
          </w:p>
        </w:tc>
        <w:tc>
          <w:tcPr>
            <w:tcW w:w="1215" w:type="dxa"/>
            <w:tcBorders>
              <w:top w:val="nil"/>
              <w:left w:val="nil"/>
              <w:bottom w:val="nil"/>
              <w:right w:val="nil"/>
            </w:tcBorders>
            <w:noWrap/>
            <w:vAlign w:val="bottom"/>
            <w:hideMark/>
          </w:tcPr>
          <w:p w14:paraId="30C3BC7D"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6022C706"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C16C23" w:rsidRPr="007C6207" w14:paraId="58C20400"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1BFEE265"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Jacinto Sajic Aguilar</w:t>
            </w:r>
          </w:p>
        </w:tc>
        <w:tc>
          <w:tcPr>
            <w:tcW w:w="1215" w:type="dxa"/>
            <w:tcBorders>
              <w:top w:val="single" w:sz="4" w:space="0" w:color="auto"/>
              <w:left w:val="nil"/>
              <w:bottom w:val="single" w:sz="4" w:space="0" w:color="auto"/>
              <w:right w:val="single" w:sz="4" w:space="0" w:color="auto"/>
            </w:tcBorders>
            <w:noWrap/>
            <w:vAlign w:val="bottom"/>
            <w:hideMark/>
          </w:tcPr>
          <w:p w14:paraId="1C3FFAE2" w14:textId="1C48295D"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44 años</w:t>
            </w:r>
          </w:p>
        </w:tc>
        <w:tc>
          <w:tcPr>
            <w:tcW w:w="1765" w:type="dxa"/>
            <w:tcBorders>
              <w:top w:val="single" w:sz="4" w:space="0" w:color="auto"/>
              <w:left w:val="nil"/>
              <w:bottom w:val="single" w:sz="4" w:space="0" w:color="auto"/>
              <w:right w:val="single" w:sz="4" w:space="0" w:color="auto"/>
            </w:tcBorders>
            <w:shd w:val="clear" w:color="000000" w:fill="FFFFFF"/>
            <w:hideMark/>
          </w:tcPr>
          <w:p w14:paraId="5D8880CC" w14:textId="490C4E83"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13,233</w:t>
            </w:r>
          </w:p>
        </w:tc>
      </w:tr>
      <w:tr w:rsidR="00C16C23" w:rsidRPr="007C6207" w14:paraId="2C22C289"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620517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Torres Sambrano</w:t>
            </w:r>
          </w:p>
        </w:tc>
        <w:tc>
          <w:tcPr>
            <w:tcW w:w="1215" w:type="dxa"/>
            <w:tcBorders>
              <w:top w:val="nil"/>
              <w:left w:val="nil"/>
              <w:bottom w:val="single" w:sz="4" w:space="0" w:color="auto"/>
              <w:right w:val="single" w:sz="4" w:space="0" w:color="auto"/>
            </w:tcBorders>
            <w:noWrap/>
            <w:vAlign w:val="bottom"/>
            <w:hideMark/>
          </w:tcPr>
          <w:p w14:paraId="40E0FC92" w14:textId="6E9E6AAC"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42 años</w:t>
            </w:r>
          </w:p>
        </w:tc>
        <w:tc>
          <w:tcPr>
            <w:tcW w:w="1765" w:type="dxa"/>
            <w:tcBorders>
              <w:top w:val="nil"/>
              <w:left w:val="nil"/>
              <w:bottom w:val="single" w:sz="4" w:space="0" w:color="auto"/>
              <w:right w:val="single" w:sz="4" w:space="0" w:color="auto"/>
            </w:tcBorders>
            <w:shd w:val="clear" w:color="000000" w:fill="FFFFFF"/>
            <w:hideMark/>
          </w:tcPr>
          <w:p w14:paraId="12464070" w14:textId="67E71649"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13,158</w:t>
            </w:r>
          </w:p>
        </w:tc>
      </w:tr>
      <w:tr w:rsidR="00C16C23" w:rsidRPr="007C6207" w14:paraId="600C556D"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4C8DBDF0"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 Sajic Torres</w:t>
            </w:r>
          </w:p>
        </w:tc>
        <w:tc>
          <w:tcPr>
            <w:tcW w:w="1215" w:type="dxa"/>
            <w:tcBorders>
              <w:top w:val="nil"/>
              <w:left w:val="nil"/>
              <w:bottom w:val="single" w:sz="4" w:space="0" w:color="auto"/>
              <w:right w:val="single" w:sz="4" w:space="0" w:color="auto"/>
            </w:tcBorders>
            <w:noWrap/>
            <w:vAlign w:val="bottom"/>
            <w:hideMark/>
          </w:tcPr>
          <w:p w14:paraId="74BC748E" w14:textId="72B3D264"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20 años</w:t>
            </w:r>
          </w:p>
        </w:tc>
        <w:tc>
          <w:tcPr>
            <w:tcW w:w="1765" w:type="dxa"/>
            <w:tcBorders>
              <w:top w:val="nil"/>
              <w:left w:val="nil"/>
              <w:bottom w:val="single" w:sz="4" w:space="0" w:color="auto"/>
              <w:right w:val="single" w:sz="4" w:space="0" w:color="auto"/>
            </w:tcBorders>
            <w:shd w:val="clear" w:color="000000" w:fill="FFFFFF"/>
            <w:hideMark/>
          </w:tcPr>
          <w:p w14:paraId="7CD059A7" w14:textId="07321EA3"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21,769</w:t>
            </w:r>
          </w:p>
        </w:tc>
      </w:tr>
      <w:tr w:rsidR="00C16C23" w:rsidRPr="007C6207" w14:paraId="2005FF3A"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43616E1" w14:textId="77777777"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Catarina Sajic Torres</w:t>
            </w:r>
          </w:p>
        </w:tc>
        <w:tc>
          <w:tcPr>
            <w:tcW w:w="1215" w:type="dxa"/>
            <w:tcBorders>
              <w:top w:val="nil"/>
              <w:left w:val="nil"/>
              <w:bottom w:val="single" w:sz="4" w:space="0" w:color="auto"/>
              <w:right w:val="single" w:sz="4" w:space="0" w:color="auto"/>
            </w:tcBorders>
            <w:noWrap/>
            <w:vAlign w:val="bottom"/>
            <w:hideMark/>
          </w:tcPr>
          <w:p w14:paraId="3A189F3D" w14:textId="4680BBB2" w:rsidR="00911E0C" w:rsidRPr="00911E0C" w:rsidRDefault="00911E0C" w:rsidP="00911E0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451A20">
              <w:rPr>
                <w:rFonts w:asciiTheme="minorHAnsi" w:eastAsia="Times New Roman" w:hAnsiTheme="minorHAnsi" w:cstheme="minorHAnsi"/>
                <w:sz w:val="22"/>
                <w:szCs w:val="22"/>
                <w:bdr w:val="none" w:sz="0" w:space="0" w:color="auto"/>
              </w:rPr>
              <w:t>19 años</w:t>
            </w:r>
          </w:p>
        </w:tc>
        <w:tc>
          <w:tcPr>
            <w:tcW w:w="1765" w:type="dxa"/>
            <w:tcBorders>
              <w:top w:val="nil"/>
              <w:left w:val="nil"/>
              <w:bottom w:val="single" w:sz="4" w:space="0" w:color="auto"/>
              <w:right w:val="single" w:sz="4" w:space="0" w:color="auto"/>
            </w:tcBorders>
            <w:shd w:val="clear" w:color="000000" w:fill="FFFFFF"/>
            <w:hideMark/>
          </w:tcPr>
          <w:p w14:paraId="5DA1B768" w14:textId="2020AA9D" w:rsidR="00911E0C" w:rsidRPr="00911E0C" w:rsidRDefault="00451A20" w:rsidP="00911E0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23,259</w:t>
            </w:r>
          </w:p>
        </w:tc>
      </w:tr>
      <w:tr w:rsidR="00481F30" w:rsidRPr="007C6207" w14:paraId="53C15F9D"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tcPr>
          <w:p w14:paraId="0AFE655D" w14:textId="10A1729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Juan Sajic Torres</w:t>
            </w:r>
          </w:p>
        </w:tc>
        <w:tc>
          <w:tcPr>
            <w:tcW w:w="1215" w:type="dxa"/>
            <w:tcBorders>
              <w:top w:val="nil"/>
              <w:left w:val="nil"/>
              <w:bottom w:val="single" w:sz="4" w:space="0" w:color="auto"/>
              <w:right w:val="single" w:sz="4" w:space="0" w:color="auto"/>
            </w:tcBorders>
            <w:noWrap/>
            <w:vAlign w:val="bottom"/>
          </w:tcPr>
          <w:p w14:paraId="5C83680A" w14:textId="6CDDC133"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Pr>
                <w:rFonts w:asciiTheme="minorHAnsi" w:eastAsia="Times New Roman" w:hAnsiTheme="minorHAnsi" w:cstheme="minorHAnsi"/>
                <w:sz w:val="22"/>
                <w:szCs w:val="22"/>
                <w:bdr w:val="none" w:sz="0" w:space="0" w:color="auto"/>
              </w:rPr>
              <w:t>17 años</w:t>
            </w:r>
          </w:p>
        </w:tc>
        <w:tc>
          <w:tcPr>
            <w:tcW w:w="1765" w:type="dxa"/>
            <w:tcBorders>
              <w:top w:val="nil"/>
              <w:left w:val="nil"/>
              <w:bottom w:val="single" w:sz="4" w:space="0" w:color="auto"/>
              <w:right w:val="single" w:sz="4" w:space="0" w:color="auto"/>
            </w:tcBorders>
            <w:shd w:val="clear" w:color="000000" w:fill="FFFFFF"/>
          </w:tcPr>
          <w:p w14:paraId="383B3DDF" w14:textId="77777777" w:rsidR="00481F30"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p>
        </w:tc>
      </w:tr>
      <w:tr w:rsidR="00481F30" w:rsidRPr="007C6207" w14:paraId="50B62E0E" w14:textId="77777777" w:rsidTr="00481F30">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11D23DF"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Jacinto Sajic Torres</w:t>
            </w:r>
          </w:p>
        </w:tc>
        <w:tc>
          <w:tcPr>
            <w:tcW w:w="1215" w:type="dxa"/>
            <w:tcBorders>
              <w:top w:val="nil"/>
              <w:left w:val="nil"/>
              <w:bottom w:val="single" w:sz="4" w:space="0" w:color="auto"/>
              <w:right w:val="single" w:sz="4" w:space="0" w:color="auto"/>
            </w:tcBorders>
            <w:noWrap/>
            <w:vAlign w:val="bottom"/>
          </w:tcPr>
          <w:p w14:paraId="75F5E6A5" w14:textId="1249AE54"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Pr>
                <w:rFonts w:asciiTheme="minorHAnsi" w:eastAsia="Times New Roman" w:hAnsiTheme="minorHAnsi" w:cstheme="minorHAnsi"/>
                <w:sz w:val="22"/>
                <w:szCs w:val="22"/>
                <w:bdr w:val="none" w:sz="0" w:space="0" w:color="auto"/>
              </w:rPr>
              <w:t>13 años</w:t>
            </w:r>
          </w:p>
        </w:tc>
        <w:tc>
          <w:tcPr>
            <w:tcW w:w="1765" w:type="dxa"/>
            <w:tcBorders>
              <w:top w:val="nil"/>
              <w:left w:val="nil"/>
              <w:bottom w:val="single" w:sz="4" w:space="0" w:color="auto"/>
              <w:right w:val="single" w:sz="4" w:space="0" w:color="auto"/>
            </w:tcBorders>
            <w:shd w:val="clear" w:color="000000" w:fill="FFFFFF"/>
            <w:hideMark/>
          </w:tcPr>
          <w:p w14:paraId="759E3077"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17BE3C24" w14:textId="77777777" w:rsidTr="00481F30">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811AD6B"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Maria Sajic Torres</w:t>
            </w:r>
          </w:p>
        </w:tc>
        <w:tc>
          <w:tcPr>
            <w:tcW w:w="1215" w:type="dxa"/>
            <w:tcBorders>
              <w:top w:val="nil"/>
              <w:left w:val="nil"/>
              <w:bottom w:val="single" w:sz="4" w:space="0" w:color="auto"/>
              <w:right w:val="single" w:sz="4" w:space="0" w:color="auto"/>
            </w:tcBorders>
            <w:noWrap/>
            <w:vAlign w:val="bottom"/>
          </w:tcPr>
          <w:p w14:paraId="5936D602" w14:textId="2FB1761A"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Pr>
                <w:rFonts w:asciiTheme="minorHAnsi" w:eastAsia="Times New Roman" w:hAnsiTheme="minorHAnsi" w:cstheme="minorHAnsi"/>
                <w:sz w:val="22"/>
                <w:szCs w:val="22"/>
                <w:bdr w:val="none" w:sz="0" w:space="0" w:color="auto"/>
              </w:rPr>
              <w:t>09 años</w:t>
            </w:r>
          </w:p>
        </w:tc>
        <w:tc>
          <w:tcPr>
            <w:tcW w:w="1765" w:type="dxa"/>
            <w:tcBorders>
              <w:top w:val="nil"/>
              <w:left w:val="nil"/>
              <w:bottom w:val="single" w:sz="4" w:space="0" w:color="auto"/>
              <w:right w:val="single" w:sz="4" w:space="0" w:color="auto"/>
            </w:tcBorders>
            <w:shd w:val="clear" w:color="000000" w:fill="FFFFFF"/>
            <w:hideMark/>
          </w:tcPr>
          <w:p w14:paraId="27BCF98C"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3A7D391F" w14:textId="77777777" w:rsidTr="00481F30">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815E11B"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Sebastian Isaac Sajic Torres</w:t>
            </w:r>
          </w:p>
        </w:tc>
        <w:tc>
          <w:tcPr>
            <w:tcW w:w="1215" w:type="dxa"/>
            <w:tcBorders>
              <w:top w:val="nil"/>
              <w:left w:val="nil"/>
              <w:bottom w:val="single" w:sz="4" w:space="0" w:color="auto"/>
              <w:right w:val="single" w:sz="4" w:space="0" w:color="auto"/>
            </w:tcBorders>
            <w:noWrap/>
            <w:vAlign w:val="bottom"/>
          </w:tcPr>
          <w:p w14:paraId="7A69B334" w14:textId="460C9604"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Pr>
                <w:rFonts w:asciiTheme="minorHAnsi" w:eastAsia="Times New Roman" w:hAnsiTheme="minorHAnsi" w:cstheme="minorHAnsi"/>
                <w:sz w:val="22"/>
                <w:szCs w:val="22"/>
                <w:bdr w:val="none" w:sz="0" w:space="0" w:color="auto"/>
              </w:rPr>
              <w:t>05 años</w:t>
            </w:r>
          </w:p>
        </w:tc>
        <w:tc>
          <w:tcPr>
            <w:tcW w:w="1765" w:type="dxa"/>
            <w:tcBorders>
              <w:top w:val="nil"/>
              <w:left w:val="nil"/>
              <w:bottom w:val="single" w:sz="4" w:space="0" w:color="auto"/>
              <w:right w:val="single" w:sz="4" w:space="0" w:color="auto"/>
            </w:tcBorders>
            <w:shd w:val="clear" w:color="000000" w:fill="FFFFFF"/>
            <w:hideMark/>
          </w:tcPr>
          <w:p w14:paraId="440CCF65"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041663E9" w14:textId="77777777" w:rsidTr="00481F30">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1053586"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Juana Tavita Sajic Torres</w:t>
            </w:r>
          </w:p>
        </w:tc>
        <w:tc>
          <w:tcPr>
            <w:tcW w:w="1215" w:type="dxa"/>
            <w:tcBorders>
              <w:top w:val="nil"/>
              <w:left w:val="nil"/>
              <w:bottom w:val="single" w:sz="4" w:space="0" w:color="auto"/>
              <w:right w:val="single" w:sz="4" w:space="0" w:color="auto"/>
            </w:tcBorders>
            <w:noWrap/>
            <w:vAlign w:val="bottom"/>
          </w:tcPr>
          <w:p w14:paraId="6FE338A8" w14:textId="1536682D"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 xml:space="preserve"> 04 años</w:t>
            </w:r>
          </w:p>
        </w:tc>
        <w:tc>
          <w:tcPr>
            <w:tcW w:w="1765" w:type="dxa"/>
            <w:tcBorders>
              <w:top w:val="nil"/>
              <w:left w:val="nil"/>
              <w:bottom w:val="single" w:sz="4" w:space="0" w:color="auto"/>
              <w:right w:val="single" w:sz="4" w:space="0" w:color="auto"/>
            </w:tcBorders>
            <w:shd w:val="clear" w:color="000000" w:fill="FFFFFF"/>
            <w:hideMark/>
          </w:tcPr>
          <w:p w14:paraId="7B018348"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55EEB98E" w14:textId="77777777" w:rsidTr="007C6207">
        <w:trPr>
          <w:trHeight w:val="300"/>
          <w:jc w:val="center"/>
        </w:trPr>
        <w:tc>
          <w:tcPr>
            <w:tcW w:w="4000" w:type="dxa"/>
            <w:tcBorders>
              <w:top w:val="nil"/>
              <w:left w:val="nil"/>
              <w:bottom w:val="nil"/>
              <w:right w:val="nil"/>
            </w:tcBorders>
            <w:noWrap/>
            <w:vAlign w:val="bottom"/>
            <w:hideMark/>
          </w:tcPr>
          <w:p w14:paraId="6A0393C5" w14:textId="5A03A7F6"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37</w:t>
            </w:r>
          </w:p>
        </w:tc>
        <w:tc>
          <w:tcPr>
            <w:tcW w:w="1215" w:type="dxa"/>
            <w:tcBorders>
              <w:top w:val="nil"/>
              <w:left w:val="nil"/>
              <w:bottom w:val="nil"/>
              <w:right w:val="nil"/>
            </w:tcBorders>
            <w:noWrap/>
            <w:vAlign w:val="bottom"/>
            <w:hideMark/>
          </w:tcPr>
          <w:p w14:paraId="2648DA43"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53EA132E"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481F30" w:rsidRPr="007C6207" w14:paraId="66A5D155"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4251615D"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Francisco de la Cruz Rodríguez</w:t>
            </w:r>
          </w:p>
        </w:tc>
        <w:tc>
          <w:tcPr>
            <w:tcW w:w="1215" w:type="dxa"/>
            <w:tcBorders>
              <w:top w:val="single" w:sz="4" w:space="0" w:color="auto"/>
              <w:left w:val="nil"/>
              <w:bottom w:val="single" w:sz="4" w:space="0" w:color="auto"/>
              <w:right w:val="single" w:sz="4" w:space="0" w:color="auto"/>
            </w:tcBorders>
            <w:noWrap/>
            <w:vAlign w:val="bottom"/>
            <w:hideMark/>
          </w:tcPr>
          <w:p w14:paraId="47111263" w14:textId="725C9026"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0C044E">
              <w:rPr>
                <w:rFonts w:asciiTheme="minorHAnsi" w:eastAsia="Times New Roman" w:hAnsiTheme="minorHAnsi" w:cstheme="minorHAnsi"/>
                <w:sz w:val="22"/>
                <w:szCs w:val="22"/>
                <w:bdr w:val="none" w:sz="0" w:space="0" w:color="auto"/>
                <w:lang w:val="es-ES"/>
              </w:rPr>
              <w:t xml:space="preserve">39 </w:t>
            </w:r>
            <w:r w:rsidR="000C044E">
              <w:rPr>
                <w:rFonts w:asciiTheme="minorHAnsi" w:eastAsia="Times New Roman" w:hAnsiTheme="minorHAnsi" w:cstheme="minorHAnsi"/>
                <w:sz w:val="22"/>
                <w:szCs w:val="22"/>
                <w:bdr w:val="none" w:sz="0" w:space="0" w:color="auto"/>
              </w:rPr>
              <w:t>años</w:t>
            </w:r>
          </w:p>
        </w:tc>
        <w:tc>
          <w:tcPr>
            <w:tcW w:w="1765" w:type="dxa"/>
            <w:tcBorders>
              <w:top w:val="single" w:sz="4" w:space="0" w:color="auto"/>
              <w:left w:val="nil"/>
              <w:bottom w:val="single" w:sz="4" w:space="0" w:color="auto"/>
              <w:right w:val="single" w:sz="4" w:space="0" w:color="auto"/>
            </w:tcBorders>
            <w:shd w:val="clear" w:color="000000" w:fill="FFFFFF"/>
            <w:hideMark/>
          </w:tcPr>
          <w:p w14:paraId="74FB457D" w14:textId="5B162263" w:rsidR="00481F30" w:rsidRPr="00911E0C" w:rsidRDefault="000C044E"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Pr>
                <w:rFonts w:asciiTheme="minorHAnsi" w:eastAsia="Times New Roman" w:hAnsiTheme="minorHAnsi" w:cstheme="minorHAnsi"/>
                <w:sz w:val="22"/>
                <w:szCs w:val="22"/>
                <w:bdr w:val="none" w:sz="0" w:space="0" w:color="auto"/>
                <w:lang w:val="es-ES"/>
              </w:rPr>
              <w:t>N-14 16,539</w:t>
            </w:r>
          </w:p>
        </w:tc>
      </w:tr>
      <w:tr w:rsidR="00481F30" w:rsidRPr="007C6207" w14:paraId="65513D87"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025C8CB7"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Toma Sajic</w:t>
            </w:r>
          </w:p>
        </w:tc>
        <w:tc>
          <w:tcPr>
            <w:tcW w:w="1215" w:type="dxa"/>
            <w:tcBorders>
              <w:top w:val="nil"/>
              <w:left w:val="nil"/>
              <w:bottom w:val="single" w:sz="4" w:space="0" w:color="auto"/>
              <w:right w:val="single" w:sz="4" w:space="0" w:color="auto"/>
            </w:tcBorders>
            <w:noWrap/>
            <w:vAlign w:val="bottom"/>
            <w:hideMark/>
          </w:tcPr>
          <w:p w14:paraId="338EEBFF" w14:textId="2C344D8C"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C044E">
              <w:rPr>
                <w:rFonts w:asciiTheme="minorHAnsi" w:eastAsia="Times New Roman" w:hAnsiTheme="minorHAnsi" w:cstheme="minorHAnsi"/>
                <w:sz w:val="22"/>
                <w:szCs w:val="22"/>
                <w:bdr w:val="none" w:sz="0" w:space="0" w:color="auto"/>
              </w:rPr>
              <w:t>39 años</w:t>
            </w:r>
          </w:p>
        </w:tc>
        <w:tc>
          <w:tcPr>
            <w:tcW w:w="1765" w:type="dxa"/>
            <w:tcBorders>
              <w:top w:val="nil"/>
              <w:left w:val="nil"/>
              <w:bottom w:val="single" w:sz="4" w:space="0" w:color="auto"/>
              <w:right w:val="single" w:sz="4" w:space="0" w:color="auto"/>
            </w:tcBorders>
            <w:shd w:val="clear" w:color="000000" w:fill="FFFFFF"/>
            <w:hideMark/>
          </w:tcPr>
          <w:p w14:paraId="0D00733A" w14:textId="7264D09B" w:rsidR="00481F30" w:rsidRPr="00911E0C" w:rsidRDefault="000C044E"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17,708</w:t>
            </w:r>
          </w:p>
        </w:tc>
      </w:tr>
      <w:tr w:rsidR="00481F30" w:rsidRPr="007C6207" w14:paraId="0E6AF881"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78B24C7D"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de la Cruz Toma</w:t>
            </w:r>
          </w:p>
        </w:tc>
        <w:tc>
          <w:tcPr>
            <w:tcW w:w="1215" w:type="dxa"/>
            <w:tcBorders>
              <w:top w:val="nil"/>
              <w:left w:val="nil"/>
              <w:bottom w:val="single" w:sz="4" w:space="0" w:color="auto"/>
              <w:right w:val="single" w:sz="4" w:space="0" w:color="auto"/>
            </w:tcBorders>
            <w:noWrap/>
            <w:vAlign w:val="bottom"/>
            <w:hideMark/>
          </w:tcPr>
          <w:p w14:paraId="6B2D5F8D" w14:textId="0E67F539"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C044E">
              <w:rPr>
                <w:rFonts w:asciiTheme="minorHAnsi" w:eastAsia="Times New Roman" w:hAnsiTheme="minorHAnsi" w:cstheme="minorHAnsi"/>
                <w:sz w:val="22"/>
                <w:szCs w:val="22"/>
                <w:bdr w:val="none" w:sz="0" w:space="0" w:color="auto"/>
              </w:rPr>
              <w:t>08 años</w:t>
            </w:r>
          </w:p>
        </w:tc>
        <w:tc>
          <w:tcPr>
            <w:tcW w:w="1765" w:type="dxa"/>
            <w:tcBorders>
              <w:top w:val="nil"/>
              <w:left w:val="nil"/>
              <w:bottom w:val="single" w:sz="4" w:space="0" w:color="auto"/>
              <w:right w:val="single" w:sz="4" w:space="0" w:color="auto"/>
            </w:tcBorders>
            <w:shd w:val="clear" w:color="000000" w:fill="FFFFFF"/>
            <w:hideMark/>
          </w:tcPr>
          <w:p w14:paraId="46B7A613"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609FD139"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38CC18EC"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Magdalena de la Cruz Toma</w:t>
            </w:r>
          </w:p>
        </w:tc>
        <w:tc>
          <w:tcPr>
            <w:tcW w:w="1215" w:type="dxa"/>
            <w:tcBorders>
              <w:top w:val="nil"/>
              <w:left w:val="nil"/>
              <w:bottom w:val="single" w:sz="4" w:space="0" w:color="auto"/>
              <w:right w:val="single" w:sz="4" w:space="0" w:color="auto"/>
            </w:tcBorders>
            <w:noWrap/>
            <w:vAlign w:val="bottom"/>
            <w:hideMark/>
          </w:tcPr>
          <w:p w14:paraId="08E4E816" w14:textId="54145286"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C044E">
              <w:rPr>
                <w:rFonts w:asciiTheme="minorHAnsi" w:eastAsia="Times New Roman" w:hAnsiTheme="minorHAnsi" w:cstheme="minorHAnsi"/>
                <w:sz w:val="22"/>
                <w:szCs w:val="22"/>
                <w:bdr w:val="none" w:sz="0" w:space="0" w:color="auto"/>
              </w:rPr>
              <w:t>06 años</w:t>
            </w:r>
          </w:p>
        </w:tc>
        <w:tc>
          <w:tcPr>
            <w:tcW w:w="1765" w:type="dxa"/>
            <w:tcBorders>
              <w:top w:val="nil"/>
              <w:left w:val="nil"/>
              <w:bottom w:val="single" w:sz="4" w:space="0" w:color="auto"/>
              <w:right w:val="single" w:sz="4" w:space="0" w:color="auto"/>
            </w:tcBorders>
            <w:shd w:val="clear" w:color="000000" w:fill="FFFFFF"/>
            <w:hideMark/>
          </w:tcPr>
          <w:p w14:paraId="50A83902"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141CAE1B"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E2A6D31"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Pedro de la Cruz Toma</w:t>
            </w:r>
          </w:p>
        </w:tc>
        <w:tc>
          <w:tcPr>
            <w:tcW w:w="1215" w:type="dxa"/>
            <w:tcBorders>
              <w:top w:val="nil"/>
              <w:left w:val="nil"/>
              <w:bottom w:val="single" w:sz="4" w:space="0" w:color="auto"/>
              <w:right w:val="single" w:sz="4" w:space="0" w:color="auto"/>
            </w:tcBorders>
            <w:noWrap/>
            <w:vAlign w:val="bottom"/>
            <w:hideMark/>
          </w:tcPr>
          <w:p w14:paraId="6CABE9CF" w14:textId="046B5DDA"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 </w:t>
            </w:r>
            <w:r w:rsidR="000C044E">
              <w:rPr>
                <w:rFonts w:asciiTheme="minorHAnsi" w:eastAsia="Times New Roman" w:hAnsiTheme="minorHAnsi" w:cstheme="minorHAnsi"/>
                <w:sz w:val="22"/>
                <w:szCs w:val="22"/>
                <w:bdr w:val="none" w:sz="0" w:space="0" w:color="auto"/>
                <w:lang w:val="pt-BR"/>
              </w:rPr>
              <w:t xml:space="preserve">04 </w:t>
            </w:r>
            <w:r w:rsidR="000C044E">
              <w:rPr>
                <w:rFonts w:asciiTheme="minorHAnsi" w:eastAsia="Times New Roman" w:hAnsiTheme="minorHAnsi" w:cstheme="minorHAnsi"/>
                <w:sz w:val="22"/>
                <w:szCs w:val="22"/>
                <w:bdr w:val="none" w:sz="0" w:space="0" w:color="auto"/>
              </w:rPr>
              <w:t>años</w:t>
            </w:r>
          </w:p>
        </w:tc>
        <w:tc>
          <w:tcPr>
            <w:tcW w:w="1765" w:type="dxa"/>
            <w:tcBorders>
              <w:top w:val="nil"/>
              <w:left w:val="nil"/>
              <w:bottom w:val="single" w:sz="4" w:space="0" w:color="auto"/>
              <w:right w:val="single" w:sz="4" w:space="0" w:color="auto"/>
            </w:tcBorders>
            <w:shd w:val="clear" w:color="000000" w:fill="FFFFFF"/>
            <w:hideMark/>
          </w:tcPr>
          <w:p w14:paraId="1A359187"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 </w:t>
            </w:r>
          </w:p>
        </w:tc>
      </w:tr>
      <w:tr w:rsidR="00481F30" w:rsidRPr="007C6207" w14:paraId="25326CCB" w14:textId="77777777" w:rsidTr="007C6207">
        <w:trPr>
          <w:trHeight w:val="300"/>
          <w:jc w:val="center"/>
        </w:trPr>
        <w:tc>
          <w:tcPr>
            <w:tcW w:w="4000" w:type="dxa"/>
            <w:tcBorders>
              <w:top w:val="nil"/>
              <w:left w:val="nil"/>
              <w:bottom w:val="nil"/>
              <w:right w:val="nil"/>
            </w:tcBorders>
            <w:noWrap/>
            <w:vAlign w:val="bottom"/>
            <w:hideMark/>
          </w:tcPr>
          <w:p w14:paraId="2B4FEEEB"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38</w:t>
            </w:r>
          </w:p>
        </w:tc>
        <w:tc>
          <w:tcPr>
            <w:tcW w:w="1215" w:type="dxa"/>
            <w:tcBorders>
              <w:top w:val="nil"/>
              <w:left w:val="nil"/>
              <w:bottom w:val="nil"/>
              <w:right w:val="nil"/>
            </w:tcBorders>
            <w:noWrap/>
            <w:vAlign w:val="bottom"/>
            <w:hideMark/>
          </w:tcPr>
          <w:p w14:paraId="348D6E2F"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30C8DF7C"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481F30" w:rsidRPr="007C6207" w14:paraId="7D7C68ED"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1A846BEF"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Catarina de la Cruz Córdova</w:t>
            </w:r>
          </w:p>
        </w:tc>
        <w:tc>
          <w:tcPr>
            <w:tcW w:w="1215" w:type="dxa"/>
            <w:tcBorders>
              <w:top w:val="single" w:sz="4" w:space="0" w:color="auto"/>
              <w:left w:val="nil"/>
              <w:bottom w:val="single" w:sz="4" w:space="0" w:color="auto"/>
              <w:right w:val="single" w:sz="4" w:space="0" w:color="auto"/>
            </w:tcBorders>
            <w:noWrap/>
            <w:vAlign w:val="bottom"/>
            <w:hideMark/>
          </w:tcPr>
          <w:p w14:paraId="652D6E8A" w14:textId="3C1A183F"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pt-BR"/>
              </w:rPr>
            </w:pPr>
            <w:r w:rsidRPr="00911E0C">
              <w:rPr>
                <w:rFonts w:asciiTheme="minorHAnsi" w:eastAsia="Times New Roman" w:hAnsiTheme="minorHAnsi" w:cstheme="minorHAnsi"/>
                <w:sz w:val="22"/>
                <w:szCs w:val="22"/>
                <w:bdr w:val="none" w:sz="0" w:space="0" w:color="auto"/>
                <w:lang w:val="pt-BR"/>
              </w:rPr>
              <w:t> </w:t>
            </w:r>
            <w:r w:rsidR="000C044E">
              <w:rPr>
                <w:rFonts w:asciiTheme="minorHAnsi" w:eastAsia="Times New Roman" w:hAnsiTheme="minorHAnsi" w:cstheme="minorHAnsi"/>
                <w:sz w:val="22"/>
                <w:szCs w:val="22"/>
                <w:bdr w:val="none" w:sz="0" w:space="0" w:color="auto"/>
                <w:lang w:val="pt-BR"/>
              </w:rPr>
              <w:t xml:space="preserve">41 </w:t>
            </w:r>
            <w:r w:rsidR="000C044E">
              <w:rPr>
                <w:rFonts w:asciiTheme="minorHAnsi" w:eastAsia="Times New Roman" w:hAnsiTheme="minorHAnsi" w:cstheme="minorHAnsi"/>
                <w:sz w:val="22"/>
                <w:szCs w:val="22"/>
                <w:bdr w:val="none" w:sz="0" w:space="0" w:color="auto"/>
              </w:rPr>
              <w:t>años</w:t>
            </w:r>
          </w:p>
        </w:tc>
        <w:tc>
          <w:tcPr>
            <w:tcW w:w="1765" w:type="dxa"/>
            <w:tcBorders>
              <w:top w:val="single" w:sz="4" w:space="0" w:color="auto"/>
              <w:left w:val="nil"/>
              <w:bottom w:val="single" w:sz="4" w:space="0" w:color="auto"/>
              <w:right w:val="single" w:sz="4" w:space="0" w:color="auto"/>
            </w:tcBorders>
            <w:shd w:val="clear" w:color="000000" w:fill="FFFFFF"/>
            <w:hideMark/>
          </w:tcPr>
          <w:p w14:paraId="1AF67F40" w14:textId="73571174" w:rsidR="00481F30" w:rsidRPr="00911E0C" w:rsidRDefault="000C044E"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pt-BR"/>
              </w:rPr>
            </w:pPr>
            <w:r>
              <w:rPr>
                <w:rFonts w:asciiTheme="minorHAnsi" w:eastAsia="Times New Roman" w:hAnsiTheme="minorHAnsi" w:cstheme="minorHAnsi"/>
                <w:sz w:val="22"/>
                <w:szCs w:val="22"/>
                <w:bdr w:val="none" w:sz="0" w:space="0" w:color="auto"/>
                <w:lang w:val="pt-BR"/>
              </w:rPr>
              <w:t>N-14 16,224</w:t>
            </w:r>
            <w:r w:rsidR="00481F30" w:rsidRPr="00911E0C">
              <w:rPr>
                <w:rFonts w:asciiTheme="minorHAnsi" w:eastAsia="Times New Roman" w:hAnsiTheme="minorHAnsi" w:cstheme="minorHAnsi"/>
                <w:sz w:val="22"/>
                <w:szCs w:val="22"/>
                <w:bdr w:val="none" w:sz="0" w:space="0" w:color="auto"/>
                <w:lang w:val="pt-BR"/>
              </w:rPr>
              <w:t> </w:t>
            </w:r>
          </w:p>
        </w:tc>
      </w:tr>
      <w:tr w:rsidR="00481F30" w:rsidRPr="007C6207" w14:paraId="5BA6B5B7"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8D25285"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Miguel Pérez de la Cruz</w:t>
            </w:r>
          </w:p>
        </w:tc>
        <w:tc>
          <w:tcPr>
            <w:tcW w:w="1215" w:type="dxa"/>
            <w:tcBorders>
              <w:top w:val="nil"/>
              <w:left w:val="nil"/>
              <w:bottom w:val="single" w:sz="4" w:space="0" w:color="auto"/>
              <w:right w:val="single" w:sz="4" w:space="0" w:color="auto"/>
            </w:tcBorders>
            <w:noWrap/>
            <w:vAlign w:val="bottom"/>
            <w:hideMark/>
          </w:tcPr>
          <w:p w14:paraId="27B48D10" w14:textId="0AC2BAA3"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C044E">
              <w:rPr>
                <w:rFonts w:asciiTheme="minorHAnsi" w:eastAsia="Times New Roman" w:hAnsiTheme="minorHAnsi" w:cstheme="minorHAnsi"/>
                <w:sz w:val="22"/>
                <w:szCs w:val="22"/>
                <w:bdr w:val="none" w:sz="0" w:space="0" w:color="auto"/>
              </w:rPr>
              <w:t>19 años</w:t>
            </w:r>
          </w:p>
        </w:tc>
        <w:tc>
          <w:tcPr>
            <w:tcW w:w="1765" w:type="dxa"/>
            <w:tcBorders>
              <w:top w:val="nil"/>
              <w:left w:val="nil"/>
              <w:bottom w:val="single" w:sz="4" w:space="0" w:color="auto"/>
              <w:right w:val="single" w:sz="4" w:space="0" w:color="auto"/>
            </w:tcBorders>
            <w:shd w:val="clear" w:color="000000" w:fill="FFFFFF"/>
            <w:hideMark/>
          </w:tcPr>
          <w:p w14:paraId="549462FF"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607AC3A6"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25960898"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Juana Pérez de la Cruz</w:t>
            </w:r>
          </w:p>
        </w:tc>
        <w:tc>
          <w:tcPr>
            <w:tcW w:w="1215" w:type="dxa"/>
            <w:tcBorders>
              <w:top w:val="nil"/>
              <w:left w:val="nil"/>
              <w:bottom w:val="single" w:sz="4" w:space="0" w:color="auto"/>
              <w:right w:val="single" w:sz="4" w:space="0" w:color="auto"/>
            </w:tcBorders>
            <w:noWrap/>
            <w:vAlign w:val="bottom"/>
            <w:hideMark/>
          </w:tcPr>
          <w:p w14:paraId="07D48444" w14:textId="6B34A6FE"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r w:rsidR="000C044E">
              <w:rPr>
                <w:rFonts w:asciiTheme="minorHAnsi" w:eastAsia="Times New Roman" w:hAnsiTheme="minorHAnsi" w:cstheme="minorHAnsi"/>
                <w:sz w:val="22"/>
                <w:szCs w:val="22"/>
                <w:bdr w:val="none" w:sz="0" w:space="0" w:color="auto"/>
                <w:lang w:val="es-ES"/>
              </w:rPr>
              <w:t xml:space="preserve">16 </w:t>
            </w:r>
            <w:r w:rsidR="000C044E">
              <w:rPr>
                <w:rFonts w:asciiTheme="minorHAnsi" w:eastAsia="Times New Roman" w:hAnsiTheme="minorHAnsi" w:cstheme="minorHAnsi"/>
                <w:sz w:val="22"/>
                <w:szCs w:val="22"/>
                <w:bdr w:val="none" w:sz="0" w:space="0" w:color="auto"/>
              </w:rPr>
              <w:t>años</w:t>
            </w:r>
          </w:p>
        </w:tc>
        <w:tc>
          <w:tcPr>
            <w:tcW w:w="1765" w:type="dxa"/>
            <w:tcBorders>
              <w:top w:val="nil"/>
              <w:left w:val="nil"/>
              <w:bottom w:val="single" w:sz="4" w:space="0" w:color="auto"/>
              <w:right w:val="single" w:sz="4" w:space="0" w:color="auto"/>
            </w:tcBorders>
            <w:shd w:val="clear" w:color="000000" w:fill="FFFFFF"/>
            <w:hideMark/>
          </w:tcPr>
          <w:p w14:paraId="7EE2DE65"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lang w:val="es-ES"/>
              </w:rPr>
            </w:pPr>
            <w:r w:rsidRPr="00911E0C">
              <w:rPr>
                <w:rFonts w:asciiTheme="minorHAnsi" w:eastAsia="Times New Roman" w:hAnsiTheme="minorHAnsi" w:cstheme="minorHAnsi"/>
                <w:sz w:val="22"/>
                <w:szCs w:val="22"/>
                <w:bdr w:val="none" w:sz="0" w:space="0" w:color="auto"/>
                <w:lang w:val="es-ES"/>
              </w:rPr>
              <w:t> </w:t>
            </w:r>
          </w:p>
        </w:tc>
      </w:tr>
      <w:tr w:rsidR="00481F30" w:rsidRPr="007C6207" w14:paraId="05D7E11B"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60B093FD"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Manuela Pérez de la Cruz</w:t>
            </w:r>
          </w:p>
        </w:tc>
        <w:tc>
          <w:tcPr>
            <w:tcW w:w="1215" w:type="dxa"/>
            <w:tcBorders>
              <w:top w:val="nil"/>
              <w:left w:val="nil"/>
              <w:bottom w:val="single" w:sz="4" w:space="0" w:color="auto"/>
              <w:right w:val="single" w:sz="4" w:space="0" w:color="auto"/>
            </w:tcBorders>
            <w:noWrap/>
            <w:vAlign w:val="bottom"/>
            <w:hideMark/>
          </w:tcPr>
          <w:p w14:paraId="712A4532" w14:textId="0976A396"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C044E">
              <w:rPr>
                <w:rFonts w:asciiTheme="minorHAnsi" w:eastAsia="Times New Roman" w:hAnsiTheme="minorHAnsi" w:cstheme="minorHAnsi"/>
                <w:sz w:val="22"/>
                <w:szCs w:val="22"/>
                <w:bdr w:val="none" w:sz="0" w:space="0" w:color="auto"/>
              </w:rPr>
              <w:t>13 años</w:t>
            </w:r>
          </w:p>
        </w:tc>
        <w:tc>
          <w:tcPr>
            <w:tcW w:w="1765" w:type="dxa"/>
            <w:tcBorders>
              <w:top w:val="nil"/>
              <w:left w:val="nil"/>
              <w:bottom w:val="single" w:sz="4" w:space="0" w:color="auto"/>
              <w:right w:val="single" w:sz="4" w:space="0" w:color="auto"/>
            </w:tcBorders>
            <w:shd w:val="clear" w:color="000000" w:fill="FFFFFF"/>
            <w:hideMark/>
          </w:tcPr>
          <w:p w14:paraId="7DAD8BC4"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p>
        </w:tc>
      </w:tr>
      <w:tr w:rsidR="00481F30" w:rsidRPr="007C6207" w14:paraId="72F75317" w14:textId="77777777" w:rsidTr="007C6207">
        <w:trPr>
          <w:trHeight w:val="300"/>
          <w:jc w:val="center"/>
        </w:trPr>
        <w:tc>
          <w:tcPr>
            <w:tcW w:w="4000" w:type="dxa"/>
            <w:tcBorders>
              <w:top w:val="nil"/>
              <w:left w:val="nil"/>
              <w:bottom w:val="nil"/>
              <w:right w:val="nil"/>
            </w:tcBorders>
            <w:noWrap/>
            <w:vAlign w:val="bottom"/>
            <w:hideMark/>
          </w:tcPr>
          <w:p w14:paraId="45E388DF"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39</w:t>
            </w:r>
          </w:p>
        </w:tc>
        <w:tc>
          <w:tcPr>
            <w:tcW w:w="1215" w:type="dxa"/>
            <w:tcBorders>
              <w:top w:val="nil"/>
              <w:left w:val="nil"/>
              <w:bottom w:val="nil"/>
              <w:right w:val="nil"/>
            </w:tcBorders>
            <w:noWrap/>
            <w:vAlign w:val="bottom"/>
            <w:hideMark/>
          </w:tcPr>
          <w:p w14:paraId="4506B877"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c>
          <w:tcPr>
            <w:tcW w:w="1765" w:type="dxa"/>
            <w:tcBorders>
              <w:top w:val="nil"/>
              <w:left w:val="nil"/>
              <w:bottom w:val="nil"/>
              <w:right w:val="nil"/>
            </w:tcBorders>
            <w:noWrap/>
            <w:vAlign w:val="bottom"/>
            <w:hideMark/>
          </w:tcPr>
          <w:p w14:paraId="2DDF84D3"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p>
        </w:tc>
      </w:tr>
      <w:tr w:rsidR="00481F30" w:rsidRPr="007C6207" w14:paraId="4F03CB5E" w14:textId="77777777" w:rsidTr="007C6207">
        <w:trPr>
          <w:trHeight w:val="330"/>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hideMark/>
          </w:tcPr>
          <w:p w14:paraId="153B7B4A"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Mateo Aguilar Torres</w:t>
            </w:r>
          </w:p>
        </w:tc>
        <w:tc>
          <w:tcPr>
            <w:tcW w:w="1215" w:type="dxa"/>
            <w:tcBorders>
              <w:top w:val="single" w:sz="4" w:space="0" w:color="auto"/>
              <w:left w:val="nil"/>
              <w:bottom w:val="single" w:sz="4" w:space="0" w:color="auto"/>
              <w:right w:val="single" w:sz="4" w:space="0" w:color="auto"/>
            </w:tcBorders>
            <w:noWrap/>
            <w:vAlign w:val="bottom"/>
            <w:hideMark/>
          </w:tcPr>
          <w:p w14:paraId="25F588F2" w14:textId="63776F93"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C044E">
              <w:rPr>
                <w:rFonts w:asciiTheme="minorHAnsi" w:eastAsia="Times New Roman" w:hAnsiTheme="minorHAnsi" w:cstheme="minorHAnsi"/>
                <w:sz w:val="22"/>
                <w:szCs w:val="22"/>
                <w:bdr w:val="none" w:sz="0" w:space="0" w:color="auto"/>
              </w:rPr>
              <w:t>64 años</w:t>
            </w:r>
          </w:p>
        </w:tc>
        <w:tc>
          <w:tcPr>
            <w:tcW w:w="1765" w:type="dxa"/>
            <w:tcBorders>
              <w:top w:val="single" w:sz="4" w:space="0" w:color="auto"/>
              <w:left w:val="nil"/>
              <w:bottom w:val="single" w:sz="4" w:space="0" w:color="auto"/>
              <w:right w:val="single" w:sz="4" w:space="0" w:color="auto"/>
            </w:tcBorders>
            <w:shd w:val="clear" w:color="000000" w:fill="FFFFFF"/>
            <w:hideMark/>
          </w:tcPr>
          <w:p w14:paraId="57937531" w14:textId="0DE67E59" w:rsidR="00481F30" w:rsidRPr="00911E0C" w:rsidRDefault="000C044E"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6,460</w:t>
            </w:r>
          </w:p>
        </w:tc>
      </w:tr>
      <w:tr w:rsidR="00481F30" w:rsidRPr="007C6207" w14:paraId="310EC25C"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5F9DA492"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Rosa Bernal Cobo</w:t>
            </w:r>
          </w:p>
        </w:tc>
        <w:tc>
          <w:tcPr>
            <w:tcW w:w="1215" w:type="dxa"/>
            <w:tcBorders>
              <w:top w:val="nil"/>
              <w:left w:val="nil"/>
              <w:bottom w:val="single" w:sz="4" w:space="0" w:color="auto"/>
              <w:right w:val="single" w:sz="4" w:space="0" w:color="auto"/>
            </w:tcBorders>
            <w:noWrap/>
            <w:vAlign w:val="bottom"/>
            <w:hideMark/>
          </w:tcPr>
          <w:p w14:paraId="3DBF638F" w14:textId="0EC6FDD1"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 </w:t>
            </w:r>
            <w:r w:rsidR="000C044E">
              <w:rPr>
                <w:rFonts w:asciiTheme="minorHAnsi" w:eastAsia="Times New Roman" w:hAnsiTheme="minorHAnsi" w:cstheme="minorHAnsi"/>
                <w:sz w:val="22"/>
                <w:szCs w:val="22"/>
                <w:bdr w:val="none" w:sz="0" w:space="0" w:color="auto"/>
              </w:rPr>
              <w:t>56 años</w:t>
            </w:r>
          </w:p>
        </w:tc>
        <w:tc>
          <w:tcPr>
            <w:tcW w:w="1765" w:type="dxa"/>
            <w:tcBorders>
              <w:top w:val="nil"/>
              <w:left w:val="nil"/>
              <w:bottom w:val="single" w:sz="4" w:space="0" w:color="auto"/>
              <w:right w:val="single" w:sz="4" w:space="0" w:color="auto"/>
            </w:tcBorders>
            <w:shd w:val="clear" w:color="000000" w:fill="FFFFFF"/>
            <w:hideMark/>
          </w:tcPr>
          <w:p w14:paraId="725B3BB7" w14:textId="2B0270FB" w:rsidR="00481F30" w:rsidRPr="00911E0C" w:rsidRDefault="000C044E"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N-14 13,028</w:t>
            </w:r>
          </w:p>
        </w:tc>
      </w:tr>
      <w:tr w:rsidR="00481F30" w:rsidRPr="007C6207" w14:paraId="2029070E" w14:textId="77777777" w:rsidTr="007C6207">
        <w:trPr>
          <w:trHeight w:val="330"/>
          <w:jc w:val="center"/>
        </w:trPr>
        <w:tc>
          <w:tcPr>
            <w:tcW w:w="4000" w:type="dxa"/>
            <w:tcBorders>
              <w:top w:val="nil"/>
              <w:left w:val="single" w:sz="4" w:space="0" w:color="auto"/>
              <w:bottom w:val="single" w:sz="4" w:space="0" w:color="auto"/>
              <w:right w:val="single" w:sz="4" w:space="0" w:color="auto"/>
            </w:tcBorders>
            <w:shd w:val="clear" w:color="000000" w:fill="FFFFFF"/>
            <w:hideMark/>
          </w:tcPr>
          <w:p w14:paraId="1E430609" w14:textId="77777777"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r w:rsidRPr="00911E0C">
              <w:rPr>
                <w:rFonts w:asciiTheme="minorHAnsi" w:eastAsia="Times New Roman" w:hAnsiTheme="minorHAnsi" w:cstheme="minorHAnsi"/>
                <w:sz w:val="22"/>
                <w:szCs w:val="22"/>
                <w:bdr w:val="none" w:sz="0" w:space="0" w:color="auto"/>
              </w:rPr>
              <w:t>Ana Aguilar Bernal</w:t>
            </w:r>
          </w:p>
        </w:tc>
        <w:tc>
          <w:tcPr>
            <w:tcW w:w="1215" w:type="dxa"/>
            <w:tcBorders>
              <w:top w:val="nil"/>
              <w:left w:val="nil"/>
              <w:bottom w:val="single" w:sz="4" w:space="0" w:color="auto"/>
              <w:right w:val="single" w:sz="4" w:space="0" w:color="auto"/>
            </w:tcBorders>
            <w:noWrap/>
            <w:vAlign w:val="bottom"/>
            <w:hideMark/>
          </w:tcPr>
          <w:p w14:paraId="0C4B4D1B" w14:textId="5FF8BB80" w:rsidR="00481F30" w:rsidRPr="00911E0C" w:rsidRDefault="000C044E" w:rsidP="00481F3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2"/>
                <w:szCs w:val="22"/>
                <w:bdr w:val="none" w:sz="0" w:space="0" w:color="auto"/>
              </w:rPr>
            </w:pPr>
            <w:r>
              <w:rPr>
                <w:rFonts w:asciiTheme="minorHAnsi" w:eastAsia="Times New Roman" w:hAnsiTheme="minorHAnsi" w:cstheme="minorHAnsi"/>
                <w:sz w:val="22"/>
                <w:szCs w:val="22"/>
                <w:bdr w:val="none" w:sz="0" w:space="0" w:color="auto"/>
              </w:rPr>
              <w:t xml:space="preserve"> 13 años</w:t>
            </w:r>
            <w:r w:rsidR="00481F30" w:rsidRPr="00911E0C">
              <w:rPr>
                <w:rFonts w:asciiTheme="minorHAnsi" w:eastAsia="Times New Roman" w:hAnsiTheme="minorHAnsi" w:cstheme="minorHAnsi"/>
                <w:sz w:val="22"/>
                <w:szCs w:val="22"/>
                <w:bdr w:val="none" w:sz="0" w:space="0" w:color="auto"/>
              </w:rPr>
              <w:t> </w:t>
            </w:r>
          </w:p>
        </w:tc>
        <w:tc>
          <w:tcPr>
            <w:tcW w:w="1765" w:type="dxa"/>
            <w:tcBorders>
              <w:top w:val="nil"/>
              <w:left w:val="nil"/>
              <w:bottom w:val="single" w:sz="4" w:space="0" w:color="auto"/>
              <w:right w:val="single" w:sz="4" w:space="0" w:color="auto"/>
            </w:tcBorders>
            <w:shd w:val="clear" w:color="000000" w:fill="FFFFFF"/>
            <w:hideMark/>
          </w:tcPr>
          <w:p w14:paraId="3FD9C360" w14:textId="1ACC5113" w:rsidR="00481F30" w:rsidRPr="00911E0C" w:rsidRDefault="00481F30" w:rsidP="00481F3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inorHAnsi" w:eastAsia="Times New Roman" w:hAnsiTheme="minorHAnsi" w:cstheme="minorHAnsi"/>
                <w:sz w:val="22"/>
                <w:szCs w:val="22"/>
                <w:bdr w:val="none" w:sz="0" w:space="0" w:color="auto"/>
              </w:rPr>
            </w:pPr>
          </w:p>
        </w:tc>
      </w:tr>
    </w:tbl>
    <w:p w14:paraId="4D8954F1" w14:textId="77777777" w:rsidR="00911E0C" w:rsidRPr="001264D2" w:rsidRDefault="00911E0C" w:rsidP="003469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inorHAnsi" w:hAnsiTheme="minorHAnsi" w:cstheme="minorHAnsi"/>
          <w:b/>
          <w:bCs/>
          <w:sz w:val="22"/>
          <w:szCs w:val="22"/>
          <w:lang w:val="es-ES"/>
        </w:rPr>
      </w:pPr>
    </w:p>
    <w:p w14:paraId="6AC80CA6" w14:textId="162523B8" w:rsidR="00722C9F" w:rsidRPr="001264D2" w:rsidRDefault="00722C9F" w:rsidP="003469C8">
      <w:pPr>
        <w:suppressAutoHyphens/>
        <w:spacing w:before="240" w:after="240"/>
        <w:jc w:val="center"/>
        <w:rPr>
          <w:rFonts w:asciiTheme="minorHAnsi" w:hAnsiTheme="minorHAnsi" w:cstheme="minorHAnsi"/>
          <w:sz w:val="22"/>
          <w:szCs w:val="22"/>
          <w:lang w:val="es-ES"/>
        </w:rPr>
      </w:pPr>
    </w:p>
    <w:sectPr w:rsidR="00722C9F" w:rsidRPr="001264D2"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69DE" w14:textId="77777777" w:rsidR="00EC6007" w:rsidRDefault="00EC6007">
      <w:r>
        <w:separator/>
      </w:r>
    </w:p>
  </w:endnote>
  <w:endnote w:type="continuationSeparator" w:id="0">
    <w:p w14:paraId="1F27A827" w14:textId="77777777" w:rsidR="00EC6007" w:rsidRDefault="00EC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ont Awesome 5 Fre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0938" w14:textId="77777777" w:rsidR="00EC6007" w:rsidRPr="000F35ED" w:rsidRDefault="00EC600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9D2CCD6" w14:textId="77777777" w:rsidR="00EC6007" w:rsidRPr="000F35ED" w:rsidRDefault="00EC6007" w:rsidP="000F35ED">
      <w:pPr>
        <w:rPr>
          <w:rFonts w:asciiTheme="majorHAnsi" w:hAnsiTheme="majorHAnsi"/>
          <w:sz w:val="16"/>
          <w:szCs w:val="16"/>
        </w:rPr>
      </w:pPr>
      <w:r w:rsidRPr="000F35ED">
        <w:rPr>
          <w:rFonts w:asciiTheme="majorHAnsi" w:hAnsiTheme="majorHAnsi"/>
          <w:sz w:val="16"/>
          <w:szCs w:val="16"/>
        </w:rPr>
        <w:separator/>
      </w:r>
    </w:p>
    <w:p w14:paraId="170900FE" w14:textId="77777777" w:rsidR="00EC6007" w:rsidRPr="000F35ED" w:rsidRDefault="00EC600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F7B1B7C" w14:textId="77777777" w:rsidR="00EC6007" w:rsidRPr="000F35ED" w:rsidRDefault="00EC600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1F772E52" w14:textId="77777777" w:rsidR="00E113C0" w:rsidRPr="007D534C" w:rsidRDefault="00E113C0" w:rsidP="00F87D02">
      <w:pPr>
        <w:pStyle w:val="FootnoteText"/>
        <w:ind w:firstLine="720"/>
        <w:jc w:val="both"/>
        <w:rPr>
          <w:rFonts w:asciiTheme="majorHAnsi" w:hAnsiTheme="majorHAnsi"/>
          <w:sz w:val="16"/>
          <w:szCs w:val="16"/>
          <w:lang w:val="es-PE"/>
        </w:rPr>
      </w:pPr>
      <w:r w:rsidRPr="007D534C">
        <w:rPr>
          <w:rStyle w:val="FootnoteReference"/>
          <w:rFonts w:asciiTheme="majorHAnsi" w:hAnsiTheme="majorHAnsi"/>
          <w:sz w:val="16"/>
          <w:szCs w:val="16"/>
        </w:rPr>
        <w:footnoteRef/>
      </w:r>
      <w:r w:rsidRPr="007D534C">
        <w:rPr>
          <w:rFonts w:asciiTheme="majorHAnsi" w:hAnsiTheme="majorHAnsi"/>
          <w:sz w:val="16"/>
          <w:szCs w:val="16"/>
          <w:lang w:val="es-PE"/>
        </w:rPr>
        <w:t xml:space="preserve"> </w:t>
      </w:r>
      <w:r>
        <w:rPr>
          <w:rFonts w:asciiTheme="majorHAnsi" w:hAnsiTheme="majorHAnsi"/>
          <w:sz w:val="16"/>
          <w:szCs w:val="16"/>
          <w:lang w:val="es-PE"/>
        </w:rPr>
        <w:t xml:space="preserve">A solicitud de la parte peticionaria, y en aplicación del artículo 28.2. de su Reglamento, la Comisión mantiene bajo reserva su identidad. </w:t>
      </w:r>
    </w:p>
  </w:footnote>
  <w:footnote w:id="3">
    <w:p w14:paraId="60E64CD3" w14:textId="2C2D4532" w:rsidR="002B4A5F" w:rsidRPr="00CF02F2" w:rsidRDefault="002B4A5F" w:rsidP="00F87D02">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el Comisionado Edgar St</w:t>
      </w:r>
      <w:r w:rsidR="00AA56E7">
        <w:rPr>
          <w:rFonts w:asciiTheme="majorHAnsi" w:hAnsiTheme="majorHAnsi"/>
          <w:sz w:val="16"/>
          <w:szCs w:val="16"/>
          <w:lang w:val="es-ES"/>
        </w:rPr>
        <w:t>u</w:t>
      </w:r>
      <w:r>
        <w:rPr>
          <w:rFonts w:asciiTheme="majorHAnsi" w:hAnsiTheme="majorHAnsi"/>
          <w:sz w:val="16"/>
          <w:szCs w:val="16"/>
          <w:lang w:val="es-ES"/>
        </w:rPr>
        <w:t>ardo Ralón Orellana</w:t>
      </w:r>
      <w:r w:rsidRPr="009D4060">
        <w:rPr>
          <w:rFonts w:asciiTheme="majorHAnsi" w:hAnsiTheme="majorHAnsi"/>
          <w:sz w:val="16"/>
          <w:szCs w:val="16"/>
          <w:lang w:val="es-ES"/>
        </w:rPr>
        <w:t xml:space="preserve">, de nacionalidad </w:t>
      </w:r>
      <w:r>
        <w:rPr>
          <w:rFonts w:asciiTheme="majorHAnsi" w:hAnsiTheme="majorHAnsi"/>
          <w:sz w:val="16"/>
          <w:szCs w:val="16"/>
          <w:lang w:val="es-ES"/>
        </w:rPr>
        <w:t>guatemalteca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4">
    <w:p w14:paraId="6152838C" w14:textId="77777777" w:rsidR="00F94CF2" w:rsidRPr="00CF02F2" w:rsidRDefault="00F94CF2" w:rsidP="00F87D02">
      <w:pPr>
        <w:pStyle w:val="FootnoteText"/>
        <w:ind w:firstLine="720"/>
        <w:jc w:val="both"/>
        <w:rPr>
          <w:rFonts w:asciiTheme="majorHAnsi" w:hAnsiTheme="majorHAnsi"/>
          <w:sz w:val="16"/>
          <w:szCs w:val="16"/>
          <w:lang w:val="es-MX"/>
        </w:rPr>
      </w:pPr>
      <w:r w:rsidRPr="00CF02F2">
        <w:rPr>
          <w:rStyle w:val="FootnoteReference"/>
          <w:rFonts w:asciiTheme="majorHAnsi" w:hAnsiTheme="majorHAnsi"/>
          <w:sz w:val="16"/>
          <w:szCs w:val="16"/>
        </w:rPr>
        <w:footnoteRef/>
      </w:r>
      <w:r w:rsidRPr="00CF02F2">
        <w:rPr>
          <w:rStyle w:val="FootnoteReference"/>
          <w:rFonts w:asciiTheme="majorHAnsi" w:hAnsiTheme="majorHAnsi"/>
          <w:sz w:val="16"/>
          <w:szCs w:val="16"/>
          <w:lang w:val="es-US"/>
        </w:rPr>
        <w:t xml:space="preserve"> </w:t>
      </w:r>
      <w:r w:rsidRPr="00CF02F2">
        <w:rPr>
          <w:rFonts w:asciiTheme="majorHAnsi" w:hAnsiTheme="majorHAnsi"/>
          <w:sz w:val="16"/>
          <w:szCs w:val="16"/>
          <w:lang w:val="es-ES"/>
        </w:rPr>
        <w:t xml:space="preserve">En adelante, “la Convención Americana” o “la Convención”. </w:t>
      </w:r>
      <w:r w:rsidRPr="00CF02F2">
        <w:rPr>
          <w:rFonts w:asciiTheme="majorHAnsi" w:hAnsiTheme="majorHAnsi"/>
          <w:sz w:val="16"/>
          <w:szCs w:val="16"/>
          <w:lang w:val="es-ES"/>
        </w:rPr>
        <w:tab/>
      </w:r>
    </w:p>
  </w:footnote>
  <w:footnote w:id="5">
    <w:p w14:paraId="358D7EBB" w14:textId="1ADBA023" w:rsidR="00F94CF2" w:rsidRPr="0026517B" w:rsidRDefault="00F94CF2" w:rsidP="00F87D02">
      <w:pPr>
        <w:pStyle w:val="FootnoteText"/>
        <w:ind w:firstLine="720"/>
        <w:jc w:val="both"/>
        <w:rPr>
          <w:rFonts w:asciiTheme="majorHAnsi" w:hAnsiTheme="majorHAnsi"/>
          <w:sz w:val="16"/>
          <w:szCs w:val="16"/>
          <w:lang w:val="es-PE"/>
        </w:rPr>
      </w:pPr>
      <w:r w:rsidRPr="0026517B">
        <w:rPr>
          <w:rStyle w:val="FootnoteReference"/>
          <w:rFonts w:asciiTheme="majorHAnsi" w:hAnsiTheme="majorHAnsi"/>
          <w:sz w:val="16"/>
          <w:szCs w:val="16"/>
        </w:rPr>
        <w:footnoteRef/>
      </w:r>
      <w:r w:rsidRPr="0026517B">
        <w:rPr>
          <w:rFonts w:asciiTheme="majorHAnsi" w:hAnsiTheme="majorHAnsi"/>
          <w:sz w:val="16"/>
          <w:szCs w:val="16"/>
          <w:lang w:val="es-PE"/>
        </w:rPr>
        <w:t xml:space="preserve"> En adelante, </w:t>
      </w:r>
      <w:r w:rsidR="003A566C" w:rsidRPr="0026517B">
        <w:rPr>
          <w:rFonts w:asciiTheme="majorHAnsi" w:hAnsiTheme="majorHAnsi"/>
          <w:sz w:val="16"/>
          <w:szCs w:val="16"/>
          <w:lang w:val="es-PE"/>
        </w:rPr>
        <w:t>“</w:t>
      </w:r>
      <w:r w:rsidRPr="0026517B">
        <w:rPr>
          <w:rFonts w:asciiTheme="majorHAnsi" w:hAnsiTheme="majorHAnsi"/>
          <w:sz w:val="16"/>
          <w:szCs w:val="16"/>
          <w:lang w:val="es-PE"/>
        </w:rPr>
        <w:t>el Protocolo de San Salvador”.</w:t>
      </w:r>
    </w:p>
  </w:footnote>
  <w:footnote w:id="6">
    <w:p w14:paraId="7EF9A070" w14:textId="0891CFBA" w:rsidR="003A566C" w:rsidRPr="003A566C" w:rsidRDefault="003A566C" w:rsidP="00F87D02">
      <w:pPr>
        <w:pStyle w:val="FootnoteText"/>
        <w:ind w:firstLine="720"/>
        <w:jc w:val="both"/>
        <w:rPr>
          <w:rFonts w:asciiTheme="majorHAnsi" w:hAnsiTheme="majorHAnsi"/>
          <w:sz w:val="16"/>
          <w:szCs w:val="16"/>
          <w:lang w:val="es-PE"/>
        </w:rPr>
      </w:pPr>
      <w:r w:rsidRPr="003A566C">
        <w:rPr>
          <w:rStyle w:val="FootnoteReference"/>
          <w:rFonts w:asciiTheme="majorHAnsi" w:hAnsiTheme="majorHAnsi"/>
          <w:sz w:val="16"/>
          <w:szCs w:val="16"/>
        </w:rPr>
        <w:footnoteRef/>
      </w:r>
      <w:r w:rsidRPr="003A566C">
        <w:rPr>
          <w:rFonts w:asciiTheme="majorHAnsi" w:hAnsiTheme="majorHAnsi"/>
          <w:sz w:val="16"/>
          <w:szCs w:val="16"/>
          <w:lang w:val="es-PE"/>
        </w:rPr>
        <w:t xml:space="preserve"> </w:t>
      </w:r>
      <w:r>
        <w:rPr>
          <w:rFonts w:asciiTheme="majorHAnsi" w:hAnsiTheme="majorHAnsi"/>
          <w:bCs/>
          <w:sz w:val="16"/>
          <w:szCs w:val="16"/>
          <w:lang w:val="es-ES"/>
        </w:rPr>
        <w:t>L</w:t>
      </w:r>
      <w:r w:rsidRPr="003A566C">
        <w:rPr>
          <w:rFonts w:asciiTheme="majorHAnsi" w:hAnsiTheme="majorHAnsi"/>
          <w:bCs/>
          <w:sz w:val="16"/>
          <w:szCs w:val="16"/>
          <w:lang w:val="es-ES"/>
        </w:rPr>
        <w:t>a Declaración de Derechos del Hombre de las Naciones Unidas</w:t>
      </w:r>
    </w:p>
  </w:footnote>
  <w:footnote w:id="7">
    <w:p w14:paraId="79F07139" w14:textId="77777777" w:rsidR="008E3BFE" w:rsidRPr="00537490" w:rsidRDefault="008E3BFE" w:rsidP="00F87D02">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8">
    <w:p w14:paraId="28B35268" w14:textId="511273AD" w:rsidR="009076D6" w:rsidRPr="009076D6" w:rsidRDefault="009076D6" w:rsidP="00F87D02">
      <w:pPr>
        <w:pStyle w:val="FootnoteText"/>
        <w:ind w:firstLine="720"/>
        <w:jc w:val="both"/>
        <w:rPr>
          <w:lang w:val="es-ES_tradnl"/>
        </w:rPr>
      </w:pPr>
      <w:r w:rsidRPr="00B3501E">
        <w:rPr>
          <w:rStyle w:val="FootnoteReference"/>
          <w:rFonts w:asciiTheme="majorHAnsi" w:hAnsiTheme="majorHAnsi"/>
          <w:sz w:val="16"/>
          <w:szCs w:val="16"/>
        </w:rPr>
        <w:footnoteRef/>
      </w:r>
      <w:r w:rsidRPr="00427269">
        <w:rPr>
          <w:rStyle w:val="FootnoteReference"/>
          <w:rFonts w:asciiTheme="majorHAnsi" w:hAnsiTheme="majorHAnsi"/>
          <w:sz w:val="16"/>
          <w:szCs w:val="16"/>
          <w:lang w:val="es-ES"/>
        </w:rPr>
        <w:t xml:space="preserve"> </w:t>
      </w:r>
      <w:r w:rsidRPr="00427269">
        <w:rPr>
          <w:rStyle w:val="FootnoteReference"/>
          <w:rFonts w:asciiTheme="majorHAnsi" w:hAnsiTheme="majorHAnsi"/>
          <w:sz w:val="16"/>
          <w:szCs w:val="16"/>
          <w:vertAlign w:val="baseline"/>
          <w:lang w:val="es-ES"/>
        </w:rPr>
        <w:t>La parte peticionaria explica</w:t>
      </w:r>
      <w:r w:rsidR="00B3501E" w:rsidRPr="00427269">
        <w:rPr>
          <w:rStyle w:val="FootnoteReference"/>
          <w:rFonts w:asciiTheme="majorHAnsi" w:hAnsiTheme="majorHAnsi"/>
          <w:sz w:val="16"/>
          <w:szCs w:val="16"/>
          <w:vertAlign w:val="baseline"/>
          <w:lang w:val="es-ES"/>
        </w:rPr>
        <w:t xml:space="preserve"> </w:t>
      </w:r>
      <w:r w:rsidR="00B3501E" w:rsidRPr="00427269">
        <w:rPr>
          <w:rFonts w:asciiTheme="majorHAnsi" w:hAnsiTheme="majorHAnsi"/>
          <w:sz w:val="16"/>
          <w:szCs w:val="16"/>
          <w:lang w:val="es-ES"/>
        </w:rPr>
        <w:t xml:space="preserve">que </w:t>
      </w:r>
      <w:r w:rsidR="00B3501E" w:rsidRPr="00427269">
        <w:rPr>
          <w:rStyle w:val="FootnoteReference"/>
          <w:rFonts w:asciiTheme="majorHAnsi" w:hAnsiTheme="majorHAnsi"/>
          <w:sz w:val="16"/>
          <w:szCs w:val="16"/>
          <w:vertAlign w:val="baseline"/>
          <w:lang w:val="es-ES"/>
        </w:rPr>
        <w:t>alrededor de 300 personas escaparon a distintos lugares, entre ellos: Vichaxuchen, que está cerca de la comunidad de Villa Hortensia; Cimientos; San Marcos Cabá; Xaxá; Xecoyeu; Paal y Santa Clara en Chajul.</w:t>
      </w:r>
    </w:p>
  </w:footnote>
  <w:footnote w:id="9">
    <w:p w14:paraId="475C2A00" w14:textId="63663C29" w:rsidR="007F2614" w:rsidRPr="00C16E02" w:rsidRDefault="007F2614" w:rsidP="00F87D02">
      <w:pPr>
        <w:pStyle w:val="FootnoteText"/>
        <w:ind w:firstLine="720"/>
        <w:jc w:val="both"/>
        <w:rPr>
          <w:rStyle w:val="FootnoteReference"/>
          <w:rFonts w:asciiTheme="majorHAnsi" w:hAnsiTheme="majorHAnsi"/>
          <w:color w:val="auto"/>
          <w:sz w:val="16"/>
          <w:szCs w:val="16"/>
          <w:lang w:val="es-ES"/>
        </w:rPr>
      </w:pPr>
      <w:r w:rsidRPr="00C16E02">
        <w:rPr>
          <w:rStyle w:val="FootnoteReference"/>
          <w:rFonts w:asciiTheme="majorHAnsi" w:hAnsiTheme="majorHAnsi"/>
          <w:color w:val="auto"/>
          <w:sz w:val="16"/>
          <w:szCs w:val="16"/>
          <w:lang w:val="es-ES"/>
        </w:rPr>
        <w:footnoteRef/>
      </w:r>
      <w:r w:rsidRPr="00C16E02">
        <w:rPr>
          <w:rStyle w:val="FootnoteReference"/>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CIDH, Informe No. 6</w:t>
      </w:r>
      <w:r w:rsidRPr="00C16E02">
        <w:rPr>
          <w:rStyle w:val="FootnoteReference"/>
          <w:rFonts w:asciiTheme="majorHAnsi" w:hAnsiTheme="majorHAnsi"/>
          <w:sz w:val="16"/>
          <w:szCs w:val="16"/>
          <w:vertAlign w:val="baseline"/>
          <w:lang w:val="es-ES"/>
        </w:rPr>
        <w:t>7</w:t>
      </w:r>
      <w:r w:rsidRPr="00C16E02">
        <w:rPr>
          <w:rStyle w:val="FootnoteReference"/>
          <w:rFonts w:asciiTheme="majorHAnsi" w:hAnsiTheme="majorHAnsi"/>
          <w:color w:val="auto"/>
          <w:sz w:val="16"/>
          <w:szCs w:val="16"/>
          <w:vertAlign w:val="baseline"/>
          <w:lang w:val="es-ES"/>
        </w:rPr>
        <w:t>/2</w:t>
      </w:r>
      <w:r w:rsidRPr="00C16E02">
        <w:rPr>
          <w:rStyle w:val="FootnoteReference"/>
          <w:rFonts w:asciiTheme="majorHAnsi" w:hAnsiTheme="majorHAnsi"/>
          <w:sz w:val="16"/>
          <w:szCs w:val="16"/>
          <w:vertAlign w:val="baseline"/>
          <w:lang w:val="es-ES"/>
        </w:rPr>
        <w:t>3</w:t>
      </w:r>
      <w:r w:rsidRPr="00C16E02">
        <w:rPr>
          <w:rStyle w:val="FootnoteReference"/>
          <w:rFonts w:asciiTheme="majorHAnsi" w:hAnsiTheme="majorHAnsi"/>
          <w:color w:val="auto"/>
          <w:sz w:val="16"/>
          <w:szCs w:val="16"/>
          <w:vertAlign w:val="baseline"/>
          <w:lang w:val="es-ES"/>
        </w:rPr>
        <w:t>, Petición 1</w:t>
      </w:r>
      <w:r w:rsidRPr="00C16E02">
        <w:rPr>
          <w:rStyle w:val="FootnoteReference"/>
          <w:rFonts w:asciiTheme="majorHAnsi" w:hAnsiTheme="majorHAnsi"/>
          <w:sz w:val="16"/>
          <w:szCs w:val="16"/>
          <w:vertAlign w:val="baseline"/>
          <w:lang w:val="es-ES"/>
        </w:rPr>
        <w:t>503-11</w:t>
      </w:r>
      <w:r w:rsidR="006E3475">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Admisibilidad</w:t>
      </w:r>
      <w:r w:rsidR="006E3475">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Vecinos de la C</w:t>
      </w:r>
      <w:r w:rsidRPr="00C16E02">
        <w:rPr>
          <w:rStyle w:val="FootnoteReference"/>
          <w:rFonts w:asciiTheme="majorHAnsi" w:hAnsiTheme="majorHAnsi"/>
          <w:sz w:val="16"/>
          <w:szCs w:val="16"/>
          <w:vertAlign w:val="baseline"/>
          <w:lang w:val="es-ES"/>
        </w:rPr>
        <w:t>omunidad El Triunfo</w:t>
      </w:r>
      <w:r w:rsidR="006E3475">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Guatemala</w:t>
      </w:r>
      <w:r w:rsidR="006E3475">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3</w:t>
      </w:r>
      <w:r w:rsidRPr="00C16E02">
        <w:rPr>
          <w:rStyle w:val="FootnoteReference"/>
          <w:rFonts w:asciiTheme="majorHAnsi" w:hAnsiTheme="majorHAnsi"/>
          <w:sz w:val="16"/>
          <w:szCs w:val="16"/>
          <w:vertAlign w:val="baseline"/>
          <w:lang w:val="es-ES"/>
        </w:rPr>
        <w:t>0</w:t>
      </w:r>
      <w:r w:rsidRPr="00C16E02">
        <w:rPr>
          <w:rStyle w:val="FootnoteReference"/>
          <w:rFonts w:asciiTheme="majorHAnsi" w:hAnsiTheme="majorHAnsi"/>
          <w:color w:val="auto"/>
          <w:sz w:val="16"/>
          <w:szCs w:val="16"/>
          <w:vertAlign w:val="baseline"/>
          <w:lang w:val="es-ES"/>
        </w:rPr>
        <w:t xml:space="preserve"> de m</w:t>
      </w:r>
      <w:r w:rsidRPr="00C16E02">
        <w:rPr>
          <w:rStyle w:val="FootnoteReference"/>
          <w:rFonts w:asciiTheme="majorHAnsi" w:hAnsiTheme="majorHAnsi"/>
          <w:sz w:val="16"/>
          <w:szCs w:val="16"/>
          <w:vertAlign w:val="baseline"/>
          <w:lang w:val="es-ES"/>
        </w:rPr>
        <w:t>ayo</w:t>
      </w:r>
      <w:r w:rsidRPr="00C16E02">
        <w:rPr>
          <w:rStyle w:val="FootnoteReference"/>
          <w:rFonts w:asciiTheme="majorHAnsi" w:hAnsiTheme="majorHAnsi"/>
          <w:color w:val="auto"/>
          <w:sz w:val="16"/>
          <w:szCs w:val="16"/>
          <w:vertAlign w:val="baseline"/>
          <w:lang w:val="es-ES"/>
        </w:rPr>
        <w:t xml:space="preserve"> de 2</w:t>
      </w:r>
      <w:r w:rsidRPr="00C16E02">
        <w:rPr>
          <w:rStyle w:val="FootnoteReference"/>
          <w:rFonts w:asciiTheme="majorHAnsi" w:hAnsiTheme="majorHAnsi"/>
          <w:sz w:val="16"/>
          <w:szCs w:val="16"/>
          <w:vertAlign w:val="baseline"/>
          <w:lang w:val="es-ES"/>
        </w:rPr>
        <w:t>023</w:t>
      </w:r>
      <w:r w:rsidRPr="00C16E02">
        <w:rPr>
          <w:rStyle w:val="FootnoteReference"/>
          <w:rFonts w:asciiTheme="majorHAnsi" w:hAnsiTheme="majorHAnsi"/>
          <w:color w:val="auto"/>
          <w:sz w:val="16"/>
          <w:szCs w:val="16"/>
          <w:vertAlign w:val="baseline"/>
          <w:lang w:val="es-ES"/>
        </w:rPr>
        <w:t>,</w:t>
      </w:r>
      <w:r w:rsidRPr="00C16E02">
        <w:rPr>
          <w:rStyle w:val="FootnoteReference"/>
          <w:rFonts w:asciiTheme="majorHAnsi" w:hAnsiTheme="majorHAnsi"/>
          <w:sz w:val="16"/>
          <w:szCs w:val="16"/>
          <w:vertAlign w:val="baseline"/>
          <w:lang w:val="es-ES"/>
        </w:rPr>
        <w:t xml:space="preserve"> </w:t>
      </w:r>
      <w:r w:rsidRPr="00C16E02">
        <w:rPr>
          <w:rStyle w:val="FootnoteReference"/>
          <w:rFonts w:asciiTheme="majorHAnsi" w:hAnsiTheme="majorHAnsi"/>
          <w:color w:val="auto"/>
          <w:sz w:val="16"/>
          <w:szCs w:val="16"/>
          <w:vertAlign w:val="baseline"/>
          <w:lang w:val="es-ES"/>
        </w:rPr>
        <w:t>párr. 2</w:t>
      </w:r>
      <w:r w:rsidRPr="00C16E02">
        <w:rPr>
          <w:rStyle w:val="FootnoteReference"/>
          <w:rFonts w:asciiTheme="majorHAnsi" w:hAnsiTheme="majorHAnsi"/>
          <w:sz w:val="16"/>
          <w:szCs w:val="16"/>
          <w:vertAlign w:val="baseline"/>
          <w:lang w:val="es-ES"/>
        </w:rPr>
        <w:t>9.</w:t>
      </w:r>
    </w:p>
  </w:footnote>
  <w:footnote w:id="10">
    <w:p w14:paraId="35C41E76" w14:textId="79AC0742" w:rsidR="007F2614" w:rsidRPr="001272A1" w:rsidRDefault="007F2614" w:rsidP="00F87D02">
      <w:pPr>
        <w:pStyle w:val="FootnoteText"/>
        <w:ind w:firstLine="720"/>
        <w:jc w:val="both"/>
        <w:rPr>
          <w:rFonts w:asciiTheme="majorHAnsi" w:hAnsiTheme="majorHAnsi"/>
          <w:color w:val="auto"/>
          <w:sz w:val="16"/>
          <w:szCs w:val="16"/>
          <w:vertAlign w:val="superscript"/>
          <w:lang w:val="pt-BR"/>
        </w:rPr>
      </w:pPr>
      <w:r>
        <w:rPr>
          <w:rStyle w:val="FootnoteReference"/>
        </w:rPr>
        <w:footnoteRef/>
      </w:r>
      <w:r w:rsidRPr="003B67CB">
        <w:rPr>
          <w:lang w:val="pt-BR"/>
        </w:rPr>
        <w:t xml:space="preserve"> </w:t>
      </w:r>
      <w:r w:rsidRPr="003B67CB">
        <w:rPr>
          <w:rStyle w:val="FootnoteReference"/>
          <w:rFonts w:asciiTheme="majorHAnsi" w:hAnsiTheme="majorHAnsi"/>
          <w:color w:val="auto"/>
          <w:sz w:val="16"/>
          <w:szCs w:val="16"/>
          <w:vertAlign w:val="baseline"/>
          <w:lang w:val="pt-BR"/>
        </w:rPr>
        <w:t>CIDH, Informe No. 6</w:t>
      </w:r>
      <w:r w:rsidRPr="003B67CB">
        <w:rPr>
          <w:rStyle w:val="FootnoteReference"/>
          <w:rFonts w:asciiTheme="majorHAnsi" w:hAnsiTheme="majorHAnsi"/>
          <w:sz w:val="16"/>
          <w:szCs w:val="16"/>
          <w:vertAlign w:val="baseline"/>
          <w:lang w:val="pt-BR"/>
        </w:rPr>
        <w:t>7</w:t>
      </w:r>
      <w:r w:rsidRPr="003B67CB">
        <w:rPr>
          <w:rStyle w:val="FootnoteReference"/>
          <w:rFonts w:asciiTheme="majorHAnsi" w:hAnsiTheme="majorHAnsi"/>
          <w:color w:val="auto"/>
          <w:sz w:val="16"/>
          <w:szCs w:val="16"/>
          <w:vertAlign w:val="baseline"/>
          <w:lang w:val="pt-BR"/>
        </w:rPr>
        <w:t>/2</w:t>
      </w:r>
      <w:r w:rsidRPr="003B67CB">
        <w:rPr>
          <w:rStyle w:val="FootnoteReference"/>
          <w:rFonts w:asciiTheme="majorHAnsi" w:hAnsiTheme="majorHAnsi"/>
          <w:sz w:val="16"/>
          <w:szCs w:val="16"/>
          <w:vertAlign w:val="baseline"/>
          <w:lang w:val="pt-BR"/>
        </w:rPr>
        <w:t>3</w:t>
      </w:r>
      <w:r w:rsidRPr="003B67CB">
        <w:rPr>
          <w:rStyle w:val="FootnoteReference"/>
          <w:rFonts w:asciiTheme="majorHAnsi" w:hAnsiTheme="majorHAnsi"/>
          <w:color w:val="auto"/>
          <w:sz w:val="16"/>
          <w:szCs w:val="16"/>
          <w:vertAlign w:val="baseline"/>
          <w:lang w:val="pt-BR"/>
        </w:rPr>
        <w:t>, Petición 1</w:t>
      </w:r>
      <w:r w:rsidRPr="003B67CB">
        <w:rPr>
          <w:rStyle w:val="FootnoteReference"/>
          <w:rFonts w:asciiTheme="majorHAnsi" w:hAnsiTheme="majorHAnsi"/>
          <w:sz w:val="16"/>
          <w:szCs w:val="16"/>
          <w:vertAlign w:val="baseline"/>
          <w:lang w:val="pt-BR"/>
        </w:rPr>
        <w:t>503-11</w:t>
      </w:r>
      <w:r w:rsidR="006E3475">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Admisibilidad</w:t>
      </w:r>
      <w:r w:rsidR="006E3475">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Vecinos de la C</w:t>
      </w:r>
      <w:r w:rsidRPr="003B67CB">
        <w:rPr>
          <w:rStyle w:val="FootnoteReference"/>
          <w:rFonts w:asciiTheme="majorHAnsi" w:hAnsiTheme="majorHAnsi"/>
          <w:sz w:val="16"/>
          <w:szCs w:val="16"/>
          <w:vertAlign w:val="baseline"/>
          <w:lang w:val="pt-BR"/>
        </w:rPr>
        <w:t>omunidad El Triunfo</w:t>
      </w:r>
      <w:r w:rsidR="006E3475">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Guatemala</w:t>
      </w:r>
      <w:r w:rsidR="006E3475">
        <w:rPr>
          <w:rFonts w:asciiTheme="majorHAnsi" w:hAnsiTheme="majorHAnsi"/>
          <w:color w:val="auto"/>
          <w:sz w:val="16"/>
          <w:szCs w:val="16"/>
          <w:lang w:val="pt-BR"/>
        </w:rPr>
        <w:t>,</w:t>
      </w:r>
      <w:r w:rsidRPr="003B67CB">
        <w:rPr>
          <w:rStyle w:val="FootnoteReference"/>
          <w:rFonts w:asciiTheme="majorHAnsi" w:hAnsiTheme="majorHAnsi"/>
          <w:color w:val="auto"/>
          <w:sz w:val="16"/>
          <w:szCs w:val="16"/>
          <w:vertAlign w:val="baseline"/>
          <w:lang w:val="pt-BR"/>
        </w:rPr>
        <w:t xml:space="preserve"> 3</w:t>
      </w:r>
      <w:r w:rsidRPr="003B67CB">
        <w:rPr>
          <w:rStyle w:val="FootnoteReference"/>
          <w:rFonts w:asciiTheme="majorHAnsi" w:hAnsiTheme="majorHAnsi"/>
          <w:sz w:val="16"/>
          <w:szCs w:val="16"/>
          <w:vertAlign w:val="baseline"/>
          <w:lang w:val="pt-BR"/>
        </w:rPr>
        <w:t>0</w:t>
      </w:r>
      <w:r w:rsidRPr="003B67CB">
        <w:rPr>
          <w:rStyle w:val="FootnoteReference"/>
          <w:rFonts w:asciiTheme="majorHAnsi" w:hAnsiTheme="majorHAnsi"/>
          <w:color w:val="auto"/>
          <w:sz w:val="16"/>
          <w:szCs w:val="16"/>
          <w:vertAlign w:val="baseline"/>
          <w:lang w:val="pt-BR"/>
        </w:rPr>
        <w:t xml:space="preserve"> de m</w:t>
      </w:r>
      <w:r w:rsidRPr="003B67CB">
        <w:rPr>
          <w:rStyle w:val="FootnoteReference"/>
          <w:rFonts w:asciiTheme="majorHAnsi" w:hAnsiTheme="majorHAnsi"/>
          <w:sz w:val="16"/>
          <w:szCs w:val="16"/>
          <w:vertAlign w:val="baseline"/>
          <w:lang w:val="pt-BR"/>
        </w:rPr>
        <w:t>ayo</w:t>
      </w:r>
      <w:r w:rsidRPr="003B67CB">
        <w:rPr>
          <w:rStyle w:val="FootnoteReference"/>
          <w:rFonts w:asciiTheme="majorHAnsi" w:hAnsiTheme="majorHAnsi"/>
          <w:color w:val="auto"/>
          <w:sz w:val="16"/>
          <w:szCs w:val="16"/>
          <w:vertAlign w:val="baseline"/>
          <w:lang w:val="pt-BR"/>
        </w:rPr>
        <w:t xml:space="preserve"> de 2</w:t>
      </w:r>
      <w:r w:rsidRPr="003B67CB">
        <w:rPr>
          <w:rStyle w:val="FootnoteReference"/>
          <w:rFonts w:asciiTheme="majorHAnsi" w:hAnsiTheme="majorHAnsi"/>
          <w:sz w:val="16"/>
          <w:szCs w:val="16"/>
          <w:vertAlign w:val="baseline"/>
          <w:lang w:val="pt-BR"/>
        </w:rPr>
        <w:t>023</w:t>
      </w:r>
      <w:r w:rsidRPr="003B67CB">
        <w:rPr>
          <w:rStyle w:val="FootnoteReference"/>
          <w:rFonts w:asciiTheme="majorHAnsi" w:hAnsiTheme="majorHAnsi"/>
          <w:color w:val="auto"/>
          <w:sz w:val="16"/>
          <w:szCs w:val="16"/>
          <w:vertAlign w:val="baseline"/>
          <w:lang w:val="pt-BR"/>
        </w:rPr>
        <w:t>,</w:t>
      </w:r>
      <w:r w:rsidRPr="003B67CB">
        <w:rPr>
          <w:rStyle w:val="FootnoteReference"/>
          <w:rFonts w:asciiTheme="majorHAnsi" w:hAnsiTheme="majorHAnsi"/>
          <w:sz w:val="16"/>
          <w:szCs w:val="16"/>
          <w:vertAlign w:val="baseline"/>
          <w:lang w:val="pt-BR"/>
        </w:rPr>
        <w:t xml:space="preserve"> </w:t>
      </w:r>
      <w:r w:rsidRPr="003B67CB">
        <w:rPr>
          <w:rStyle w:val="FootnoteReference"/>
          <w:rFonts w:asciiTheme="majorHAnsi" w:hAnsiTheme="majorHAnsi"/>
          <w:color w:val="auto"/>
          <w:sz w:val="16"/>
          <w:szCs w:val="16"/>
          <w:vertAlign w:val="baseline"/>
          <w:lang w:val="pt-BR"/>
        </w:rPr>
        <w:t>párr. 2</w:t>
      </w:r>
      <w:r w:rsidRPr="003B67CB">
        <w:rPr>
          <w:rFonts w:asciiTheme="majorHAnsi" w:hAnsiTheme="majorHAnsi"/>
          <w:sz w:val="16"/>
          <w:szCs w:val="16"/>
          <w:lang w:val="pt-BR"/>
        </w:rPr>
        <w:t>7; e</w:t>
      </w:r>
      <w:r>
        <w:rPr>
          <w:rFonts w:asciiTheme="majorHAnsi" w:hAnsiTheme="majorHAnsi"/>
          <w:sz w:val="16"/>
          <w:szCs w:val="16"/>
          <w:lang w:val="pt-BR"/>
        </w:rPr>
        <w:t xml:space="preserve"> </w:t>
      </w:r>
      <w:r w:rsidRPr="001272A1">
        <w:rPr>
          <w:rStyle w:val="FootnoteReference"/>
          <w:rFonts w:asciiTheme="majorHAnsi" w:hAnsiTheme="majorHAnsi"/>
          <w:color w:val="auto"/>
          <w:sz w:val="16"/>
          <w:szCs w:val="16"/>
          <w:vertAlign w:val="baseline"/>
          <w:lang w:val="pt-BR"/>
        </w:rPr>
        <w:t>Informe No. 355/22, Petición 1918-11</w:t>
      </w:r>
      <w:r w:rsidR="006E3475">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Admisibilidad</w:t>
      </w:r>
      <w:r w:rsidR="006E3475">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Vecinos de la Aldea Sesajal</w:t>
      </w:r>
      <w:r w:rsidR="006E3475">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Guatemala</w:t>
      </w:r>
      <w:r w:rsidR="006E3475">
        <w:rPr>
          <w:rFonts w:asciiTheme="majorHAnsi" w:hAnsiTheme="majorHAnsi"/>
          <w:color w:val="auto"/>
          <w:sz w:val="16"/>
          <w:szCs w:val="16"/>
          <w:lang w:val="pt-BR"/>
        </w:rPr>
        <w:t>,</w:t>
      </w:r>
      <w:r w:rsidRPr="001272A1">
        <w:rPr>
          <w:rStyle w:val="FootnoteReference"/>
          <w:rFonts w:asciiTheme="majorHAnsi" w:hAnsiTheme="majorHAnsi"/>
          <w:color w:val="auto"/>
          <w:sz w:val="16"/>
          <w:szCs w:val="16"/>
          <w:vertAlign w:val="baseline"/>
          <w:lang w:val="pt-BR"/>
        </w:rPr>
        <w:t xml:space="preserve"> 12 de agosto de 2022, párr. 1</w:t>
      </w:r>
      <w:r>
        <w:rPr>
          <w:rFonts w:asciiTheme="majorHAnsi" w:hAnsiTheme="majorHAnsi"/>
          <w:color w:val="auto"/>
          <w:sz w:val="16"/>
          <w:szCs w:val="16"/>
          <w:lang w:val="pt-BR"/>
        </w:rPr>
        <w:t>7</w:t>
      </w:r>
      <w:r w:rsidRPr="001272A1">
        <w:rPr>
          <w:rStyle w:val="FootnoteReference"/>
          <w:rFonts w:asciiTheme="majorHAnsi" w:hAnsiTheme="majorHAnsi"/>
          <w:color w:val="auto"/>
          <w:sz w:val="16"/>
          <w:szCs w:val="16"/>
          <w:vertAlign w:val="baseline"/>
          <w:lang w:val="pt-BR"/>
        </w:rPr>
        <w:t>.</w:t>
      </w:r>
    </w:p>
  </w:footnote>
  <w:footnote w:id="11">
    <w:p w14:paraId="3FD17440" w14:textId="03EECCB6" w:rsidR="007F2614" w:rsidRPr="003224E1" w:rsidRDefault="007F2614" w:rsidP="00F87D02">
      <w:pPr>
        <w:pStyle w:val="FootnoteText"/>
        <w:ind w:firstLine="720"/>
        <w:jc w:val="both"/>
        <w:rPr>
          <w:rStyle w:val="FootnoteReference"/>
          <w:rFonts w:asciiTheme="majorHAnsi" w:hAnsiTheme="majorHAnsi"/>
          <w:color w:val="auto"/>
          <w:sz w:val="16"/>
          <w:szCs w:val="16"/>
          <w:lang w:val="pt-BR"/>
        </w:rPr>
      </w:pPr>
      <w:r w:rsidRPr="00C16E02">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CIDH, Informe No. 355/22, Petición 1918-11</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Aldea Sesajal</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12 de agosto de 2022, párr. 19.</w:t>
      </w:r>
    </w:p>
  </w:footnote>
  <w:footnote w:id="12">
    <w:p w14:paraId="61659DDB" w14:textId="452C381F" w:rsidR="007F2614" w:rsidRPr="003224E1" w:rsidRDefault="007F2614" w:rsidP="00F87D02">
      <w:pPr>
        <w:pStyle w:val="FootnoteText"/>
        <w:ind w:firstLine="720"/>
        <w:jc w:val="both"/>
        <w:rPr>
          <w:rFonts w:asciiTheme="majorHAnsi" w:hAnsiTheme="majorHAnsi"/>
          <w:sz w:val="16"/>
          <w:szCs w:val="16"/>
          <w:lang w:val="pt-BR"/>
        </w:rPr>
      </w:pPr>
      <w:r w:rsidRPr="00C16E02">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CIDH, Informe No. 6</w:t>
      </w:r>
      <w:r w:rsidRPr="003224E1">
        <w:rPr>
          <w:rStyle w:val="FootnoteReference"/>
          <w:rFonts w:asciiTheme="majorHAnsi" w:hAnsiTheme="majorHAnsi"/>
          <w:sz w:val="16"/>
          <w:szCs w:val="16"/>
          <w:vertAlign w:val="baseline"/>
          <w:lang w:val="pt-BR"/>
        </w:rPr>
        <w:t>7</w:t>
      </w:r>
      <w:r w:rsidRPr="003224E1">
        <w:rPr>
          <w:rStyle w:val="FootnoteReference"/>
          <w:rFonts w:asciiTheme="majorHAnsi" w:hAnsiTheme="majorHAnsi"/>
          <w:color w:val="auto"/>
          <w:sz w:val="16"/>
          <w:szCs w:val="16"/>
          <w:vertAlign w:val="baseline"/>
          <w:lang w:val="pt-BR"/>
        </w:rPr>
        <w:t>/2</w:t>
      </w:r>
      <w:r w:rsidRPr="003224E1">
        <w:rPr>
          <w:rStyle w:val="FootnoteReference"/>
          <w:rFonts w:asciiTheme="majorHAnsi" w:hAnsiTheme="majorHAnsi"/>
          <w:sz w:val="16"/>
          <w:szCs w:val="16"/>
          <w:vertAlign w:val="baseline"/>
          <w:lang w:val="pt-BR"/>
        </w:rPr>
        <w:t>3</w:t>
      </w:r>
      <w:r w:rsidRPr="003224E1">
        <w:rPr>
          <w:rStyle w:val="FootnoteReference"/>
          <w:rFonts w:asciiTheme="majorHAnsi" w:hAnsiTheme="majorHAnsi"/>
          <w:color w:val="auto"/>
          <w:sz w:val="16"/>
          <w:szCs w:val="16"/>
          <w:vertAlign w:val="baseline"/>
          <w:lang w:val="pt-BR"/>
        </w:rPr>
        <w:t>, Petición 1</w:t>
      </w:r>
      <w:r w:rsidRPr="003224E1">
        <w:rPr>
          <w:rStyle w:val="FootnoteReference"/>
          <w:rFonts w:asciiTheme="majorHAnsi" w:hAnsiTheme="majorHAnsi"/>
          <w:sz w:val="16"/>
          <w:szCs w:val="16"/>
          <w:vertAlign w:val="baseline"/>
          <w:lang w:val="pt-BR"/>
        </w:rPr>
        <w:t>503-11</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C</w:t>
      </w:r>
      <w:r w:rsidRPr="003224E1">
        <w:rPr>
          <w:rStyle w:val="FootnoteReference"/>
          <w:rFonts w:asciiTheme="majorHAnsi" w:hAnsiTheme="majorHAnsi"/>
          <w:sz w:val="16"/>
          <w:szCs w:val="16"/>
          <w:vertAlign w:val="baseline"/>
          <w:lang w:val="pt-BR"/>
        </w:rPr>
        <w:t>omunidad El Triunfo</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006E3475"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3</w:t>
      </w:r>
      <w:r w:rsidRPr="003224E1">
        <w:rPr>
          <w:rStyle w:val="FootnoteReference"/>
          <w:rFonts w:asciiTheme="majorHAnsi" w:hAnsiTheme="majorHAnsi"/>
          <w:sz w:val="16"/>
          <w:szCs w:val="16"/>
          <w:vertAlign w:val="baseline"/>
          <w:lang w:val="pt-BR"/>
        </w:rPr>
        <w:t>0</w:t>
      </w:r>
      <w:r w:rsidRPr="003224E1">
        <w:rPr>
          <w:rStyle w:val="FootnoteReference"/>
          <w:rFonts w:asciiTheme="majorHAnsi" w:hAnsiTheme="majorHAnsi"/>
          <w:color w:val="auto"/>
          <w:sz w:val="16"/>
          <w:szCs w:val="16"/>
          <w:vertAlign w:val="baseline"/>
          <w:lang w:val="pt-BR"/>
        </w:rPr>
        <w:t xml:space="preserve"> de m</w:t>
      </w:r>
      <w:r w:rsidRPr="003224E1">
        <w:rPr>
          <w:rStyle w:val="FootnoteReference"/>
          <w:rFonts w:asciiTheme="majorHAnsi" w:hAnsiTheme="majorHAnsi"/>
          <w:sz w:val="16"/>
          <w:szCs w:val="16"/>
          <w:vertAlign w:val="baseline"/>
          <w:lang w:val="pt-BR"/>
        </w:rPr>
        <w:t>ayo</w:t>
      </w:r>
      <w:r w:rsidRPr="003224E1">
        <w:rPr>
          <w:rStyle w:val="FootnoteReference"/>
          <w:rFonts w:asciiTheme="majorHAnsi" w:hAnsiTheme="majorHAnsi"/>
          <w:color w:val="auto"/>
          <w:sz w:val="16"/>
          <w:szCs w:val="16"/>
          <w:vertAlign w:val="baseline"/>
          <w:lang w:val="pt-BR"/>
        </w:rPr>
        <w:t xml:space="preserve"> de 2</w:t>
      </w:r>
      <w:r w:rsidRPr="003224E1">
        <w:rPr>
          <w:rStyle w:val="FootnoteReference"/>
          <w:rFonts w:asciiTheme="majorHAnsi" w:hAnsiTheme="majorHAnsi"/>
          <w:sz w:val="16"/>
          <w:szCs w:val="16"/>
          <w:vertAlign w:val="baseline"/>
          <w:lang w:val="pt-BR"/>
        </w:rPr>
        <w:t>023</w:t>
      </w:r>
      <w:r w:rsidRPr="003224E1">
        <w:rPr>
          <w:rStyle w:val="FootnoteReference"/>
          <w:rFonts w:asciiTheme="majorHAnsi" w:hAnsiTheme="majorHAnsi"/>
          <w:color w:val="auto"/>
          <w:sz w:val="16"/>
          <w:szCs w:val="16"/>
          <w:vertAlign w:val="baseline"/>
          <w:lang w:val="pt-BR"/>
        </w:rPr>
        <w:t>,</w:t>
      </w:r>
      <w:r w:rsidRPr="003224E1">
        <w:rPr>
          <w:rStyle w:val="FootnoteReference"/>
          <w:rFonts w:asciiTheme="majorHAnsi" w:hAnsiTheme="majorHAnsi"/>
          <w:sz w:val="16"/>
          <w:szCs w:val="16"/>
          <w:vertAlign w:val="baseline"/>
          <w:lang w:val="pt-BR"/>
        </w:rPr>
        <w:t xml:space="preserve"> </w:t>
      </w:r>
      <w:r w:rsidRPr="003224E1">
        <w:rPr>
          <w:rStyle w:val="FootnoteReference"/>
          <w:rFonts w:asciiTheme="majorHAnsi" w:hAnsiTheme="majorHAnsi"/>
          <w:color w:val="auto"/>
          <w:sz w:val="16"/>
          <w:szCs w:val="16"/>
          <w:vertAlign w:val="baseline"/>
          <w:lang w:val="pt-BR"/>
        </w:rPr>
        <w:t>párr.</w:t>
      </w:r>
      <w:r w:rsidRPr="003224E1">
        <w:rPr>
          <w:rStyle w:val="FootnoteReference"/>
          <w:rFonts w:asciiTheme="majorHAnsi" w:hAnsiTheme="majorHAnsi"/>
          <w:sz w:val="16"/>
          <w:szCs w:val="16"/>
          <w:vertAlign w:val="baseline"/>
          <w:lang w:val="pt-BR"/>
        </w:rPr>
        <w:t xml:space="preserve"> 30</w:t>
      </w:r>
      <w:r w:rsidRPr="003224E1">
        <w:rPr>
          <w:rStyle w:val="FootnoteReference"/>
          <w:rFonts w:asciiTheme="majorHAnsi" w:hAnsiTheme="majorHAnsi"/>
          <w:color w:val="auto"/>
          <w:sz w:val="16"/>
          <w:szCs w:val="16"/>
          <w:vertAlign w:val="baseline"/>
          <w:lang w:val="pt-BR"/>
        </w:rPr>
        <w:t>.</w:t>
      </w:r>
    </w:p>
  </w:footnote>
  <w:footnote w:id="13">
    <w:p w14:paraId="4DB4DC18" w14:textId="230E4C20" w:rsidR="00B16F47" w:rsidRPr="003224E1" w:rsidRDefault="00B16F47" w:rsidP="00F87D02">
      <w:pPr>
        <w:pStyle w:val="FootnoteText"/>
        <w:ind w:firstLine="720"/>
        <w:jc w:val="both"/>
        <w:rPr>
          <w:rFonts w:asciiTheme="majorHAnsi" w:hAnsiTheme="majorHAnsi"/>
          <w:color w:val="auto"/>
          <w:sz w:val="16"/>
          <w:szCs w:val="16"/>
          <w:vertAlign w:val="superscript"/>
          <w:lang w:val="pt-BR"/>
        </w:rPr>
      </w:pPr>
      <w:r w:rsidRPr="00367D41">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CIDH, Informe No. 71/16, Petición 765-09</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Comunidad Q’oq’ob del Municipio de Santa María Nebaj</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6 de</w:t>
      </w:r>
      <w:r w:rsidRPr="003224E1">
        <w:rPr>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diciembre de 2016, párr. 23.</w:t>
      </w:r>
    </w:p>
  </w:footnote>
  <w:footnote w:id="14">
    <w:p w14:paraId="2E6C5DE3" w14:textId="0F3FCD79" w:rsidR="00B16F47" w:rsidRPr="003224E1" w:rsidRDefault="00B16F47" w:rsidP="00F87D02">
      <w:pPr>
        <w:pStyle w:val="FootnoteText"/>
        <w:ind w:firstLine="720"/>
        <w:jc w:val="both"/>
        <w:rPr>
          <w:rStyle w:val="FootnoteReference"/>
          <w:rFonts w:asciiTheme="majorHAnsi" w:hAnsiTheme="majorHAnsi"/>
          <w:color w:val="auto"/>
          <w:sz w:val="16"/>
          <w:szCs w:val="16"/>
          <w:lang w:val="pt-BR"/>
        </w:rPr>
      </w:pPr>
      <w:r w:rsidRPr="008A5269">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CIDH, Informe No. 57/08, Petición 283-06</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Inadmisibilidad</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Mario Roberto Chang Bravo</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24 de julio de 2008, párr. 38.</w:t>
      </w:r>
    </w:p>
  </w:footnote>
  <w:footnote w:id="15">
    <w:p w14:paraId="0E5A86CA" w14:textId="55AC3C8B" w:rsidR="00B16F47" w:rsidRPr="003224E1" w:rsidRDefault="00B16F47" w:rsidP="00F87D02">
      <w:pPr>
        <w:pStyle w:val="FootnoteText"/>
        <w:ind w:firstLine="720"/>
        <w:jc w:val="both"/>
        <w:rPr>
          <w:rStyle w:val="FootnoteReference"/>
          <w:rFonts w:asciiTheme="majorHAnsi" w:hAnsiTheme="majorHAnsi"/>
          <w:color w:val="auto"/>
          <w:sz w:val="16"/>
          <w:szCs w:val="16"/>
          <w:lang w:val="pt-BR"/>
        </w:rPr>
      </w:pPr>
      <w:r w:rsidRPr="008A5269">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CIDH, Informe No. 61/16, Petición 12.325</w:t>
      </w:r>
      <w:r w:rsidR="009A0347"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Comunidad de Paz San José de Apartadó</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Colombia</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6 de diciembre de 2016, párr. 62.</w:t>
      </w:r>
      <w:r w:rsidRPr="003224E1">
        <w:rPr>
          <w:rFonts w:asciiTheme="majorHAnsi" w:hAnsiTheme="majorHAnsi"/>
          <w:color w:val="auto"/>
          <w:sz w:val="16"/>
          <w:szCs w:val="16"/>
          <w:lang w:val="pt-BR"/>
        </w:rPr>
        <w:t xml:space="preserve"> </w:t>
      </w:r>
    </w:p>
  </w:footnote>
  <w:footnote w:id="16">
    <w:p w14:paraId="41F1A523" w14:textId="60380B88" w:rsidR="00B16F47" w:rsidRPr="003224E1" w:rsidRDefault="00B16F47" w:rsidP="00F87D02">
      <w:pPr>
        <w:pStyle w:val="FootnoteText"/>
        <w:ind w:firstLine="720"/>
        <w:jc w:val="both"/>
        <w:rPr>
          <w:rFonts w:ascii="Helvetica" w:eastAsia="Times New Roman" w:hAnsi="Helvetica"/>
          <w:sz w:val="12"/>
          <w:szCs w:val="12"/>
          <w:bdr w:val="none" w:sz="0" w:space="0" w:color="auto"/>
          <w:lang w:val="pt-BR" w:eastAsia="es-MX"/>
        </w:rPr>
      </w:pPr>
      <w:r w:rsidRPr="008A5269">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 xml:space="preserve">Corte IDH, Caso Habbal y otros </w:t>
      </w:r>
      <w:r w:rsidR="009A0347" w:rsidRPr="003224E1">
        <w:rPr>
          <w:rFonts w:asciiTheme="majorHAnsi" w:hAnsiTheme="majorHAnsi"/>
          <w:color w:val="auto"/>
          <w:sz w:val="16"/>
          <w:szCs w:val="16"/>
          <w:lang w:val="pt-BR"/>
        </w:rPr>
        <w:t>V</w:t>
      </w:r>
      <w:r w:rsidRPr="003224E1">
        <w:rPr>
          <w:rStyle w:val="FootnoteReference"/>
          <w:rFonts w:asciiTheme="majorHAnsi" w:hAnsiTheme="majorHAnsi"/>
          <w:color w:val="auto"/>
          <w:sz w:val="16"/>
          <w:szCs w:val="16"/>
          <w:vertAlign w:val="baseline"/>
          <w:lang w:val="pt-BR"/>
        </w:rPr>
        <w:t>s. Argentina</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Excepciones Preliminares y Fondo</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Sentencia de 31 de agosto de 2022</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Serie C No. 463, párr. 23; Corte IDH</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Caso Vereda La Esperanza Vs. Colombia</w:t>
      </w:r>
      <w:r w:rsidR="00B17608"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Interpretación de la Sentencia de Excepción Preliminar, Fondo, Reparaciones y Costas</w:t>
      </w:r>
      <w:r w:rsidR="00FE12D9"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Sentencia de 21 de noviembre de 2018</w:t>
      </w:r>
      <w:r w:rsidR="00FE12D9"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Serie C No. 367, párr 32.</w:t>
      </w:r>
    </w:p>
  </w:footnote>
  <w:footnote w:id="17">
    <w:p w14:paraId="6E58FA91" w14:textId="03DB3B8E" w:rsidR="00B16F47" w:rsidRPr="003224E1" w:rsidRDefault="00B16F47" w:rsidP="00F87D02">
      <w:pPr>
        <w:pStyle w:val="FootnoteText"/>
        <w:ind w:firstLine="720"/>
        <w:jc w:val="both"/>
        <w:rPr>
          <w:rFonts w:asciiTheme="majorHAnsi" w:eastAsia="Times New Roman" w:hAnsiTheme="majorHAnsi"/>
          <w:color w:val="414141"/>
          <w:sz w:val="16"/>
          <w:szCs w:val="16"/>
          <w:bdr w:val="none" w:sz="0" w:space="0" w:color="auto"/>
          <w:lang w:val="pt-BR" w:eastAsia="es-MX"/>
        </w:rPr>
      </w:pPr>
      <w:r w:rsidRPr="00C16E02">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CIDH</w:t>
      </w:r>
      <w:r w:rsidRPr="003224E1">
        <w:rPr>
          <w:rStyle w:val="FootnoteReference"/>
          <w:rFonts w:asciiTheme="majorHAnsi" w:hAnsiTheme="majorHAnsi"/>
          <w:sz w:val="16"/>
          <w:szCs w:val="16"/>
          <w:vertAlign w:val="baseline"/>
          <w:lang w:val="pt-BR"/>
        </w:rPr>
        <w:t>,</w:t>
      </w:r>
      <w:r w:rsidRPr="003224E1">
        <w:rPr>
          <w:rStyle w:val="FootnoteReference"/>
          <w:rFonts w:asciiTheme="majorHAnsi" w:hAnsiTheme="majorHAnsi"/>
          <w:color w:val="auto"/>
          <w:sz w:val="16"/>
          <w:szCs w:val="16"/>
          <w:vertAlign w:val="baseline"/>
          <w:lang w:val="pt-BR"/>
        </w:rPr>
        <w:t xml:space="preserve"> Justicia e Inclusión Social: Los desafíos de la democracia en Guatemala</w:t>
      </w:r>
      <w:r w:rsidR="00FE12D9"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OEA/Ser.L/V/II.118 Doc. 5 rev. 1</w:t>
      </w:r>
      <w:r w:rsidR="00FE12D9"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29 </w:t>
      </w:r>
      <w:r w:rsidR="00FE12D9" w:rsidRPr="003224E1">
        <w:rPr>
          <w:rFonts w:asciiTheme="majorHAnsi" w:hAnsiTheme="majorHAnsi"/>
          <w:color w:val="auto"/>
          <w:sz w:val="16"/>
          <w:szCs w:val="16"/>
          <w:lang w:val="pt-BR"/>
        </w:rPr>
        <w:t xml:space="preserve">de </w:t>
      </w:r>
      <w:r w:rsidRPr="003224E1">
        <w:rPr>
          <w:rStyle w:val="FootnoteReference"/>
          <w:rFonts w:asciiTheme="majorHAnsi" w:hAnsiTheme="majorHAnsi"/>
          <w:color w:val="auto"/>
          <w:sz w:val="16"/>
          <w:szCs w:val="16"/>
          <w:vertAlign w:val="baseline"/>
          <w:lang w:val="pt-BR"/>
        </w:rPr>
        <w:t xml:space="preserve">diciembre </w:t>
      </w:r>
      <w:r w:rsidR="00FE12D9" w:rsidRPr="003224E1">
        <w:rPr>
          <w:rFonts w:asciiTheme="majorHAnsi" w:hAnsiTheme="majorHAnsi"/>
          <w:color w:val="auto"/>
          <w:sz w:val="16"/>
          <w:szCs w:val="16"/>
          <w:lang w:val="pt-BR"/>
        </w:rPr>
        <w:t xml:space="preserve">de </w:t>
      </w:r>
      <w:r w:rsidRPr="003224E1">
        <w:rPr>
          <w:rStyle w:val="FootnoteReference"/>
          <w:rFonts w:asciiTheme="majorHAnsi" w:hAnsiTheme="majorHAnsi"/>
          <w:color w:val="auto"/>
          <w:sz w:val="16"/>
          <w:szCs w:val="16"/>
          <w:vertAlign w:val="baseline"/>
          <w:lang w:val="pt-BR"/>
        </w:rPr>
        <w:t>2003</w:t>
      </w:r>
      <w:r w:rsidR="00FE12D9"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Capítulo IV, párrs. 248-253; Observaciones Preliminares: Visita</w:t>
      </w:r>
      <w:r w:rsidRPr="003224E1">
        <w:rPr>
          <w:rStyle w:val="FootnoteReference"/>
          <w:rFonts w:asciiTheme="majorHAnsi" w:hAnsiTheme="majorHAnsi"/>
          <w:i/>
          <w:iCs/>
          <w:color w:val="auto"/>
          <w:sz w:val="16"/>
          <w:szCs w:val="16"/>
          <w:vertAlign w:val="baseline"/>
          <w:lang w:val="pt-BR"/>
        </w:rPr>
        <w:t xml:space="preserve"> in loco</w:t>
      </w:r>
      <w:r w:rsidRPr="003224E1">
        <w:rPr>
          <w:rStyle w:val="FootnoteReference"/>
          <w:rFonts w:asciiTheme="majorHAnsi" w:hAnsiTheme="majorHAnsi"/>
          <w:color w:val="auto"/>
          <w:sz w:val="16"/>
          <w:szCs w:val="16"/>
          <w:vertAlign w:val="baseline"/>
          <w:lang w:val="pt-BR"/>
        </w:rPr>
        <w:t xml:space="preserve"> a Guatemala</w:t>
      </w:r>
      <w:r w:rsidR="00FE12D9"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OEA/Ser.L/V/II.doc.124/24</w:t>
      </w:r>
      <w:r w:rsidR="00FE12D9"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15 de agosto de 2024, párrs. 4-8; Situación de los derechos humanos en Guatemala: Diversidad, desigualdad y exclusión</w:t>
      </w:r>
      <w:r w:rsidR="00AB1221"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OEA/Ser.L/V/II.Doc. 43/15</w:t>
      </w:r>
      <w:r w:rsidR="00AB1221"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31 de diciembre de 2015, párrs. 450-451; y Situación de los derechos humanos en Guatemala. OEA/Ser.L/V/II. Doc. 208/17. 31 diciembre</w:t>
      </w:r>
      <w:r w:rsidRPr="003224E1">
        <w:rPr>
          <w:rStyle w:val="FootnoteReference"/>
          <w:rFonts w:asciiTheme="majorHAnsi" w:hAnsiTheme="majorHAnsi"/>
          <w:sz w:val="16"/>
          <w:szCs w:val="16"/>
          <w:vertAlign w:val="baseline"/>
          <w:lang w:val="pt-BR"/>
        </w:rPr>
        <w:t xml:space="preserve"> de</w:t>
      </w:r>
      <w:r w:rsidRPr="003224E1">
        <w:rPr>
          <w:rStyle w:val="FootnoteReference"/>
          <w:rFonts w:asciiTheme="majorHAnsi" w:hAnsiTheme="majorHAnsi"/>
          <w:color w:val="auto"/>
          <w:sz w:val="16"/>
          <w:szCs w:val="16"/>
          <w:vertAlign w:val="baseline"/>
          <w:lang w:val="pt-BR"/>
        </w:rPr>
        <w:t xml:space="preserve"> 2017, párrs. 138-143. Asimismo, la CIDH ha realizado varias audiencias públicas sobre el Programa Nacional de Resarcimiento (PNR), como, por ejemplo, CIDH, 159</w:t>
      </w:r>
      <w:r w:rsidR="00AB1221" w:rsidRPr="003224E1">
        <w:rPr>
          <w:rFonts w:asciiTheme="majorHAnsi" w:hAnsiTheme="majorHAnsi"/>
          <w:color w:val="auto"/>
          <w:sz w:val="16"/>
          <w:szCs w:val="16"/>
          <w:lang w:val="pt-BR"/>
        </w:rPr>
        <w:t>º</w:t>
      </w:r>
      <w:r w:rsidRPr="003224E1">
        <w:rPr>
          <w:rStyle w:val="FootnoteReference"/>
          <w:rFonts w:asciiTheme="majorHAnsi" w:hAnsiTheme="majorHAnsi"/>
          <w:color w:val="auto"/>
          <w:sz w:val="16"/>
          <w:szCs w:val="16"/>
          <w:vertAlign w:val="baseline"/>
          <w:lang w:val="pt-BR"/>
        </w:rPr>
        <w:t xml:space="preserve"> </w:t>
      </w:r>
      <w:r w:rsidR="00AB1221" w:rsidRPr="003224E1">
        <w:rPr>
          <w:rFonts w:asciiTheme="majorHAnsi" w:hAnsiTheme="majorHAnsi"/>
          <w:color w:val="auto"/>
          <w:sz w:val="16"/>
          <w:szCs w:val="16"/>
          <w:lang w:val="pt-BR"/>
        </w:rPr>
        <w:t>P</w:t>
      </w:r>
      <w:r w:rsidRPr="003224E1">
        <w:rPr>
          <w:rStyle w:val="FootnoteReference"/>
          <w:rFonts w:asciiTheme="majorHAnsi" w:hAnsiTheme="majorHAnsi"/>
          <w:color w:val="auto"/>
          <w:sz w:val="16"/>
          <w:szCs w:val="16"/>
          <w:vertAlign w:val="baseline"/>
          <w:lang w:val="pt-BR"/>
        </w:rPr>
        <w:t xml:space="preserve">eríodo de </w:t>
      </w:r>
      <w:r w:rsidR="00AB1221" w:rsidRPr="003224E1">
        <w:rPr>
          <w:rFonts w:asciiTheme="majorHAnsi" w:hAnsiTheme="majorHAnsi"/>
          <w:color w:val="auto"/>
          <w:sz w:val="16"/>
          <w:szCs w:val="16"/>
          <w:lang w:val="pt-BR"/>
        </w:rPr>
        <w:t>S</w:t>
      </w:r>
      <w:r w:rsidRPr="003224E1">
        <w:rPr>
          <w:rStyle w:val="FootnoteReference"/>
          <w:rFonts w:asciiTheme="majorHAnsi" w:hAnsiTheme="majorHAnsi"/>
          <w:color w:val="auto"/>
          <w:sz w:val="16"/>
          <w:szCs w:val="16"/>
          <w:vertAlign w:val="baseline"/>
          <w:lang w:val="pt-BR"/>
        </w:rPr>
        <w:t>esiones, Audiencia Pública “Derecho a la reparación integral para las víctimas del conflicto armado en Guatemala”, Panamá, 6 de diciembre de 2016</w:t>
      </w:r>
      <w:r w:rsidR="00AB1221" w:rsidRPr="003224E1">
        <w:rPr>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156º Período de Sesiones, Audiencia Pública “Derechos humanos y justicia transicional en Guatemala”, 22 de octubre de 2015</w:t>
      </w:r>
      <w:r w:rsidR="00E03F11" w:rsidRPr="003224E1">
        <w:rPr>
          <w:rStyle w:val="FootnoteReference"/>
          <w:rFonts w:asciiTheme="majorHAnsi" w:hAnsiTheme="majorHAnsi"/>
          <w:color w:val="auto"/>
          <w:sz w:val="16"/>
          <w:szCs w:val="16"/>
          <w:vertAlign w:val="baseline"/>
          <w:lang w:val="pt-BR"/>
        </w:rPr>
        <w:t>;</w:t>
      </w:r>
      <w:r w:rsidRPr="003224E1">
        <w:rPr>
          <w:rStyle w:val="FootnoteReference"/>
          <w:rFonts w:asciiTheme="majorHAnsi" w:hAnsiTheme="majorHAnsi"/>
          <w:color w:val="auto"/>
          <w:sz w:val="16"/>
          <w:szCs w:val="16"/>
          <w:vertAlign w:val="baseline"/>
          <w:lang w:val="pt-BR"/>
        </w:rPr>
        <w:t xml:space="preserve"> 153º Período de Sesiones, Audiencia Pública “Acceso a la justicia y el legado del conflicto armado interno en Guatemala”, 28 de octubre de 2014</w:t>
      </w:r>
      <w:r w:rsidR="00E03F11" w:rsidRPr="003224E1">
        <w:rPr>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150º Período de Sesiones, Audiencia Pública “Programa Nacional de Resarcimiento en Guatemala”, 25 de marzo de 2014</w:t>
      </w:r>
      <w:r w:rsidR="00E03F11" w:rsidRPr="003224E1">
        <w:rPr>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144º Período de Sesiones, Audiencia Pública, “Situación de las mujeres víctimas de violaciones de derechos humanos durante el conflicto armado interno en Guatemala”, 27 de</w:t>
      </w:r>
      <w:r w:rsidRPr="003224E1">
        <w:rPr>
          <w:rStyle w:val="FootnoteReference"/>
          <w:rFonts w:asciiTheme="majorHAnsi" w:hAnsiTheme="majorHAnsi"/>
          <w:sz w:val="16"/>
          <w:szCs w:val="16"/>
          <w:vertAlign w:val="baseline"/>
          <w:lang w:val="pt-BR"/>
        </w:rPr>
        <w:t xml:space="preserve"> </w:t>
      </w:r>
      <w:r w:rsidRPr="003224E1">
        <w:rPr>
          <w:rStyle w:val="FootnoteReference"/>
          <w:rFonts w:asciiTheme="majorHAnsi" w:hAnsiTheme="majorHAnsi"/>
          <w:color w:val="auto"/>
          <w:sz w:val="16"/>
          <w:szCs w:val="16"/>
          <w:vertAlign w:val="baseline"/>
          <w:lang w:val="pt-BR"/>
        </w:rPr>
        <w:t>marzo de 2012</w:t>
      </w:r>
      <w:r w:rsidR="00E03F11" w:rsidRPr="003224E1">
        <w:rPr>
          <w:rFonts w:asciiTheme="majorHAnsi" w:hAnsiTheme="majorHAnsi"/>
          <w:color w:val="auto"/>
          <w:sz w:val="16"/>
          <w:szCs w:val="16"/>
          <w:lang w:val="pt-BR"/>
        </w:rPr>
        <w:t xml:space="preserve">; y </w:t>
      </w:r>
      <w:r w:rsidRPr="003224E1">
        <w:rPr>
          <w:rStyle w:val="FootnoteReference"/>
          <w:rFonts w:asciiTheme="majorHAnsi" w:hAnsiTheme="majorHAnsi"/>
          <w:color w:val="auto"/>
          <w:sz w:val="16"/>
          <w:szCs w:val="16"/>
          <w:vertAlign w:val="baseline"/>
          <w:lang w:val="pt-BR"/>
        </w:rPr>
        <w:t>138º Período de Sesiones, Audiencia Pública “Política pública sobre reparaciones en Guatemala”, 19 de marzo de 2010.</w:t>
      </w:r>
    </w:p>
  </w:footnote>
  <w:footnote w:id="18">
    <w:p w14:paraId="6691781F" w14:textId="68D2740D" w:rsidR="00B16F47" w:rsidRPr="00A35468" w:rsidRDefault="00B16F47" w:rsidP="00F87D02">
      <w:pPr>
        <w:pStyle w:val="FootnoteText"/>
        <w:ind w:firstLine="720"/>
        <w:jc w:val="both"/>
        <w:rPr>
          <w:sz w:val="12"/>
          <w:szCs w:val="12"/>
          <w:lang w:val="pt-BR"/>
        </w:rPr>
      </w:pPr>
      <w:r w:rsidRPr="002826FE">
        <w:rPr>
          <w:rStyle w:val="FootnoteReference"/>
          <w:rFonts w:asciiTheme="majorHAnsi" w:hAnsiTheme="majorHAnsi"/>
          <w:color w:val="auto"/>
          <w:sz w:val="16"/>
          <w:szCs w:val="16"/>
          <w:lang w:val="es-ES"/>
        </w:rPr>
        <w:footnoteRef/>
      </w:r>
      <w:r w:rsidRPr="00A35468">
        <w:rPr>
          <w:rStyle w:val="FootnoteReference"/>
          <w:rFonts w:asciiTheme="majorHAnsi" w:hAnsiTheme="majorHAnsi"/>
          <w:color w:val="auto"/>
          <w:sz w:val="16"/>
          <w:szCs w:val="16"/>
          <w:lang w:val="pt-BR"/>
        </w:rPr>
        <w:t xml:space="preserve"> </w:t>
      </w:r>
      <w:r w:rsidR="00094ED4" w:rsidRPr="00A35468">
        <w:rPr>
          <w:rFonts w:asciiTheme="majorHAnsi" w:hAnsiTheme="majorHAnsi"/>
          <w:color w:val="auto"/>
          <w:sz w:val="16"/>
          <w:szCs w:val="16"/>
          <w:lang w:val="pt-BR"/>
        </w:rPr>
        <w:t xml:space="preserve"> </w:t>
      </w:r>
      <w:r w:rsidRPr="00A35468">
        <w:rPr>
          <w:rStyle w:val="FootnoteReference"/>
          <w:rFonts w:asciiTheme="majorHAnsi" w:hAnsiTheme="majorHAnsi"/>
          <w:color w:val="auto"/>
          <w:sz w:val="16"/>
          <w:szCs w:val="16"/>
          <w:vertAlign w:val="baseline"/>
          <w:lang w:val="pt-BR"/>
        </w:rPr>
        <w:t>CIDH, Situación de los derechos humanos en Guatemala. OEA/Ser.L/V/II. Doc. 208/17</w:t>
      </w:r>
      <w:r w:rsidR="00EB66B1" w:rsidRPr="00A35468">
        <w:rPr>
          <w:rFonts w:asciiTheme="majorHAnsi" w:hAnsiTheme="majorHAnsi"/>
          <w:color w:val="auto"/>
          <w:sz w:val="16"/>
          <w:szCs w:val="16"/>
          <w:lang w:val="pt-BR"/>
        </w:rPr>
        <w:t>,</w:t>
      </w:r>
      <w:r w:rsidRPr="00A35468">
        <w:rPr>
          <w:rStyle w:val="FootnoteReference"/>
          <w:rFonts w:asciiTheme="majorHAnsi" w:hAnsiTheme="majorHAnsi"/>
          <w:color w:val="auto"/>
          <w:sz w:val="16"/>
          <w:szCs w:val="16"/>
          <w:vertAlign w:val="baseline"/>
          <w:lang w:val="pt-BR"/>
        </w:rPr>
        <w:t xml:space="preserve"> 31 </w:t>
      </w:r>
      <w:r w:rsidR="00EB66B1" w:rsidRPr="00A35468">
        <w:rPr>
          <w:rFonts w:asciiTheme="majorHAnsi" w:hAnsiTheme="majorHAnsi"/>
          <w:color w:val="auto"/>
          <w:sz w:val="16"/>
          <w:szCs w:val="16"/>
          <w:lang w:val="pt-BR"/>
        </w:rPr>
        <w:t xml:space="preserve">de </w:t>
      </w:r>
      <w:r w:rsidRPr="00A35468">
        <w:rPr>
          <w:rStyle w:val="FootnoteReference"/>
          <w:rFonts w:asciiTheme="majorHAnsi" w:hAnsiTheme="majorHAnsi"/>
          <w:color w:val="auto"/>
          <w:sz w:val="16"/>
          <w:szCs w:val="16"/>
          <w:vertAlign w:val="baseline"/>
          <w:lang w:val="pt-BR"/>
        </w:rPr>
        <w:t xml:space="preserve">diciembre </w:t>
      </w:r>
      <w:r w:rsidR="00EB66B1" w:rsidRPr="00A35468">
        <w:rPr>
          <w:rFonts w:asciiTheme="majorHAnsi" w:hAnsiTheme="majorHAnsi"/>
          <w:color w:val="auto"/>
          <w:sz w:val="16"/>
          <w:szCs w:val="16"/>
          <w:lang w:val="pt-BR"/>
        </w:rPr>
        <w:t xml:space="preserve">de </w:t>
      </w:r>
      <w:r w:rsidRPr="00A35468">
        <w:rPr>
          <w:rStyle w:val="FootnoteReference"/>
          <w:rFonts w:asciiTheme="majorHAnsi" w:hAnsiTheme="majorHAnsi"/>
          <w:color w:val="auto"/>
          <w:sz w:val="16"/>
          <w:szCs w:val="16"/>
          <w:vertAlign w:val="baseline"/>
          <w:lang w:val="pt-BR"/>
        </w:rPr>
        <w:t>2017, párr</w:t>
      </w:r>
      <w:r w:rsidR="00EB66B1" w:rsidRPr="00A35468">
        <w:rPr>
          <w:rFonts w:asciiTheme="majorHAnsi" w:hAnsiTheme="majorHAnsi"/>
          <w:color w:val="auto"/>
          <w:sz w:val="16"/>
          <w:szCs w:val="16"/>
          <w:lang w:val="pt-BR"/>
        </w:rPr>
        <w:t>.</w:t>
      </w:r>
      <w:r w:rsidRPr="00A35468">
        <w:rPr>
          <w:rStyle w:val="FootnoteReference"/>
          <w:rFonts w:asciiTheme="majorHAnsi" w:hAnsiTheme="majorHAnsi"/>
          <w:color w:val="auto"/>
          <w:sz w:val="16"/>
          <w:szCs w:val="16"/>
          <w:vertAlign w:val="baseline"/>
          <w:lang w:val="pt-BR"/>
        </w:rPr>
        <w:t xml:space="preserve"> 139.</w:t>
      </w:r>
    </w:p>
  </w:footnote>
  <w:footnote w:id="19">
    <w:p w14:paraId="75BA293B" w14:textId="77777777" w:rsidR="00B16F47" w:rsidRPr="00A35468" w:rsidRDefault="00B16F47" w:rsidP="00F87D02">
      <w:pPr>
        <w:pStyle w:val="FootnoteText"/>
        <w:ind w:firstLine="720"/>
        <w:jc w:val="both"/>
        <w:rPr>
          <w:rFonts w:asciiTheme="majorHAnsi" w:eastAsia="Times New Roman" w:hAnsiTheme="majorHAnsi"/>
          <w:sz w:val="16"/>
          <w:szCs w:val="16"/>
          <w:bdr w:val="none" w:sz="0" w:space="0" w:color="auto"/>
          <w:lang w:val="pt-BR" w:eastAsia="es-MX"/>
        </w:rPr>
      </w:pPr>
      <w:r w:rsidRPr="00C16E02">
        <w:rPr>
          <w:rStyle w:val="FootnoteReference"/>
          <w:rFonts w:asciiTheme="majorHAnsi" w:hAnsiTheme="majorHAnsi"/>
          <w:color w:val="auto"/>
          <w:sz w:val="16"/>
          <w:szCs w:val="16"/>
          <w:lang w:val="es-ES"/>
        </w:rPr>
        <w:footnoteRef/>
      </w:r>
      <w:r w:rsidRPr="00A35468">
        <w:rPr>
          <w:rStyle w:val="FootnoteReference"/>
          <w:rFonts w:asciiTheme="majorHAnsi" w:hAnsiTheme="majorHAnsi"/>
          <w:color w:val="auto"/>
          <w:sz w:val="16"/>
          <w:szCs w:val="16"/>
          <w:lang w:val="pt-BR"/>
        </w:rPr>
        <w:t xml:space="preserve"> </w:t>
      </w:r>
      <w:r w:rsidRPr="00A35468">
        <w:rPr>
          <w:rStyle w:val="FootnoteReference"/>
          <w:rFonts w:asciiTheme="majorHAnsi" w:hAnsiTheme="majorHAnsi"/>
          <w:color w:val="auto"/>
          <w:sz w:val="16"/>
          <w:szCs w:val="16"/>
          <w:vertAlign w:val="baseline"/>
          <w:lang w:val="pt-BR"/>
        </w:rPr>
        <w:t>CIDH, Informe No. 435/21, Petición 1-09. Admisibilidad. Vecinos de las comunidades del pueblo maya Achi en el municipio El</w:t>
      </w:r>
      <w:r w:rsidRPr="00A35468">
        <w:rPr>
          <w:rFonts w:asciiTheme="majorHAnsi" w:hAnsiTheme="majorHAnsi"/>
          <w:color w:val="auto"/>
          <w:sz w:val="16"/>
          <w:szCs w:val="16"/>
          <w:lang w:val="pt-BR"/>
        </w:rPr>
        <w:t xml:space="preserve"> </w:t>
      </w:r>
      <w:r w:rsidRPr="00A35468">
        <w:rPr>
          <w:rStyle w:val="FootnoteReference"/>
          <w:rFonts w:asciiTheme="majorHAnsi" w:hAnsiTheme="majorHAnsi"/>
          <w:color w:val="auto"/>
          <w:sz w:val="16"/>
          <w:szCs w:val="16"/>
          <w:vertAlign w:val="baseline"/>
          <w:lang w:val="pt-BR"/>
        </w:rPr>
        <w:t>Rabinal. Guatemala. 31 de diciembre de 2021, párr. 16; CIDH, Informe No. 355/22, Petición 1918-11. Admisibilidad. Vecinos de la Aldea Sesajal. Guatemala. 12 de agosto de 2022; y, CIDH, Informe No. 67/23, Petición 1503-11. Admisibilidad. Vecinos de la Comunidad El Triunfo. Guatemala. 30 de mayo de 2023</w:t>
      </w:r>
      <w:r w:rsidRPr="00A35468">
        <w:rPr>
          <w:rFonts w:asciiTheme="majorHAnsi" w:hAnsiTheme="majorHAnsi"/>
          <w:color w:val="auto"/>
          <w:sz w:val="16"/>
          <w:szCs w:val="16"/>
          <w:lang w:val="pt-BR"/>
        </w:rPr>
        <w:t>.</w:t>
      </w:r>
    </w:p>
  </w:footnote>
  <w:footnote w:id="20">
    <w:p w14:paraId="58ED5CA7" w14:textId="27C0FE8D" w:rsidR="00355562" w:rsidRPr="00355562" w:rsidRDefault="00355562" w:rsidP="00F87D02">
      <w:pPr>
        <w:pStyle w:val="FootnoteText"/>
        <w:ind w:firstLine="720"/>
        <w:jc w:val="both"/>
        <w:rPr>
          <w:lang w:val="pt-BR"/>
        </w:rPr>
      </w:pPr>
      <w:r w:rsidRPr="00F87D02">
        <w:rPr>
          <w:rStyle w:val="FootnoteReference"/>
          <w:sz w:val="16"/>
          <w:szCs w:val="16"/>
        </w:rPr>
        <w:footnoteRef/>
      </w:r>
      <w:r w:rsidRPr="00F87D02">
        <w:rPr>
          <w:sz w:val="16"/>
          <w:szCs w:val="16"/>
          <w:lang w:val="pt-BR"/>
        </w:rPr>
        <w:t xml:space="preserve"> </w:t>
      </w:r>
      <w:r w:rsidRPr="003224E1">
        <w:rPr>
          <w:rStyle w:val="FootnoteReference"/>
          <w:rFonts w:asciiTheme="majorHAnsi" w:hAnsiTheme="majorHAnsi"/>
          <w:color w:val="auto"/>
          <w:sz w:val="16"/>
          <w:szCs w:val="16"/>
          <w:vertAlign w:val="baseline"/>
          <w:lang w:val="pt-BR"/>
        </w:rPr>
        <w:t>CIDH, Informe No. 6</w:t>
      </w:r>
      <w:r w:rsidRPr="003224E1">
        <w:rPr>
          <w:rStyle w:val="FootnoteReference"/>
          <w:rFonts w:asciiTheme="majorHAnsi" w:hAnsiTheme="majorHAnsi"/>
          <w:sz w:val="16"/>
          <w:szCs w:val="16"/>
          <w:vertAlign w:val="baseline"/>
          <w:lang w:val="pt-BR"/>
        </w:rPr>
        <w:t>7</w:t>
      </w:r>
      <w:r w:rsidRPr="003224E1">
        <w:rPr>
          <w:rStyle w:val="FootnoteReference"/>
          <w:rFonts w:asciiTheme="majorHAnsi" w:hAnsiTheme="majorHAnsi"/>
          <w:color w:val="auto"/>
          <w:sz w:val="16"/>
          <w:szCs w:val="16"/>
          <w:vertAlign w:val="baseline"/>
          <w:lang w:val="pt-BR"/>
        </w:rPr>
        <w:t>/2</w:t>
      </w:r>
      <w:r w:rsidRPr="003224E1">
        <w:rPr>
          <w:rStyle w:val="FootnoteReference"/>
          <w:rFonts w:asciiTheme="majorHAnsi" w:hAnsiTheme="majorHAnsi"/>
          <w:sz w:val="16"/>
          <w:szCs w:val="16"/>
          <w:vertAlign w:val="baseline"/>
          <w:lang w:val="pt-BR"/>
        </w:rPr>
        <w:t>3</w:t>
      </w:r>
      <w:r w:rsidRPr="003224E1">
        <w:rPr>
          <w:rStyle w:val="FootnoteReference"/>
          <w:rFonts w:asciiTheme="majorHAnsi" w:hAnsiTheme="majorHAnsi"/>
          <w:color w:val="auto"/>
          <w:sz w:val="16"/>
          <w:szCs w:val="16"/>
          <w:vertAlign w:val="baseline"/>
          <w:lang w:val="pt-BR"/>
        </w:rPr>
        <w:t>, Petición 1</w:t>
      </w:r>
      <w:r w:rsidRPr="003224E1">
        <w:rPr>
          <w:rStyle w:val="FootnoteReference"/>
          <w:rFonts w:asciiTheme="majorHAnsi" w:hAnsiTheme="majorHAnsi"/>
          <w:sz w:val="16"/>
          <w:szCs w:val="16"/>
          <w:vertAlign w:val="baseline"/>
          <w:lang w:val="pt-BR"/>
        </w:rPr>
        <w:t>503-11</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C</w:t>
      </w:r>
      <w:r w:rsidRPr="003224E1">
        <w:rPr>
          <w:rStyle w:val="FootnoteReference"/>
          <w:rFonts w:asciiTheme="majorHAnsi" w:hAnsiTheme="majorHAnsi"/>
          <w:sz w:val="16"/>
          <w:szCs w:val="16"/>
          <w:vertAlign w:val="baseline"/>
          <w:lang w:val="pt-BR"/>
        </w:rPr>
        <w:t>omunidad El Triunfo</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3</w:t>
      </w:r>
      <w:r w:rsidRPr="003224E1">
        <w:rPr>
          <w:rStyle w:val="FootnoteReference"/>
          <w:rFonts w:asciiTheme="majorHAnsi" w:hAnsiTheme="majorHAnsi"/>
          <w:sz w:val="16"/>
          <w:szCs w:val="16"/>
          <w:vertAlign w:val="baseline"/>
          <w:lang w:val="pt-BR"/>
        </w:rPr>
        <w:t>0</w:t>
      </w:r>
      <w:r w:rsidRPr="003224E1">
        <w:rPr>
          <w:rStyle w:val="FootnoteReference"/>
          <w:rFonts w:asciiTheme="majorHAnsi" w:hAnsiTheme="majorHAnsi"/>
          <w:color w:val="auto"/>
          <w:sz w:val="16"/>
          <w:szCs w:val="16"/>
          <w:vertAlign w:val="baseline"/>
          <w:lang w:val="pt-BR"/>
        </w:rPr>
        <w:t xml:space="preserve"> de m</w:t>
      </w:r>
      <w:r w:rsidRPr="003224E1">
        <w:rPr>
          <w:rStyle w:val="FootnoteReference"/>
          <w:rFonts w:asciiTheme="majorHAnsi" w:hAnsiTheme="majorHAnsi"/>
          <w:sz w:val="16"/>
          <w:szCs w:val="16"/>
          <w:vertAlign w:val="baseline"/>
          <w:lang w:val="pt-BR"/>
        </w:rPr>
        <w:t>ayo</w:t>
      </w:r>
      <w:r w:rsidRPr="003224E1">
        <w:rPr>
          <w:rStyle w:val="FootnoteReference"/>
          <w:rFonts w:asciiTheme="majorHAnsi" w:hAnsiTheme="majorHAnsi"/>
          <w:color w:val="auto"/>
          <w:sz w:val="16"/>
          <w:szCs w:val="16"/>
          <w:vertAlign w:val="baseline"/>
          <w:lang w:val="pt-BR"/>
        </w:rPr>
        <w:t xml:space="preserve"> de 2</w:t>
      </w:r>
      <w:r w:rsidRPr="003224E1">
        <w:rPr>
          <w:rStyle w:val="FootnoteReference"/>
          <w:rFonts w:asciiTheme="majorHAnsi" w:hAnsiTheme="majorHAnsi"/>
          <w:sz w:val="16"/>
          <w:szCs w:val="16"/>
          <w:vertAlign w:val="baseline"/>
          <w:lang w:val="pt-BR"/>
        </w:rPr>
        <w:t>023</w:t>
      </w:r>
      <w:r w:rsidRPr="003224E1">
        <w:rPr>
          <w:rStyle w:val="FootnoteReference"/>
          <w:rFonts w:asciiTheme="majorHAnsi" w:hAnsiTheme="majorHAnsi"/>
          <w:color w:val="auto"/>
          <w:sz w:val="16"/>
          <w:szCs w:val="16"/>
          <w:vertAlign w:val="baseline"/>
          <w:lang w:val="pt-BR"/>
        </w:rPr>
        <w:t>.</w:t>
      </w:r>
    </w:p>
  </w:footnote>
  <w:footnote w:id="21">
    <w:p w14:paraId="128797EE" w14:textId="5C31648C" w:rsidR="00355562" w:rsidRPr="00355562" w:rsidRDefault="00355562" w:rsidP="00F87D02">
      <w:pPr>
        <w:pStyle w:val="FootnoteText"/>
        <w:ind w:firstLine="720"/>
        <w:jc w:val="both"/>
        <w:rPr>
          <w:lang w:val="pt-BR"/>
        </w:rPr>
      </w:pPr>
      <w:r w:rsidRPr="00F87D02">
        <w:rPr>
          <w:rStyle w:val="FootnoteReference"/>
          <w:sz w:val="16"/>
          <w:szCs w:val="16"/>
        </w:rPr>
        <w:footnoteRef/>
      </w:r>
      <w:r w:rsidRPr="00355562">
        <w:rPr>
          <w:lang w:val="pt-BR"/>
        </w:rPr>
        <w:t xml:space="preserve"> </w:t>
      </w:r>
      <w:r w:rsidRPr="003224E1">
        <w:rPr>
          <w:rStyle w:val="FootnoteReference"/>
          <w:rFonts w:asciiTheme="majorHAnsi" w:hAnsiTheme="majorHAnsi"/>
          <w:color w:val="auto"/>
          <w:sz w:val="16"/>
          <w:szCs w:val="16"/>
          <w:vertAlign w:val="baseline"/>
          <w:lang w:val="pt-BR"/>
        </w:rPr>
        <w:t>CIDH, Informe No. 355/22, Petición 1918-11</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Aldea Sesajal</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12 de agosto de 2022</w:t>
      </w:r>
    </w:p>
  </w:footnote>
  <w:footnote w:id="22">
    <w:p w14:paraId="24F4FBD5" w14:textId="77777777" w:rsidR="00B16F47" w:rsidRPr="00C16E02" w:rsidRDefault="00B16F47" w:rsidP="00F87D02">
      <w:pPr>
        <w:pStyle w:val="FootnoteText"/>
        <w:ind w:firstLine="720"/>
        <w:jc w:val="both"/>
        <w:rPr>
          <w:rFonts w:asciiTheme="majorHAnsi" w:eastAsia="Times New Roman" w:hAnsiTheme="majorHAnsi"/>
          <w:sz w:val="16"/>
          <w:szCs w:val="16"/>
          <w:bdr w:val="none" w:sz="0" w:space="0" w:color="auto"/>
          <w:lang w:val="es-EC" w:eastAsia="es-MX"/>
        </w:rPr>
      </w:pPr>
      <w:r w:rsidRPr="00F87D02">
        <w:rPr>
          <w:rStyle w:val="FootnoteReference"/>
          <w:rFonts w:asciiTheme="majorHAnsi" w:hAnsiTheme="majorHAnsi"/>
          <w:color w:val="auto"/>
          <w:sz w:val="16"/>
          <w:szCs w:val="16"/>
          <w:lang w:val="es-ES"/>
        </w:rPr>
        <w:footnoteRef/>
      </w:r>
      <w:r w:rsidRPr="00F87D02">
        <w:rPr>
          <w:rStyle w:val="FootnoteReference"/>
          <w:rFonts w:asciiTheme="majorHAnsi" w:hAnsiTheme="majorHAnsi"/>
          <w:color w:val="auto"/>
          <w:lang w:val="es-ES"/>
        </w:rPr>
        <w:t xml:space="preserve"> </w:t>
      </w:r>
      <w:r w:rsidRPr="00C16E02">
        <w:rPr>
          <w:rStyle w:val="FootnoteReference"/>
          <w:rFonts w:asciiTheme="majorHAnsi" w:hAnsiTheme="majorHAnsi"/>
          <w:color w:val="auto"/>
          <w:sz w:val="16"/>
          <w:szCs w:val="16"/>
          <w:vertAlign w:val="baseline"/>
          <w:lang w:val="es-ES"/>
        </w:rPr>
        <w:t>CIDH, Informe No. 26/17, Petición 1208-08. Admisibilidad. William Olaya Moreno y familia. Colombia. 18 de marzo de 2017, párr.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CB289E" w:rsidP="00A50FCF">
    <w:pPr>
      <w:pStyle w:val="Header"/>
      <w:tabs>
        <w:tab w:val="clear" w:pos="4320"/>
        <w:tab w:val="clear" w:pos="8640"/>
      </w:tabs>
      <w:jc w:val="center"/>
      <w:rPr>
        <w:sz w:val="22"/>
        <w:szCs w:val="22"/>
      </w:rPr>
    </w:pPr>
    <w:r>
      <w:rPr>
        <w:noProof/>
        <w:sz w:val="22"/>
        <w:szCs w:val="22"/>
        <w:bdr w:val="nil"/>
      </w:rPr>
      <w:pict w14:anchorId="4367A34C">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03E01558"/>
    <w:lvl w:ilvl="0" w:tplc="1482007C">
      <w:start w:val="1"/>
      <w:numFmt w:val="decimal"/>
      <w:lvlText w:val="%1."/>
      <w:lvlJc w:val="left"/>
      <w:pPr>
        <w:tabs>
          <w:tab w:val="num" w:pos="720"/>
        </w:tabs>
        <w:ind w:left="0" w:firstLine="720"/>
      </w:pPr>
      <w:rPr>
        <w:rFonts w:hint="default"/>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AD2131D"/>
    <w:multiLevelType w:val="hybridMultilevel"/>
    <w:tmpl w:val="4A121338"/>
    <w:lvl w:ilvl="0" w:tplc="FFFFFFFF">
      <w:start w:val="1"/>
      <w:numFmt w:val="decimal"/>
      <w:lvlText w:val="%1."/>
      <w:lvlJc w:val="left"/>
      <w:pPr>
        <w:tabs>
          <w:tab w:val="num" w:pos="720"/>
        </w:tabs>
        <w:ind w:left="0" w:firstLine="72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3"/>
  </w:num>
  <w:num w:numId="91" w16cid:durableId="908535618">
    <w:abstractNumId w:val="64"/>
  </w:num>
  <w:num w:numId="92" w16cid:durableId="825898735">
    <w:abstractNumId w:val="65"/>
  </w:num>
  <w:num w:numId="93" w16cid:durableId="49690932">
    <w:abstractNumId w:val="67"/>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6"/>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 w:numId="110" w16cid:durableId="54201401">
    <w:abstractNumId w:val="6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3ECC"/>
    <w:rsid w:val="00006E1F"/>
    <w:rsid w:val="000070D7"/>
    <w:rsid w:val="00013B27"/>
    <w:rsid w:val="00013C76"/>
    <w:rsid w:val="0001788C"/>
    <w:rsid w:val="00025309"/>
    <w:rsid w:val="00025570"/>
    <w:rsid w:val="00030097"/>
    <w:rsid w:val="0003094D"/>
    <w:rsid w:val="000337EF"/>
    <w:rsid w:val="00035DC5"/>
    <w:rsid w:val="00040C3A"/>
    <w:rsid w:val="0004106A"/>
    <w:rsid w:val="000419AD"/>
    <w:rsid w:val="00042879"/>
    <w:rsid w:val="000433C9"/>
    <w:rsid w:val="00046A6D"/>
    <w:rsid w:val="00047358"/>
    <w:rsid w:val="000716C5"/>
    <w:rsid w:val="00075E23"/>
    <w:rsid w:val="0008667F"/>
    <w:rsid w:val="0008734F"/>
    <w:rsid w:val="0009344A"/>
    <w:rsid w:val="00094ED4"/>
    <w:rsid w:val="000A1974"/>
    <w:rsid w:val="000A392E"/>
    <w:rsid w:val="000A3FE0"/>
    <w:rsid w:val="000A575F"/>
    <w:rsid w:val="000B062C"/>
    <w:rsid w:val="000C044E"/>
    <w:rsid w:val="000C243C"/>
    <w:rsid w:val="000C306B"/>
    <w:rsid w:val="000D055D"/>
    <w:rsid w:val="000D05CB"/>
    <w:rsid w:val="000D10DB"/>
    <w:rsid w:val="000D46F5"/>
    <w:rsid w:val="000D6312"/>
    <w:rsid w:val="000D71DF"/>
    <w:rsid w:val="000E5EB5"/>
    <w:rsid w:val="000F0A6C"/>
    <w:rsid w:val="000F35ED"/>
    <w:rsid w:val="00107131"/>
    <w:rsid w:val="0010736F"/>
    <w:rsid w:val="001079C1"/>
    <w:rsid w:val="00111988"/>
    <w:rsid w:val="00113F73"/>
    <w:rsid w:val="0011540E"/>
    <w:rsid w:val="00121CC2"/>
    <w:rsid w:val="001264D2"/>
    <w:rsid w:val="001303A4"/>
    <w:rsid w:val="00131425"/>
    <w:rsid w:val="00133EE5"/>
    <w:rsid w:val="00143136"/>
    <w:rsid w:val="00150996"/>
    <w:rsid w:val="0016355E"/>
    <w:rsid w:val="00163978"/>
    <w:rsid w:val="00164B82"/>
    <w:rsid w:val="00167A34"/>
    <w:rsid w:val="00173782"/>
    <w:rsid w:val="00176A84"/>
    <w:rsid w:val="00176CCB"/>
    <w:rsid w:val="0019566B"/>
    <w:rsid w:val="001A4FB6"/>
    <w:rsid w:val="001A7870"/>
    <w:rsid w:val="001B0211"/>
    <w:rsid w:val="001B3A00"/>
    <w:rsid w:val="001C1B41"/>
    <w:rsid w:val="001C4986"/>
    <w:rsid w:val="001D25CD"/>
    <w:rsid w:val="001D65EF"/>
    <w:rsid w:val="001D7945"/>
    <w:rsid w:val="001E49E7"/>
    <w:rsid w:val="001F20F0"/>
    <w:rsid w:val="001F7201"/>
    <w:rsid w:val="00202C87"/>
    <w:rsid w:val="002039E6"/>
    <w:rsid w:val="00203E24"/>
    <w:rsid w:val="00207BA4"/>
    <w:rsid w:val="0021156A"/>
    <w:rsid w:val="00221D48"/>
    <w:rsid w:val="0022232D"/>
    <w:rsid w:val="00223A29"/>
    <w:rsid w:val="002250A3"/>
    <w:rsid w:val="00226107"/>
    <w:rsid w:val="00235217"/>
    <w:rsid w:val="002364E8"/>
    <w:rsid w:val="00241F26"/>
    <w:rsid w:val="00242C99"/>
    <w:rsid w:val="002469D2"/>
    <w:rsid w:val="00246D1F"/>
    <w:rsid w:val="00247403"/>
    <w:rsid w:val="00247542"/>
    <w:rsid w:val="0026020D"/>
    <w:rsid w:val="00266B61"/>
    <w:rsid w:val="0026712A"/>
    <w:rsid w:val="002704DB"/>
    <w:rsid w:val="00271A1A"/>
    <w:rsid w:val="002939CC"/>
    <w:rsid w:val="002961DC"/>
    <w:rsid w:val="002A0AAE"/>
    <w:rsid w:val="002A5820"/>
    <w:rsid w:val="002B2B2C"/>
    <w:rsid w:val="002B4A5F"/>
    <w:rsid w:val="002B4B34"/>
    <w:rsid w:val="002B7E96"/>
    <w:rsid w:val="002C3644"/>
    <w:rsid w:val="002D2B26"/>
    <w:rsid w:val="002D6157"/>
    <w:rsid w:val="002D7EA2"/>
    <w:rsid w:val="002E187C"/>
    <w:rsid w:val="002F2F93"/>
    <w:rsid w:val="003015E6"/>
    <w:rsid w:val="00302733"/>
    <w:rsid w:val="00304C41"/>
    <w:rsid w:val="00314078"/>
    <w:rsid w:val="0031535D"/>
    <w:rsid w:val="00316960"/>
    <w:rsid w:val="003224E1"/>
    <w:rsid w:val="003239B8"/>
    <w:rsid w:val="00325426"/>
    <w:rsid w:val="00330C50"/>
    <w:rsid w:val="0033169F"/>
    <w:rsid w:val="00334374"/>
    <w:rsid w:val="00337B6E"/>
    <w:rsid w:val="00344977"/>
    <w:rsid w:val="003469C8"/>
    <w:rsid w:val="00346C95"/>
    <w:rsid w:val="00355562"/>
    <w:rsid w:val="00356185"/>
    <w:rsid w:val="00357157"/>
    <w:rsid w:val="00360380"/>
    <w:rsid w:val="0036761C"/>
    <w:rsid w:val="00367A8A"/>
    <w:rsid w:val="003719F4"/>
    <w:rsid w:val="0037519E"/>
    <w:rsid w:val="00386CF0"/>
    <w:rsid w:val="00394049"/>
    <w:rsid w:val="00397E5C"/>
    <w:rsid w:val="003A140D"/>
    <w:rsid w:val="003A2A5C"/>
    <w:rsid w:val="003A566C"/>
    <w:rsid w:val="003B1B44"/>
    <w:rsid w:val="003B70FB"/>
    <w:rsid w:val="003C1311"/>
    <w:rsid w:val="003C2239"/>
    <w:rsid w:val="003C462B"/>
    <w:rsid w:val="003C4845"/>
    <w:rsid w:val="003C676B"/>
    <w:rsid w:val="003D3BC2"/>
    <w:rsid w:val="003E397C"/>
    <w:rsid w:val="003E6CA1"/>
    <w:rsid w:val="003E7A38"/>
    <w:rsid w:val="003F02EC"/>
    <w:rsid w:val="00405F9C"/>
    <w:rsid w:val="004065A8"/>
    <w:rsid w:val="004067C2"/>
    <w:rsid w:val="0041308C"/>
    <w:rsid w:val="004165C2"/>
    <w:rsid w:val="00417354"/>
    <w:rsid w:val="00427269"/>
    <w:rsid w:val="004361A9"/>
    <w:rsid w:val="00436B39"/>
    <w:rsid w:val="00441524"/>
    <w:rsid w:val="00441E0D"/>
    <w:rsid w:val="00441ECB"/>
    <w:rsid w:val="0044484C"/>
    <w:rsid w:val="00445193"/>
    <w:rsid w:val="00451127"/>
    <w:rsid w:val="00451A20"/>
    <w:rsid w:val="004554D0"/>
    <w:rsid w:val="00462C1B"/>
    <w:rsid w:val="00467B7E"/>
    <w:rsid w:val="00473BB4"/>
    <w:rsid w:val="0047746D"/>
    <w:rsid w:val="00477592"/>
    <w:rsid w:val="00481F30"/>
    <w:rsid w:val="00486F1C"/>
    <w:rsid w:val="0049419D"/>
    <w:rsid w:val="004A1A59"/>
    <w:rsid w:val="004A6A54"/>
    <w:rsid w:val="004B5D57"/>
    <w:rsid w:val="004C04DB"/>
    <w:rsid w:val="004C20D2"/>
    <w:rsid w:val="004C2312"/>
    <w:rsid w:val="004C4B62"/>
    <w:rsid w:val="004C54C9"/>
    <w:rsid w:val="004C797B"/>
    <w:rsid w:val="004D4ABA"/>
    <w:rsid w:val="004D6025"/>
    <w:rsid w:val="004E2649"/>
    <w:rsid w:val="004E6B34"/>
    <w:rsid w:val="004F626F"/>
    <w:rsid w:val="00501399"/>
    <w:rsid w:val="0050633D"/>
    <w:rsid w:val="00507BC4"/>
    <w:rsid w:val="005128E4"/>
    <w:rsid w:val="005133DB"/>
    <w:rsid w:val="00514504"/>
    <w:rsid w:val="00515314"/>
    <w:rsid w:val="00517D6F"/>
    <w:rsid w:val="00517E14"/>
    <w:rsid w:val="0052527A"/>
    <w:rsid w:val="00525560"/>
    <w:rsid w:val="00544C49"/>
    <w:rsid w:val="00550013"/>
    <w:rsid w:val="005516A1"/>
    <w:rsid w:val="0055446A"/>
    <w:rsid w:val="00555717"/>
    <w:rsid w:val="005559EF"/>
    <w:rsid w:val="005564B7"/>
    <w:rsid w:val="00563557"/>
    <w:rsid w:val="0056415E"/>
    <w:rsid w:val="00565AB2"/>
    <w:rsid w:val="00573036"/>
    <w:rsid w:val="00573F58"/>
    <w:rsid w:val="0057402A"/>
    <w:rsid w:val="005771D0"/>
    <w:rsid w:val="00580CEB"/>
    <w:rsid w:val="0059191A"/>
    <w:rsid w:val="005921FF"/>
    <w:rsid w:val="00595C96"/>
    <w:rsid w:val="005A24ED"/>
    <w:rsid w:val="005A254F"/>
    <w:rsid w:val="005A5A10"/>
    <w:rsid w:val="005A6D0E"/>
    <w:rsid w:val="005B08CA"/>
    <w:rsid w:val="005B2042"/>
    <w:rsid w:val="005B52B0"/>
    <w:rsid w:val="005B6806"/>
    <w:rsid w:val="005C4225"/>
    <w:rsid w:val="005D2651"/>
    <w:rsid w:val="005D38F9"/>
    <w:rsid w:val="005D3F3A"/>
    <w:rsid w:val="005F0DAD"/>
    <w:rsid w:val="005F0F33"/>
    <w:rsid w:val="005F3F08"/>
    <w:rsid w:val="00600DEB"/>
    <w:rsid w:val="00607C32"/>
    <w:rsid w:val="0061372A"/>
    <w:rsid w:val="00623685"/>
    <w:rsid w:val="00625D17"/>
    <w:rsid w:val="00627C9F"/>
    <w:rsid w:val="006311E9"/>
    <w:rsid w:val="00632354"/>
    <w:rsid w:val="00634F03"/>
    <w:rsid w:val="00635421"/>
    <w:rsid w:val="00637F0C"/>
    <w:rsid w:val="00642810"/>
    <w:rsid w:val="00642D61"/>
    <w:rsid w:val="00643269"/>
    <w:rsid w:val="00652333"/>
    <w:rsid w:val="0065332D"/>
    <w:rsid w:val="00672107"/>
    <w:rsid w:val="0068009E"/>
    <w:rsid w:val="00683716"/>
    <w:rsid w:val="00692219"/>
    <w:rsid w:val="00696315"/>
    <w:rsid w:val="006A05B8"/>
    <w:rsid w:val="006A17D2"/>
    <w:rsid w:val="006A4BB2"/>
    <w:rsid w:val="006A73E6"/>
    <w:rsid w:val="006A74DC"/>
    <w:rsid w:val="006B2D5C"/>
    <w:rsid w:val="006B4675"/>
    <w:rsid w:val="006C4EB1"/>
    <w:rsid w:val="006D5B19"/>
    <w:rsid w:val="006E00FC"/>
    <w:rsid w:val="006E0166"/>
    <w:rsid w:val="006E2FFB"/>
    <w:rsid w:val="006E3475"/>
    <w:rsid w:val="006E7B34"/>
    <w:rsid w:val="006F2401"/>
    <w:rsid w:val="00703C4B"/>
    <w:rsid w:val="0070697F"/>
    <w:rsid w:val="00713D6F"/>
    <w:rsid w:val="007165DE"/>
    <w:rsid w:val="0072199C"/>
    <w:rsid w:val="00722C9F"/>
    <w:rsid w:val="007253B8"/>
    <w:rsid w:val="0073438B"/>
    <w:rsid w:val="00734A9B"/>
    <w:rsid w:val="0073741F"/>
    <w:rsid w:val="0074158F"/>
    <w:rsid w:val="007417ED"/>
    <w:rsid w:val="0076643F"/>
    <w:rsid w:val="00777F63"/>
    <w:rsid w:val="0078587B"/>
    <w:rsid w:val="00786C1F"/>
    <w:rsid w:val="007A5817"/>
    <w:rsid w:val="007B05C4"/>
    <w:rsid w:val="007B48DD"/>
    <w:rsid w:val="007B60E9"/>
    <w:rsid w:val="007B6CC3"/>
    <w:rsid w:val="007B76D3"/>
    <w:rsid w:val="007C00BF"/>
    <w:rsid w:val="007C3334"/>
    <w:rsid w:val="007C6207"/>
    <w:rsid w:val="007C7E8C"/>
    <w:rsid w:val="007D2B98"/>
    <w:rsid w:val="007E21BC"/>
    <w:rsid w:val="007E541B"/>
    <w:rsid w:val="007E7C82"/>
    <w:rsid w:val="007F186E"/>
    <w:rsid w:val="007F2614"/>
    <w:rsid w:val="007F2AA1"/>
    <w:rsid w:val="007F588D"/>
    <w:rsid w:val="00803F1C"/>
    <w:rsid w:val="0080600E"/>
    <w:rsid w:val="00814688"/>
    <w:rsid w:val="00817612"/>
    <w:rsid w:val="0083100C"/>
    <w:rsid w:val="008338A4"/>
    <w:rsid w:val="00834D49"/>
    <w:rsid w:val="00837C45"/>
    <w:rsid w:val="00844730"/>
    <w:rsid w:val="008457C2"/>
    <w:rsid w:val="00857A82"/>
    <w:rsid w:val="00867314"/>
    <w:rsid w:val="00873836"/>
    <w:rsid w:val="00885737"/>
    <w:rsid w:val="00890650"/>
    <w:rsid w:val="00895EF9"/>
    <w:rsid w:val="008974A5"/>
    <w:rsid w:val="00897E12"/>
    <w:rsid w:val="008A077F"/>
    <w:rsid w:val="008A41B6"/>
    <w:rsid w:val="008A6B97"/>
    <w:rsid w:val="008A7BB1"/>
    <w:rsid w:val="008A7E0F"/>
    <w:rsid w:val="008B12F5"/>
    <w:rsid w:val="008B25D6"/>
    <w:rsid w:val="008B2712"/>
    <w:rsid w:val="008C2129"/>
    <w:rsid w:val="008C5E2D"/>
    <w:rsid w:val="008C6377"/>
    <w:rsid w:val="008D768D"/>
    <w:rsid w:val="008E3759"/>
    <w:rsid w:val="008E3BFE"/>
    <w:rsid w:val="008E3FB7"/>
    <w:rsid w:val="008E58F9"/>
    <w:rsid w:val="008E7D8A"/>
    <w:rsid w:val="008F1912"/>
    <w:rsid w:val="0090270B"/>
    <w:rsid w:val="009041DC"/>
    <w:rsid w:val="009076D6"/>
    <w:rsid w:val="00911E0C"/>
    <w:rsid w:val="0091378F"/>
    <w:rsid w:val="00917B5A"/>
    <w:rsid w:val="00920A58"/>
    <w:rsid w:val="00920A8C"/>
    <w:rsid w:val="00922727"/>
    <w:rsid w:val="00923924"/>
    <w:rsid w:val="00930206"/>
    <w:rsid w:val="0093403F"/>
    <w:rsid w:val="00934A2C"/>
    <w:rsid w:val="00940703"/>
    <w:rsid w:val="0094202C"/>
    <w:rsid w:val="00945577"/>
    <w:rsid w:val="009473A9"/>
    <w:rsid w:val="00955CCE"/>
    <w:rsid w:val="0095627D"/>
    <w:rsid w:val="0096091D"/>
    <w:rsid w:val="0096706E"/>
    <w:rsid w:val="0097001E"/>
    <w:rsid w:val="00970EAC"/>
    <w:rsid w:val="00972603"/>
    <w:rsid w:val="00972967"/>
    <w:rsid w:val="00974491"/>
    <w:rsid w:val="00975C4E"/>
    <w:rsid w:val="00981FBA"/>
    <w:rsid w:val="00985D89"/>
    <w:rsid w:val="00992249"/>
    <w:rsid w:val="0099288C"/>
    <w:rsid w:val="0099496A"/>
    <w:rsid w:val="00997BC5"/>
    <w:rsid w:val="009A0347"/>
    <w:rsid w:val="009A4F41"/>
    <w:rsid w:val="009B381B"/>
    <w:rsid w:val="009C0619"/>
    <w:rsid w:val="009C0E1B"/>
    <w:rsid w:val="009C17F4"/>
    <w:rsid w:val="009D1753"/>
    <w:rsid w:val="009D19D5"/>
    <w:rsid w:val="009D53ED"/>
    <w:rsid w:val="009D6F04"/>
    <w:rsid w:val="009D7611"/>
    <w:rsid w:val="009E0B61"/>
    <w:rsid w:val="009E1F4C"/>
    <w:rsid w:val="009E4AEB"/>
    <w:rsid w:val="009E53DE"/>
    <w:rsid w:val="00A06082"/>
    <w:rsid w:val="00A106F0"/>
    <w:rsid w:val="00A11212"/>
    <w:rsid w:val="00A11E44"/>
    <w:rsid w:val="00A20C29"/>
    <w:rsid w:val="00A23135"/>
    <w:rsid w:val="00A23907"/>
    <w:rsid w:val="00A250B1"/>
    <w:rsid w:val="00A30100"/>
    <w:rsid w:val="00A328B3"/>
    <w:rsid w:val="00A35468"/>
    <w:rsid w:val="00A36A5D"/>
    <w:rsid w:val="00A36ED8"/>
    <w:rsid w:val="00A45FD5"/>
    <w:rsid w:val="00A50FCF"/>
    <w:rsid w:val="00A528D1"/>
    <w:rsid w:val="00A53216"/>
    <w:rsid w:val="00A53E16"/>
    <w:rsid w:val="00A60568"/>
    <w:rsid w:val="00A610CD"/>
    <w:rsid w:val="00A65705"/>
    <w:rsid w:val="00A66AFE"/>
    <w:rsid w:val="00A72DC4"/>
    <w:rsid w:val="00A758AA"/>
    <w:rsid w:val="00A87A4C"/>
    <w:rsid w:val="00A9562A"/>
    <w:rsid w:val="00AA09A2"/>
    <w:rsid w:val="00AA5129"/>
    <w:rsid w:val="00AA52AC"/>
    <w:rsid w:val="00AA56E7"/>
    <w:rsid w:val="00AA7996"/>
    <w:rsid w:val="00AB1221"/>
    <w:rsid w:val="00AB3288"/>
    <w:rsid w:val="00AB6906"/>
    <w:rsid w:val="00AC19CB"/>
    <w:rsid w:val="00AC30E8"/>
    <w:rsid w:val="00AC78FE"/>
    <w:rsid w:val="00AD6138"/>
    <w:rsid w:val="00AD6340"/>
    <w:rsid w:val="00AE5488"/>
    <w:rsid w:val="00AE6F91"/>
    <w:rsid w:val="00AF17E5"/>
    <w:rsid w:val="00AF5571"/>
    <w:rsid w:val="00AF7CCA"/>
    <w:rsid w:val="00B029B7"/>
    <w:rsid w:val="00B07341"/>
    <w:rsid w:val="00B11747"/>
    <w:rsid w:val="00B16F47"/>
    <w:rsid w:val="00B171D8"/>
    <w:rsid w:val="00B17608"/>
    <w:rsid w:val="00B259A5"/>
    <w:rsid w:val="00B30539"/>
    <w:rsid w:val="00B314DB"/>
    <w:rsid w:val="00B318F7"/>
    <w:rsid w:val="00B3501E"/>
    <w:rsid w:val="00B361F2"/>
    <w:rsid w:val="00B3718B"/>
    <w:rsid w:val="00B3745F"/>
    <w:rsid w:val="00B378D1"/>
    <w:rsid w:val="00B4632A"/>
    <w:rsid w:val="00B530F1"/>
    <w:rsid w:val="00B56297"/>
    <w:rsid w:val="00B6467C"/>
    <w:rsid w:val="00B8032A"/>
    <w:rsid w:val="00B81362"/>
    <w:rsid w:val="00B95335"/>
    <w:rsid w:val="00BA276C"/>
    <w:rsid w:val="00BA7C9A"/>
    <w:rsid w:val="00BB25F6"/>
    <w:rsid w:val="00BB306F"/>
    <w:rsid w:val="00BB5BA9"/>
    <w:rsid w:val="00BC4E10"/>
    <w:rsid w:val="00BD1487"/>
    <w:rsid w:val="00BD40D9"/>
    <w:rsid w:val="00BD4B89"/>
    <w:rsid w:val="00BD5922"/>
    <w:rsid w:val="00BF02CB"/>
    <w:rsid w:val="00BF26A6"/>
    <w:rsid w:val="00BF586F"/>
    <w:rsid w:val="00BF6AE2"/>
    <w:rsid w:val="00BF6FD8"/>
    <w:rsid w:val="00C03680"/>
    <w:rsid w:val="00C054DF"/>
    <w:rsid w:val="00C120E4"/>
    <w:rsid w:val="00C12937"/>
    <w:rsid w:val="00C16C23"/>
    <w:rsid w:val="00C21762"/>
    <w:rsid w:val="00C21FEF"/>
    <w:rsid w:val="00C23BA4"/>
    <w:rsid w:val="00C24543"/>
    <w:rsid w:val="00C256A2"/>
    <w:rsid w:val="00C25ADB"/>
    <w:rsid w:val="00C301EE"/>
    <w:rsid w:val="00C3116D"/>
    <w:rsid w:val="00C46F48"/>
    <w:rsid w:val="00C51515"/>
    <w:rsid w:val="00C5660B"/>
    <w:rsid w:val="00C66B72"/>
    <w:rsid w:val="00C7039E"/>
    <w:rsid w:val="00C741C1"/>
    <w:rsid w:val="00C87246"/>
    <w:rsid w:val="00C8750E"/>
    <w:rsid w:val="00C8772E"/>
    <w:rsid w:val="00C87AC4"/>
    <w:rsid w:val="00C92332"/>
    <w:rsid w:val="00C94B15"/>
    <w:rsid w:val="00C9567A"/>
    <w:rsid w:val="00CA3CDE"/>
    <w:rsid w:val="00CA5403"/>
    <w:rsid w:val="00CB212D"/>
    <w:rsid w:val="00CB23A3"/>
    <w:rsid w:val="00CB2660"/>
    <w:rsid w:val="00CB289E"/>
    <w:rsid w:val="00CC442D"/>
    <w:rsid w:val="00CC5E90"/>
    <w:rsid w:val="00CD046C"/>
    <w:rsid w:val="00CD4E2F"/>
    <w:rsid w:val="00CD5F8D"/>
    <w:rsid w:val="00CD6D63"/>
    <w:rsid w:val="00CE04AF"/>
    <w:rsid w:val="00CE076C"/>
    <w:rsid w:val="00CE13B3"/>
    <w:rsid w:val="00CE5199"/>
    <w:rsid w:val="00CE66D5"/>
    <w:rsid w:val="00CF3A5B"/>
    <w:rsid w:val="00CF637A"/>
    <w:rsid w:val="00D030A0"/>
    <w:rsid w:val="00D059DE"/>
    <w:rsid w:val="00D05ABD"/>
    <w:rsid w:val="00D13530"/>
    <w:rsid w:val="00D13FCE"/>
    <w:rsid w:val="00D15D81"/>
    <w:rsid w:val="00D16E77"/>
    <w:rsid w:val="00D17E3B"/>
    <w:rsid w:val="00D23DB6"/>
    <w:rsid w:val="00D262C0"/>
    <w:rsid w:val="00D306D1"/>
    <w:rsid w:val="00D30800"/>
    <w:rsid w:val="00D32B93"/>
    <w:rsid w:val="00D34786"/>
    <w:rsid w:val="00D35D26"/>
    <w:rsid w:val="00D36C2B"/>
    <w:rsid w:val="00D37BFC"/>
    <w:rsid w:val="00D42585"/>
    <w:rsid w:val="00D47A8E"/>
    <w:rsid w:val="00D51D46"/>
    <w:rsid w:val="00D52D14"/>
    <w:rsid w:val="00D554AD"/>
    <w:rsid w:val="00D6079A"/>
    <w:rsid w:val="00D707C3"/>
    <w:rsid w:val="00D712D3"/>
    <w:rsid w:val="00D71422"/>
    <w:rsid w:val="00D72DC6"/>
    <w:rsid w:val="00D74C0A"/>
    <w:rsid w:val="00D7558D"/>
    <w:rsid w:val="00D81D92"/>
    <w:rsid w:val="00D839AA"/>
    <w:rsid w:val="00D876F9"/>
    <w:rsid w:val="00DA5C30"/>
    <w:rsid w:val="00DA7B5F"/>
    <w:rsid w:val="00DB2BE9"/>
    <w:rsid w:val="00DC11E7"/>
    <w:rsid w:val="00DC24E3"/>
    <w:rsid w:val="00DC7023"/>
    <w:rsid w:val="00DC769A"/>
    <w:rsid w:val="00DD3D86"/>
    <w:rsid w:val="00DD4AD2"/>
    <w:rsid w:val="00DE5103"/>
    <w:rsid w:val="00DF1EC4"/>
    <w:rsid w:val="00E0340B"/>
    <w:rsid w:val="00E03F11"/>
    <w:rsid w:val="00E04A90"/>
    <w:rsid w:val="00E0551F"/>
    <w:rsid w:val="00E05C90"/>
    <w:rsid w:val="00E0740D"/>
    <w:rsid w:val="00E113C0"/>
    <w:rsid w:val="00E16450"/>
    <w:rsid w:val="00E17629"/>
    <w:rsid w:val="00E2095C"/>
    <w:rsid w:val="00E219C7"/>
    <w:rsid w:val="00E23C2C"/>
    <w:rsid w:val="00E37F28"/>
    <w:rsid w:val="00E4118C"/>
    <w:rsid w:val="00E43157"/>
    <w:rsid w:val="00E461CE"/>
    <w:rsid w:val="00E4705F"/>
    <w:rsid w:val="00E54D28"/>
    <w:rsid w:val="00E573E4"/>
    <w:rsid w:val="00E64396"/>
    <w:rsid w:val="00E64C3D"/>
    <w:rsid w:val="00E67C67"/>
    <w:rsid w:val="00E720CA"/>
    <w:rsid w:val="00E7398A"/>
    <w:rsid w:val="00E7598F"/>
    <w:rsid w:val="00E77772"/>
    <w:rsid w:val="00E82DDC"/>
    <w:rsid w:val="00E83B4E"/>
    <w:rsid w:val="00E84EB5"/>
    <w:rsid w:val="00E85662"/>
    <w:rsid w:val="00E8789F"/>
    <w:rsid w:val="00E91C33"/>
    <w:rsid w:val="00E92F46"/>
    <w:rsid w:val="00E95CDD"/>
    <w:rsid w:val="00E95DD7"/>
    <w:rsid w:val="00E97B71"/>
    <w:rsid w:val="00EA1CF0"/>
    <w:rsid w:val="00EA3D34"/>
    <w:rsid w:val="00EB197F"/>
    <w:rsid w:val="00EB454D"/>
    <w:rsid w:val="00EB66B1"/>
    <w:rsid w:val="00EC020D"/>
    <w:rsid w:val="00EC6007"/>
    <w:rsid w:val="00EC7D45"/>
    <w:rsid w:val="00ED2057"/>
    <w:rsid w:val="00ED549D"/>
    <w:rsid w:val="00ED76BE"/>
    <w:rsid w:val="00EE00E9"/>
    <w:rsid w:val="00EE4BBE"/>
    <w:rsid w:val="00EF1AAA"/>
    <w:rsid w:val="00EF619B"/>
    <w:rsid w:val="00EF76F5"/>
    <w:rsid w:val="00F00B55"/>
    <w:rsid w:val="00F02AD1"/>
    <w:rsid w:val="00F111BA"/>
    <w:rsid w:val="00F17B15"/>
    <w:rsid w:val="00F20D02"/>
    <w:rsid w:val="00F222CB"/>
    <w:rsid w:val="00F2254D"/>
    <w:rsid w:val="00F253CC"/>
    <w:rsid w:val="00F254D4"/>
    <w:rsid w:val="00F27CBD"/>
    <w:rsid w:val="00F323A5"/>
    <w:rsid w:val="00F37106"/>
    <w:rsid w:val="00F41ABC"/>
    <w:rsid w:val="00F44E25"/>
    <w:rsid w:val="00F46200"/>
    <w:rsid w:val="00F519CF"/>
    <w:rsid w:val="00F5435E"/>
    <w:rsid w:val="00F56BA5"/>
    <w:rsid w:val="00F60E22"/>
    <w:rsid w:val="00F65200"/>
    <w:rsid w:val="00F66EBB"/>
    <w:rsid w:val="00F75EC2"/>
    <w:rsid w:val="00F81395"/>
    <w:rsid w:val="00F81BB8"/>
    <w:rsid w:val="00F8751E"/>
    <w:rsid w:val="00F87D02"/>
    <w:rsid w:val="00F90C64"/>
    <w:rsid w:val="00F917D1"/>
    <w:rsid w:val="00F937C4"/>
    <w:rsid w:val="00F94CF2"/>
    <w:rsid w:val="00F9653B"/>
    <w:rsid w:val="00F968E9"/>
    <w:rsid w:val="00FB1F38"/>
    <w:rsid w:val="00FB62CF"/>
    <w:rsid w:val="00FB7C84"/>
    <w:rsid w:val="00FC2B57"/>
    <w:rsid w:val="00FC67BD"/>
    <w:rsid w:val="00FD08C5"/>
    <w:rsid w:val="00FD0AF0"/>
    <w:rsid w:val="00FD3C3B"/>
    <w:rsid w:val="00FE07DD"/>
    <w:rsid w:val="00FE12D9"/>
    <w:rsid w:val="00FE193D"/>
    <w:rsid w:val="00FE6B45"/>
    <w:rsid w:val="00FE701F"/>
    <w:rsid w:val="00FE7EAB"/>
    <w:rsid w:val="00FF55F3"/>
    <w:rsid w:val="00FF5851"/>
    <w:rsid w:val="00FF7B79"/>
    <w:rsid w:val="5D3955B3"/>
    <w:rsid w:val="62ACCD6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15099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CommentReference">
    <w:name w:val="annotation reference"/>
    <w:basedOn w:val="DefaultParagraphFont"/>
    <w:uiPriority w:val="99"/>
    <w:semiHidden/>
    <w:unhideWhenUsed/>
    <w:rsid w:val="00F94CF2"/>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B16F47"/>
    <w:rPr>
      <w:rFonts w:ascii="Cambria" w:eastAsia="Cambria" w:hAnsi="Cambria" w:cs="Cambria"/>
      <w:color w:val="000000"/>
      <w:sz w:val="24"/>
      <w:szCs w:val="24"/>
      <w:u w:color="000000"/>
      <w:lang w:val="en-US"/>
    </w:rPr>
  </w:style>
  <w:style w:type="paragraph" w:styleId="CommentSubject">
    <w:name w:val="annotation subject"/>
    <w:basedOn w:val="CommentText"/>
    <w:next w:val="CommentText"/>
    <w:link w:val="CommentSubjectChar"/>
    <w:uiPriority w:val="99"/>
    <w:semiHidden/>
    <w:unhideWhenUsed/>
    <w:rsid w:val="008C2129"/>
    <w:rPr>
      <w:b/>
      <w:bCs/>
    </w:rPr>
  </w:style>
  <w:style w:type="character" w:customStyle="1" w:styleId="CommentSubjectChar">
    <w:name w:val="Comment Subject Char"/>
    <w:basedOn w:val="CommentTextChar"/>
    <w:link w:val="CommentSubject"/>
    <w:uiPriority w:val="99"/>
    <w:semiHidden/>
    <w:rsid w:val="008C2129"/>
    <w:rPr>
      <w:b/>
      <w:bCs/>
      <w:lang w:val="en-US" w:eastAsia="en-US"/>
    </w:rPr>
  </w:style>
  <w:style w:type="paragraph" w:styleId="Revision">
    <w:name w:val="Revision"/>
    <w:hidden/>
    <w:uiPriority w:val="99"/>
    <w:semiHidden/>
    <w:rsid w:val="0094557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F87D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F87D02"/>
  </w:style>
  <w:style w:type="character" w:customStyle="1" w:styleId="eop">
    <w:name w:val="eop"/>
    <w:basedOn w:val="DefaultParagraphFont"/>
    <w:rsid w:val="00F87D02"/>
  </w:style>
  <w:style w:type="character" w:styleId="FollowedHyperlink">
    <w:name w:val="FollowedHyperlink"/>
    <w:basedOn w:val="DefaultParagraphFont"/>
    <w:uiPriority w:val="99"/>
    <w:semiHidden/>
    <w:unhideWhenUsed/>
    <w:rsid w:val="00911E0C"/>
    <w:rPr>
      <w:color w:val="96607D"/>
      <w:u w:val="single"/>
    </w:rPr>
  </w:style>
  <w:style w:type="paragraph" w:customStyle="1" w:styleId="msonormal0">
    <w:name w:val="msonormal"/>
    <w:basedOn w:val="Normal"/>
    <w:rsid w:val="00911E0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4">
    <w:name w:val="xl64"/>
    <w:basedOn w:val="Normal"/>
    <w:rsid w:val="00911E0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5">
    <w:name w:val="xl65"/>
    <w:basedOn w:val="Normal"/>
    <w:rsid w:val="00911E0C"/>
    <w:pPr>
      <w:pBdr>
        <w:top w:val="single" w:sz="4" w:space="0" w:color="auto"/>
        <w:left w:val="single" w:sz="4" w:space="7"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ind w:firstLineChars="100" w:firstLine="100"/>
      <w:textAlignment w:val="top"/>
    </w:pPr>
    <w:rPr>
      <w:rFonts w:ascii="Segoe UI" w:eastAsia="Times New Roman" w:hAnsi="Segoe UI" w:cs="Segoe UI"/>
      <w:color w:val="212529"/>
      <w:bdr w:val="none" w:sz="0" w:space="0" w:color="auto"/>
    </w:rPr>
  </w:style>
  <w:style w:type="paragraph" w:customStyle="1" w:styleId="xl66">
    <w:name w:val="xl66"/>
    <w:basedOn w:val="Normal"/>
    <w:rsid w:val="00911E0C"/>
    <w:pPr>
      <w:pBdr>
        <w:top w:val="single" w:sz="4" w:space="0" w:color="auto"/>
        <w:left w:val="single" w:sz="4" w:space="7"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ind w:firstLineChars="100" w:firstLine="100"/>
      <w:textAlignment w:val="top"/>
    </w:pPr>
    <w:rPr>
      <w:rFonts w:ascii="Font Awesome 5 Free" w:eastAsia="Times New Roman" w:hAnsi="Font Awesome 5 Free"/>
      <w:b/>
      <w:bCs/>
      <w:color w:val="008000"/>
      <w:bdr w:val="none" w:sz="0" w:space="0" w:color="auto"/>
    </w:rPr>
  </w:style>
  <w:style w:type="paragraph" w:customStyle="1" w:styleId="xl67">
    <w:name w:val="xl67"/>
    <w:basedOn w:val="Normal"/>
    <w:rsid w:val="00911E0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8">
    <w:name w:val="xl68"/>
    <w:basedOn w:val="Normal"/>
    <w:rsid w:val="00911E0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9">
    <w:name w:val="xl69"/>
    <w:basedOn w:val="Normal"/>
    <w:rsid w:val="00911E0C"/>
    <w:pPr>
      <w:pBdr>
        <w:top w:val="single" w:sz="4" w:space="0" w:color="auto"/>
        <w:left w:val="single" w:sz="4" w:space="7"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ind w:firstLineChars="100" w:firstLine="100"/>
      <w:textAlignment w:val="top"/>
    </w:pPr>
    <w:rPr>
      <w:rFonts w:ascii="Segoe UI" w:eastAsia="Times New Roman" w:hAnsi="Segoe UI" w:cs="Segoe UI"/>
      <w:color w:val="212529"/>
      <w:bdr w:val="none" w:sz="0" w:space="0" w:color="auto"/>
    </w:rPr>
  </w:style>
  <w:style w:type="paragraph" w:customStyle="1" w:styleId="xl70">
    <w:name w:val="xl70"/>
    <w:basedOn w:val="Normal"/>
    <w:rsid w:val="00911E0C"/>
    <w:pPr>
      <w:pBdr>
        <w:top w:val="none" w:sz="0" w:space="0" w:color="auto"/>
        <w:left w:val="single" w:sz="4" w:space="7"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ind w:firstLineChars="100" w:firstLine="100"/>
      <w:textAlignment w:val="top"/>
    </w:pPr>
    <w:rPr>
      <w:rFonts w:ascii="Segoe UI" w:eastAsia="Times New Roman" w:hAnsi="Segoe UI" w:cs="Segoe UI"/>
      <w:color w:val="212529"/>
      <w:bdr w:val="none" w:sz="0" w:space="0" w:color="auto"/>
    </w:rPr>
  </w:style>
  <w:style w:type="paragraph" w:customStyle="1" w:styleId="xl71">
    <w:name w:val="xl71"/>
    <w:basedOn w:val="Normal"/>
    <w:rsid w:val="00911E0C"/>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ind w:firstLineChars="100" w:firstLine="100"/>
      <w:textAlignment w:val="top"/>
    </w:pPr>
    <w:rPr>
      <w:rFonts w:ascii="Segoe UI" w:eastAsia="Times New Roman" w:hAnsi="Segoe UI" w:cs="Segoe UI"/>
      <w:color w:val="212529"/>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7494">
      <w:bodyDiv w:val="1"/>
      <w:marLeft w:val="0"/>
      <w:marRight w:val="0"/>
      <w:marTop w:val="0"/>
      <w:marBottom w:val="0"/>
      <w:divBdr>
        <w:top w:val="none" w:sz="0" w:space="0" w:color="auto"/>
        <w:left w:val="none" w:sz="0" w:space="0" w:color="auto"/>
        <w:bottom w:val="none" w:sz="0" w:space="0" w:color="auto"/>
        <w:right w:val="none" w:sz="0" w:space="0" w:color="auto"/>
      </w:divBdr>
    </w:div>
    <w:div w:id="1165851949">
      <w:bodyDiv w:val="1"/>
      <w:marLeft w:val="0"/>
      <w:marRight w:val="0"/>
      <w:marTop w:val="0"/>
      <w:marBottom w:val="0"/>
      <w:divBdr>
        <w:top w:val="none" w:sz="0" w:space="0" w:color="auto"/>
        <w:left w:val="none" w:sz="0" w:space="0" w:color="auto"/>
        <w:bottom w:val="none" w:sz="0" w:space="0" w:color="auto"/>
        <w:right w:val="none" w:sz="0" w:space="0" w:color="auto"/>
      </w:divBdr>
      <w:divsChild>
        <w:div w:id="413940962">
          <w:marLeft w:val="0"/>
          <w:marRight w:val="0"/>
          <w:marTop w:val="0"/>
          <w:marBottom w:val="0"/>
          <w:divBdr>
            <w:top w:val="none" w:sz="0" w:space="0" w:color="auto"/>
            <w:left w:val="none" w:sz="0" w:space="0" w:color="auto"/>
            <w:bottom w:val="none" w:sz="0" w:space="0" w:color="auto"/>
            <w:right w:val="none" w:sz="0" w:space="0" w:color="auto"/>
          </w:divBdr>
        </w:div>
      </w:divsChild>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02978233">
      <w:bodyDiv w:val="1"/>
      <w:marLeft w:val="0"/>
      <w:marRight w:val="0"/>
      <w:marTop w:val="0"/>
      <w:marBottom w:val="0"/>
      <w:divBdr>
        <w:top w:val="none" w:sz="0" w:space="0" w:color="auto"/>
        <w:left w:val="none" w:sz="0" w:space="0" w:color="auto"/>
        <w:bottom w:val="none" w:sz="0" w:space="0" w:color="auto"/>
        <w:right w:val="none" w:sz="0" w:space="0" w:color="auto"/>
      </w:divBdr>
      <w:divsChild>
        <w:div w:id="48589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ont Awesome 5 Fre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35DC5"/>
    <w:rsid w:val="0007729C"/>
    <w:rsid w:val="00095BDD"/>
    <w:rsid w:val="000D71DF"/>
    <w:rsid w:val="001032CE"/>
    <w:rsid w:val="00136030"/>
    <w:rsid w:val="0014739D"/>
    <w:rsid w:val="0016355E"/>
    <w:rsid w:val="00173782"/>
    <w:rsid w:val="001B68CE"/>
    <w:rsid w:val="00200821"/>
    <w:rsid w:val="00201CE6"/>
    <w:rsid w:val="0025245B"/>
    <w:rsid w:val="0025262B"/>
    <w:rsid w:val="002675A6"/>
    <w:rsid w:val="002A3923"/>
    <w:rsid w:val="002E1455"/>
    <w:rsid w:val="00394049"/>
    <w:rsid w:val="003E187E"/>
    <w:rsid w:val="003E397C"/>
    <w:rsid w:val="003E4EFC"/>
    <w:rsid w:val="003F0A6A"/>
    <w:rsid w:val="00451127"/>
    <w:rsid w:val="004977A5"/>
    <w:rsid w:val="004B5BBB"/>
    <w:rsid w:val="004C3A81"/>
    <w:rsid w:val="004F2DF8"/>
    <w:rsid w:val="004F55FB"/>
    <w:rsid w:val="00532A17"/>
    <w:rsid w:val="005D3F3A"/>
    <w:rsid w:val="0065332D"/>
    <w:rsid w:val="006E1D3D"/>
    <w:rsid w:val="006E1E2F"/>
    <w:rsid w:val="006F24A1"/>
    <w:rsid w:val="00787C63"/>
    <w:rsid w:val="007A1188"/>
    <w:rsid w:val="007C00BF"/>
    <w:rsid w:val="008914A1"/>
    <w:rsid w:val="00972967"/>
    <w:rsid w:val="009A261B"/>
    <w:rsid w:val="009B7AE2"/>
    <w:rsid w:val="009C3CB6"/>
    <w:rsid w:val="009F0381"/>
    <w:rsid w:val="00A4418E"/>
    <w:rsid w:val="00AA2E17"/>
    <w:rsid w:val="00AC15A4"/>
    <w:rsid w:val="00B0336C"/>
    <w:rsid w:val="00B30277"/>
    <w:rsid w:val="00B41089"/>
    <w:rsid w:val="00B47B87"/>
    <w:rsid w:val="00C52F35"/>
    <w:rsid w:val="00CD4E2F"/>
    <w:rsid w:val="00CF3A5B"/>
    <w:rsid w:val="00D16E77"/>
    <w:rsid w:val="00D241E9"/>
    <w:rsid w:val="00D41F0D"/>
    <w:rsid w:val="00D57FB3"/>
    <w:rsid w:val="00D74C0A"/>
    <w:rsid w:val="00D7750D"/>
    <w:rsid w:val="00E23C2C"/>
    <w:rsid w:val="00EA7772"/>
    <w:rsid w:val="00F00D2F"/>
    <w:rsid w:val="00F128DF"/>
    <w:rsid w:val="00F17B15"/>
    <w:rsid w:val="00F323A5"/>
    <w:rsid w:val="00F775D2"/>
    <w:rsid w:val="00FC2B57"/>
    <w:rsid w:val="00FD0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6C69E13E-7762-4B7B-8295-60C0EE3B73D2}">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D7C214CF-CA22-4C25-9AA8-3AD7750AA623}">
  <ds:schemaRefs>
    <ds:schemaRef ds:uri="http://schemas.microsoft.com/sharepoint/v3/contenttype/forms"/>
  </ds:schemaRefs>
</ds:datastoreItem>
</file>

<file path=customXml/itemProps4.xml><?xml version="1.0" encoding="utf-8"?>
<ds:datastoreItem xmlns:ds="http://schemas.openxmlformats.org/officeDocument/2006/customXml" ds:itemID="{562E172B-8F09-4AB9-B284-750D72A5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4855</Words>
  <Characters>27680</Characters>
  <Application>Microsoft Office Word</Application>
  <DocSecurity>0</DocSecurity>
  <Lines>230</Lines>
  <Paragraphs>64</Paragraphs>
  <ScaleCrop>false</ScaleCrop>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2025-12-12T14:49:00Z</dcterms:created>
  <dcterms:modified xsi:type="dcterms:W3CDTF">2025-12-12T14:49:00Z</dcterms:modified>
</cp:coreProperties>
</file>