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CB60F9" w:rsidRDefault="00D306D1" w:rsidP="00627C9F">
      <w:pPr>
        <w:jc w:val="both"/>
        <w:rPr>
          <w:rFonts w:asciiTheme="majorHAnsi" w:hAnsiTheme="majorHAnsi" w:cs="Univers"/>
          <w:b/>
          <w:bCs/>
          <w:sz w:val="22"/>
          <w:szCs w:val="22"/>
          <w:lang w:val="es-ES"/>
        </w:rPr>
      </w:pPr>
      <w:r w:rsidRPr="00CB60F9">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2C2E464">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6C026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CB60F9">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495839472" name="Picture 49583947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495839472" name="Picture 49583947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CB60F9">
        <w:rPr>
          <w:rFonts w:asciiTheme="majorHAnsi" w:hAnsiTheme="majorHAnsi" w:cs="Univers"/>
          <w:b/>
          <w:bCs/>
          <w:sz w:val="22"/>
          <w:szCs w:val="22"/>
          <w:lang w:val="es-ES"/>
        </w:rPr>
        <w:t xml:space="preserve"> </w:t>
      </w:r>
    </w:p>
    <w:p w14:paraId="751BC92D" w14:textId="77777777" w:rsidR="00040C3A" w:rsidRPr="00CB60F9"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CB60F9"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CB60F9" w:rsidRDefault="005128E4" w:rsidP="00040C3A">
      <w:pPr>
        <w:tabs>
          <w:tab w:val="center" w:pos="5400"/>
        </w:tabs>
        <w:suppressAutoHyphens/>
        <w:rPr>
          <w:rFonts w:asciiTheme="majorHAnsi" w:hAnsiTheme="majorHAnsi"/>
          <w:sz w:val="22"/>
          <w:szCs w:val="22"/>
          <w:lang w:val="es-ES"/>
        </w:rPr>
      </w:pPr>
    </w:p>
    <w:p w14:paraId="7F51F08B" w14:textId="77777777" w:rsidR="005128E4" w:rsidRPr="00CB60F9" w:rsidRDefault="005128E4" w:rsidP="00040C3A">
      <w:pPr>
        <w:tabs>
          <w:tab w:val="center" w:pos="5400"/>
        </w:tabs>
        <w:suppressAutoHyphens/>
        <w:rPr>
          <w:rFonts w:asciiTheme="majorHAnsi" w:hAnsiTheme="majorHAnsi"/>
          <w:sz w:val="22"/>
          <w:szCs w:val="22"/>
          <w:lang w:val="es-ES"/>
        </w:rPr>
      </w:pPr>
    </w:p>
    <w:p w14:paraId="058606A7" w14:textId="77777777" w:rsidR="005128E4" w:rsidRPr="00CB60F9" w:rsidRDefault="005128E4" w:rsidP="00040C3A">
      <w:pPr>
        <w:tabs>
          <w:tab w:val="center" w:pos="5400"/>
        </w:tabs>
        <w:suppressAutoHyphens/>
        <w:rPr>
          <w:rFonts w:asciiTheme="majorHAnsi" w:hAnsiTheme="majorHAnsi"/>
          <w:sz w:val="22"/>
          <w:szCs w:val="22"/>
          <w:lang w:val="es-ES"/>
        </w:rPr>
      </w:pPr>
    </w:p>
    <w:p w14:paraId="01B9D56A" w14:textId="77777777" w:rsidR="00040C3A" w:rsidRPr="00CB60F9"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CB60F9"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CB60F9"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CB60F9"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CB60F9"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CB60F9" w:rsidRDefault="003D3BC2" w:rsidP="00040C3A">
      <w:pPr>
        <w:tabs>
          <w:tab w:val="center" w:pos="5400"/>
        </w:tabs>
        <w:suppressAutoHyphens/>
        <w:jc w:val="center"/>
        <w:rPr>
          <w:rFonts w:asciiTheme="majorHAnsi" w:hAnsiTheme="majorHAnsi"/>
          <w:sz w:val="22"/>
          <w:szCs w:val="22"/>
          <w:lang w:val="es-ES"/>
        </w:rPr>
      </w:pPr>
      <w:r w:rsidRPr="00CB60F9">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278F116F"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04AF9">
                              <w:rPr>
                                <w:rFonts w:asciiTheme="majorHAnsi" w:hAnsiTheme="majorHAnsi" w:cs="Arial"/>
                                <w:b/>
                                <w:bCs/>
                                <w:color w:val="0D0D0D" w:themeColor="text1" w:themeTint="F2"/>
                                <w:sz w:val="36"/>
                                <w:szCs w:val="22"/>
                                <w:lang w:val="es-ES_tradnl"/>
                              </w:rPr>
                              <w:t>191</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ED2DF0">
                              <w:rPr>
                                <w:rFonts w:asciiTheme="majorHAnsi" w:hAnsiTheme="majorHAnsi" w:cs="Arial"/>
                                <w:b/>
                                <w:bCs/>
                                <w:color w:val="0D0D0D" w:themeColor="text1" w:themeTint="F2"/>
                                <w:sz w:val="36"/>
                                <w:szCs w:val="22"/>
                                <w:lang w:val="es-ES_tradnl"/>
                              </w:rPr>
                              <w:t>5</w:t>
                            </w:r>
                          </w:p>
                          <w:p w14:paraId="45F30ECA" w14:textId="1B1FE50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C78D8">
                              <w:rPr>
                                <w:rFonts w:asciiTheme="majorHAnsi" w:hAnsiTheme="majorHAnsi" w:cs="Arial"/>
                                <w:b/>
                                <w:color w:val="0D0D0D" w:themeColor="text1" w:themeTint="F2"/>
                                <w:sz w:val="36"/>
                                <w:szCs w:val="22"/>
                                <w:lang w:val="es-ES_tradnl"/>
                              </w:rPr>
                              <w:t>1186</w:t>
                            </w:r>
                            <w:r w:rsidR="001D21C7">
                              <w:rPr>
                                <w:rFonts w:asciiTheme="majorHAnsi" w:hAnsiTheme="majorHAnsi" w:cs="Arial"/>
                                <w:b/>
                                <w:color w:val="0D0D0D" w:themeColor="text1" w:themeTint="F2"/>
                                <w:sz w:val="36"/>
                                <w:szCs w:val="22"/>
                                <w:lang w:val="es-ES_tradnl"/>
                              </w:rPr>
                              <w:t>-1</w:t>
                            </w:r>
                            <w:r w:rsidR="00ED2DF0">
                              <w:rPr>
                                <w:rFonts w:asciiTheme="majorHAnsi" w:hAnsiTheme="majorHAnsi" w:cs="Arial"/>
                                <w:b/>
                                <w:color w:val="0D0D0D" w:themeColor="text1" w:themeTint="F2"/>
                                <w:sz w:val="36"/>
                                <w:szCs w:val="22"/>
                                <w:lang w:val="es-ES_tradnl"/>
                              </w:rPr>
                              <w:t>5</w:t>
                            </w:r>
                          </w:p>
                          <w:p w14:paraId="188B4303" w14:textId="36C950E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D3544B">
                              <w:rPr>
                                <w:rFonts w:asciiTheme="majorHAnsi" w:hAnsiTheme="majorHAnsi" w:cs="Arial"/>
                                <w:color w:val="0D0D0D" w:themeColor="text1" w:themeTint="F2"/>
                                <w:szCs w:val="22"/>
                                <w:lang w:val="es-ES_tradnl"/>
                              </w:rPr>
                              <w:t xml:space="preserve">INFORME DE </w:t>
                            </w:r>
                            <w:r w:rsidR="009D63FE" w:rsidRPr="00D3544B">
                              <w:rPr>
                                <w:rFonts w:asciiTheme="majorHAnsi" w:hAnsiTheme="majorHAnsi" w:cs="Arial"/>
                                <w:color w:val="0D0D0D" w:themeColor="text1" w:themeTint="F2"/>
                                <w:szCs w:val="22"/>
                                <w:lang w:val="es-ES_tradnl"/>
                              </w:rPr>
                              <w:t>INADMISIBILIDAD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3EB1A07F" w14:textId="72DE0399" w:rsidR="00F63A0D" w:rsidRDefault="002A0E6B" w:rsidP="007A5817">
                            <w:pPr>
                              <w:rPr>
                                <w:rFonts w:asciiTheme="majorHAnsi" w:hAnsiTheme="majorHAnsi" w:cs="Arial"/>
                                <w:color w:val="0D0D0D" w:themeColor="text1" w:themeTint="F2"/>
                                <w:szCs w:val="22"/>
                                <w:lang w:val="es-ES"/>
                              </w:rPr>
                            </w:pPr>
                            <w:r w:rsidRPr="002A0E6B">
                              <w:rPr>
                                <w:rFonts w:asciiTheme="majorHAnsi" w:hAnsiTheme="majorHAnsi" w:cs="Arial"/>
                                <w:color w:val="0D0D0D" w:themeColor="text1" w:themeTint="F2"/>
                                <w:szCs w:val="22"/>
                                <w:lang w:val="es-ES"/>
                              </w:rPr>
                              <w:t>MARYURITH PAOLA CASTRÓN</w:t>
                            </w:r>
                          </w:p>
                          <w:p w14:paraId="0B9F7D22" w14:textId="09F60886" w:rsidR="005B52B0" w:rsidRPr="00AE5488" w:rsidRDefault="006B5965" w:rsidP="007A5817">
                            <w:pPr>
                              <w:rPr>
                                <w:color w:val="0D0D0D" w:themeColor="text1" w:themeTint="F2"/>
                                <w:lang w:val="es-ES_tradnl"/>
                              </w:rPr>
                            </w:pPr>
                            <w:r>
                              <w:rPr>
                                <w:rFonts w:asciiTheme="majorHAnsi" w:hAnsiTheme="majorHAnsi" w:cs="Arial"/>
                                <w:color w:val="0D0D0D" w:themeColor="text1" w:themeTint="F2"/>
                                <w:szCs w:val="22"/>
                                <w:lang w:val="es-ES_tradnl"/>
                              </w:rPr>
                              <w:t>M</w:t>
                            </w:r>
                            <w:r w:rsidR="00CA703A">
                              <w:rPr>
                                <w:rFonts w:asciiTheme="majorHAnsi" w:hAnsiTheme="majorHAnsi" w:cs="Arial"/>
                                <w:color w:val="0D0D0D" w:themeColor="text1" w:themeTint="F2"/>
                                <w:szCs w:val="22"/>
                                <w:lang w:val="es-ES_tradnl"/>
                              </w:rPr>
                              <w:t>É</w:t>
                            </w:r>
                            <w:r>
                              <w:rPr>
                                <w:rFonts w:asciiTheme="majorHAnsi" w:hAnsiTheme="majorHAnsi" w:cs="Arial"/>
                                <w:color w:val="0D0D0D" w:themeColor="text1" w:themeTint="F2"/>
                                <w:szCs w:val="22"/>
                                <w:lang w:val="es-ES_tradnl"/>
                              </w:rPr>
                              <w:t>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278F116F"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04AF9">
                        <w:rPr>
                          <w:rFonts w:asciiTheme="majorHAnsi" w:hAnsiTheme="majorHAnsi" w:cs="Arial"/>
                          <w:b/>
                          <w:bCs/>
                          <w:color w:val="0D0D0D" w:themeColor="text1" w:themeTint="F2"/>
                          <w:sz w:val="36"/>
                          <w:szCs w:val="22"/>
                          <w:lang w:val="es-ES_tradnl"/>
                        </w:rPr>
                        <w:t>191</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ED2DF0">
                        <w:rPr>
                          <w:rFonts w:asciiTheme="majorHAnsi" w:hAnsiTheme="majorHAnsi" w:cs="Arial"/>
                          <w:b/>
                          <w:bCs/>
                          <w:color w:val="0D0D0D" w:themeColor="text1" w:themeTint="F2"/>
                          <w:sz w:val="36"/>
                          <w:szCs w:val="22"/>
                          <w:lang w:val="es-ES_tradnl"/>
                        </w:rPr>
                        <w:t>5</w:t>
                      </w:r>
                    </w:p>
                    <w:p w14:paraId="45F30ECA" w14:textId="1B1FE50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C78D8">
                        <w:rPr>
                          <w:rFonts w:asciiTheme="majorHAnsi" w:hAnsiTheme="majorHAnsi" w:cs="Arial"/>
                          <w:b/>
                          <w:color w:val="0D0D0D" w:themeColor="text1" w:themeTint="F2"/>
                          <w:sz w:val="36"/>
                          <w:szCs w:val="22"/>
                          <w:lang w:val="es-ES_tradnl"/>
                        </w:rPr>
                        <w:t>1186</w:t>
                      </w:r>
                      <w:r w:rsidR="001D21C7">
                        <w:rPr>
                          <w:rFonts w:asciiTheme="majorHAnsi" w:hAnsiTheme="majorHAnsi" w:cs="Arial"/>
                          <w:b/>
                          <w:color w:val="0D0D0D" w:themeColor="text1" w:themeTint="F2"/>
                          <w:sz w:val="36"/>
                          <w:szCs w:val="22"/>
                          <w:lang w:val="es-ES_tradnl"/>
                        </w:rPr>
                        <w:t>-1</w:t>
                      </w:r>
                      <w:r w:rsidR="00ED2DF0">
                        <w:rPr>
                          <w:rFonts w:asciiTheme="majorHAnsi" w:hAnsiTheme="majorHAnsi" w:cs="Arial"/>
                          <w:b/>
                          <w:color w:val="0D0D0D" w:themeColor="text1" w:themeTint="F2"/>
                          <w:sz w:val="36"/>
                          <w:szCs w:val="22"/>
                          <w:lang w:val="es-ES_tradnl"/>
                        </w:rPr>
                        <w:t>5</w:t>
                      </w:r>
                    </w:p>
                    <w:p w14:paraId="188B4303" w14:textId="36C950E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D3544B">
                        <w:rPr>
                          <w:rFonts w:asciiTheme="majorHAnsi" w:hAnsiTheme="majorHAnsi" w:cs="Arial"/>
                          <w:color w:val="0D0D0D" w:themeColor="text1" w:themeTint="F2"/>
                          <w:szCs w:val="22"/>
                          <w:lang w:val="es-ES_tradnl"/>
                        </w:rPr>
                        <w:t xml:space="preserve">INFORME DE </w:t>
                      </w:r>
                      <w:r w:rsidR="009D63FE" w:rsidRPr="00D3544B">
                        <w:rPr>
                          <w:rFonts w:asciiTheme="majorHAnsi" w:hAnsiTheme="majorHAnsi" w:cs="Arial"/>
                          <w:color w:val="0D0D0D" w:themeColor="text1" w:themeTint="F2"/>
                          <w:szCs w:val="22"/>
                          <w:lang w:val="es-ES_tradnl"/>
                        </w:rPr>
                        <w:t>INADMISIBILIDAD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3EB1A07F" w14:textId="72DE0399" w:rsidR="00F63A0D" w:rsidRDefault="002A0E6B" w:rsidP="007A5817">
                      <w:pPr>
                        <w:rPr>
                          <w:rFonts w:asciiTheme="majorHAnsi" w:hAnsiTheme="majorHAnsi" w:cs="Arial"/>
                          <w:color w:val="0D0D0D" w:themeColor="text1" w:themeTint="F2"/>
                          <w:szCs w:val="22"/>
                          <w:lang w:val="es-ES"/>
                        </w:rPr>
                      </w:pPr>
                      <w:r w:rsidRPr="002A0E6B">
                        <w:rPr>
                          <w:rFonts w:asciiTheme="majorHAnsi" w:hAnsiTheme="majorHAnsi" w:cs="Arial"/>
                          <w:color w:val="0D0D0D" w:themeColor="text1" w:themeTint="F2"/>
                          <w:szCs w:val="22"/>
                          <w:lang w:val="es-ES"/>
                        </w:rPr>
                        <w:t>MARYURITH PAOLA CASTRÓN</w:t>
                      </w:r>
                    </w:p>
                    <w:p w14:paraId="0B9F7D22" w14:textId="09F60886" w:rsidR="005B52B0" w:rsidRPr="00AE5488" w:rsidRDefault="006B5965" w:rsidP="007A5817">
                      <w:pPr>
                        <w:rPr>
                          <w:color w:val="0D0D0D" w:themeColor="text1" w:themeTint="F2"/>
                          <w:lang w:val="es-ES_tradnl"/>
                        </w:rPr>
                      </w:pPr>
                      <w:r>
                        <w:rPr>
                          <w:rFonts w:asciiTheme="majorHAnsi" w:hAnsiTheme="majorHAnsi" w:cs="Arial"/>
                          <w:color w:val="0D0D0D" w:themeColor="text1" w:themeTint="F2"/>
                          <w:szCs w:val="22"/>
                          <w:lang w:val="es-ES_tradnl"/>
                        </w:rPr>
                        <w:t>M</w:t>
                      </w:r>
                      <w:r w:rsidR="00CA703A">
                        <w:rPr>
                          <w:rFonts w:asciiTheme="majorHAnsi" w:hAnsiTheme="majorHAnsi" w:cs="Arial"/>
                          <w:color w:val="0D0D0D" w:themeColor="text1" w:themeTint="F2"/>
                          <w:szCs w:val="22"/>
                          <w:lang w:val="es-ES_tradnl"/>
                        </w:rPr>
                        <w:t>É</w:t>
                      </w:r>
                      <w:r>
                        <w:rPr>
                          <w:rFonts w:asciiTheme="majorHAnsi" w:hAnsiTheme="majorHAnsi" w:cs="Arial"/>
                          <w:color w:val="0D0D0D" w:themeColor="text1" w:themeTint="F2"/>
                          <w:szCs w:val="22"/>
                          <w:lang w:val="es-ES_tradnl"/>
                        </w:rPr>
                        <w:t>XICO</w:t>
                      </w:r>
                    </w:p>
                  </w:txbxContent>
                </v:textbox>
              </v:shape>
            </w:pict>
          </mc:Fallback>
        </mc:AlternateContent>
      </w:r>
      <w:r w:rsidR="004E2649" w:rsidRPr="00CB60F9">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4A250CD5" w:rsidR="00627C9F" w:rsidRPr="00FA5333" w:rsidRDefault="00834D49" w:rsidP="007A5817">
                            <w:pPr>
                              <w:spacing w:line="276" w:lineRule="auto"/>
                              <w:jc w:val="right"/>
                              <w:rPr>
                                <w:rFonts w:asciiTheme="minorHAnsi" w:hAnsiTheme="minorHAnsi"/>
                                <w:color w:val="FFFFFF" w:themeColor="background1"/>
                                <w:sz w:val="22"/>
                                <w:lang w:val="es-ES"/>
                              </w:rPr>
                            </w:pPr>
                            <w:r w:rsidRPr="00FA5333">
                              <w:rPr>
                                <w:rFonts w:asciiTheme="minorHAnsi" w:hAnsiTheme="minorHAnsi"/>
                                <w:color w:val="FFFFFF" w:themeColor="background1"/>
                                <w:sz w:val="22"/>
                                <w:lang w:val="es-ES"/>
                              </w:rPr>
                              <w:t>OEA/Ser.L/V/II</w:t>
                            </w:r>
                          </w:p>
                          <w:p w14:paraId="71D2D5D2" w14:textId="4513A7E6" w:rsidR="00627C9F" w:rsidRPr="00FA5333" w:rsidRDefault="00627C9F" w:rsidP="007A5817">
                            <w:pPr>
                              <w:spacing w:line="276" w:lineRule="auto"/>
                              <w:jc w:val="right"/>
                              <w:rPr>
                                <w:rFonts w:asciiTheme="minorHAnsi" w:hAnsiTheme="minorHAnsi"/>
                                <w:color w:val="FFFFFF" w:themeColor="background1"/>
                                <w:sz w:val="22"/>
                                <w:lang w:val="es-ES"/>
                              </w:rPr>
                            </w:pPr>
                            <w:r w:rsidRPr="00FA5333">
                              <w:rPr>
                                <w:rFonts w:asciiTheme="minorHAnsi" w:hAnsiTheme="minorHAnsi"/>
                                <w:color w:val="FFFFFF" w:themeColor="background1"/>
                                <w:sz w:val="22"/>
                                <w:lang w:val="es-ES"/>
                              </w:rPr>
                              <w:t xml:space="preserve">Doc. </w:t>
                            </w:r>
                            <w:r w:rsidR="00004AF9" w:rsidRPr="00FA5333">
                              <w:rPr>
                                <w:rFonts w:asciiTheme="minorHAnsi" w:hAnsiTheme="minorHAnsi"/>
                                <w:color w:val="FFFFFF" w:themeColor="background1"/>
                                <w:sz w:val="22"/>
                                <w:lang w:val="es-ES"/>
                              </w:rPr>
                              <w:t>202</w:t>
                            </w:r>
                          </w:p>
                          <w:p w14:paraId="4061DBBD" w14:textId="28631132" w:rsidR="00627C9F" w:rsidRPr="00C25ADB" w:rsidRDefault="00004AF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ED2DF0">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4A250CD5" w:rsidR="00627C9F" w:rsidRPr="00FA5333" w:rsidRDefault="00834D49" w:rsidP="007A5817">
                      <w:pPr>
                        <w:spacing w:line="276" w:lineRule="auto"/>
                        <w:jc w:val="right"/>
                        <w:rPr>
                          <w:rFonts w:asciiTheme="minorHAnsi" w:hAnsiTheme="minorHAnsi"/>
                          <w:color w:val="FFFFFF" w:themeColor="background1"/>
                          <w:sz w:val="22"/>
                          <w:lang w:val="es-ES"/>
                        </w:rPr>
                      </w:pPr>
                      <w:r w:rsidRPr="00FA5333">
                        <w:rPr>
                          <w:rFonts w:asciiTheme="minorHAnsi" w:hAnsiTheme="minorHAnsi"/>
                          <w:color w:val="FFFFFF" w:themeColor="background1"/>
                          <w:sz w:val="22"/>
                          <w:lang w:val="es-ES"/>
                        </w:rPr>
                        <w:t>OEA/Ser.L/V/II</w:t>
                      </w:r>
                    </w:p>
                    <w:p w14:paraId="71D2D5D2" w14:textId="4513A7E6" w:rsidR="00627C9F" w:rsidRPr="00FA5333" w:rsidRDefault="00627C9F" w:rsidP="007A5817">
                      <w:pPr>
                        <w:spacing w:line="276" w:lineRule="auto"/>
                        <w:jc w:val="right"/>
                        <w:rPr>
                          <w:rFonts w:asciiTheme="minorHAnsi" w:hAnsiTheme="minorHAnsi"/>
                          <w:color w:val="FFFFFF" w:themeColor="background1"/>
                          <w:sz w:val="22"/>
                          <w:lang w:val="es-ES"/>
                        </w:rPr>
                      </w:pPr>
                      <w:r w:rsidRPr="00FA5333">
                        <w:rPr>
                          <w:rFonts w:asciiTheme="minorHAnsi" w:hAnsiTheme="minorHAnsi"/>
                          <w:color w:val="FFFFFF" w:themeColor="background1"/>
                          <w:sz w:val="22"/>
                          <w:lang w:val="es-ES"/>
                        </w:rPr>
                        <w:t xml:space="preserve">Doc. </w:t>
                      </w:r>
                      <w:r w:rsidR="00004AF9" w:rsidRPr="00FA5333">
                        <w:rPr>
                          <w:rFonts w:asciiTheme="minorHAnsi" w:hAnsiTheme="minorHAnsi"/>
                          <w:color w:val="FFFFFF" w:themeColor="background1"/>
                          <w:sz w:val="22"/>
                          <w:lang w:val="es-ES"/>
                        </w:rPr>
                        <w:t>202</w:t>
                      </w:r>
                    </w:p>
                    <w:p w14:paraId="4061DBBD" w14:textId="28631132" w:rsidR="00627C9F" w:rsidRPr="00C25ADB" w:rsidRDefault="00004AF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ED2DF0">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CB60F9"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CB60F9"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CB60F9"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CB60F9"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CB60F9"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CB60F9"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CB60F9" w:rsidRDefault="0090270B" w:rsidP="00040C3A">
      <w:pPr>
        <w:tabs>
          <w:tab w:val="center" w:pos="5400"/>
        </w:tabs>
        <w:suppressAutoHyphens/>
        <w:jc w:val="center"/>
        <w:rPr>
          <w:rFonts w:asciiTheme="majorHAnsi" w:hAnsiTheme="majorHAnsi"/>
          <w:sz w:val="18"/>
          <w:szCs w:val="22"/>
          <w:lang w:val="es-ES"/>
        </w:rPr>
      </w:pPr>
      <w:r w:rsidRPr="00CB60F9">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A126C8D" w:rsidR="00DD3D86" w:rsidRPr="00767D64"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767D64">
                              <w:rPr>
                                <w:rFonts w:asciiTheme="majorHAnsi" w:hAnsiTheme="majorHAnsi"/>
                                <w:color w:val="0D0D0D" w:themeColor="text1" w:themeTint="F2"/>
                                <w:sz w:val="18"/>
                                <w:szCs w:val="22"/>
                                <w:lang w:val="es-ES"/>
                              </w:rPr>
                              <w:t xml:space="preserve">Aprobado electrónicamente por la Comisión el </w:t>
                            </w:r>
                            <w:r w:rsidR="00004AF9">
                              <w:rPr>
                                <w:rFonts w:asciiTheme="majorHAnsi" w:hAnsiTheme="majorHAnsi"/>
                                <w:color w:val="0D0D0D" w:themeColor="text1" w:themeTint="F2"/>
                                <w:sz w:val="18"/>
                                <w:szCs w:val="22"/>
                                <w:lang w:val="es-ES"/>
                              </w:rPr>
                              <w:t>6</w:t>
                            </w:r>
                            <w:r w:rsidRPr="00767D64">
                              <w:rPr>
                                <w:rFonts w:asciiTheme="majorHAnsi" w:hAnsiTheme="majorHAnsi"/>
                                <w:color w:val="0D0D0D" w:themeColor="text1" w:themeTint="F2"/>
                                <w:sz w:val="18"/>
                                <w:szCs w:val="22"/>
                                <w:lang w:val="es-ES"/>
                              </w:rPr>
                              <w:t xml:space="preserve"> de </w:t>
                            </w:r>
                            <w:r w:rsidR="00004AF9">
                              <w:rPr>
                                <w:rFonts w:asciiTheme="majorHAnsi" w:hAnsiTheme="majorHAnsi"/>
                                <w:color w:val="0D0D0D" w:themeColor="text1" w:themeTint="F2"/>
                                <w:sz w:val="18"/>
                                <w:szCs w:val="22"/>
                                <w:lang w:val="es-ES"/>
                              </w:rPr>
                              <w:t>octubre</w:t>
                            </w:r>
                            <w:r w:rsidR="00F81BB8" w:rsidRPr="00767D64">
                              <w:rPr>
                                <w:rFonts w:asciiTheme="majorHAnsi" w:hAnsiTheme="majorHAnsi"/>
                                <w:color w:val="0D0D0D" w:themeColor="text1" w:themeTint="F2"/>
                                <w:sz w:val="18"/>
                                <w:szCs w:val="22"/>
                                <w:lang w:val="es-ES"/>
                              </w:rPr>
                              <w:t xml:space="preserve"> </w:t>
                            </w:r>
                            <w:r w:rsidRPr="00767D64">
                              <w:rPr>
                                <w:rFonts w:asciiTheme="majorHAnsi" w:hAnsiTheme="majorHAnsi"/>
                                <w:color w:val="0D0D0D" w:themeColor="text1" w:themeTint="F2"/>
                                <w:sz w:val="18"/>
                                <w:szCs w:val="22"/>
                                <w:lang w:val="es-ES"/>
                              </w:rPr>
                              <w:t>de 20</w:t>
                            </w:r>
                            <w:r w:rsidR="00C23BA4" w:rsidRPr="00767D64">
                              <w:rPr>
                                <w:rFonts w:asciiTheme="majorHAnsi" w:hAnsiTheme="majorHAnsi"/>
                                <w:color w:val="0D0D0D" w:themeColor="text1" w:themeTint="F2"/>
                                <w:sz w:val="18"/>
                                <w:szCs w:val="22"/>
                                <w:lang w:val="es-ES"/>
                              </w:rPr>
                              <w:t>2</w:t>
                            </w:r>
                            <w:r w:rsidR="00ED2DF0" w:rsidRPr="00767D64">
                              <w:rPr>
                                <w:rFonts w:asciiTheme="majorHAnsi" w:hAnsiTheme="majorHAnsi"/>
                                <w:color w:val="0D0D0D" w:themeColor="text1" w:themeTint="F2"/>
                                <w:sz w:val="18"/>
                                <w:szCs w:val="22"/>
                                <w:lang w:val="es-ES"/>
                              </w:rPr>
                              <w:t>5</w:t>
                            </w:r>
                            <w:r w:rsidR="00004AF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A126C8D" w:rsidR="00DD3D86" w:rsidRPr="00767D64"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767D64">
                        <w:rPr>
                          <w:rFonts w:asciiTheme="majorHAnsi" w:hAnsiTheme="majorHAnsi"/>
                          <w:color w:val="0D0D0D" w:themeColor="text1" w:themeTint="F2"/>
                          <w:sz w:val="18"/>
                          <w:szCs w:val="22"/>
                          <w:lang w:val="es-ES"/>
                        </w:rPr>
                        <w:t xml:space="preserve">Aprobado electrónicamente por la Comisión el </w:t>
                      </w:r>
                      <w:r w:rsidR="00004AF9">
                        <w:rPr>
                          <w:rFonts w:asciiTheme="majorHAnsi" w:hAnsiTheme="majorHAnsi"/>
                          <w:color w:val="0D0D0D" w:themeColor="text1" w:themeTint="F2"/>
                          <w:sz w:val="18"/>
                          <w:szCs w:val="22"/>
                          <w:lang w:val="es-ES"/>
                        </w:rPr>
                        <w:t>6</w:t>
                      </w:r>
                      <w:r w:rsidRPr="00767D64">
                        <w:rPr>
                          <w:rFonts w:asciiTheme="majorHAnsi" w:hAnsiTheme="majorHAnsi"/>
                          <w:color w:val="0D0D0D" w:themeColor="text1" w:themeTint="F2"/>
                          <w:sz w:val="18"/>
                          <w:szCs w:val="22"/>
                          <w:lang w:val="es-ES"/>
                        </w:rPr>
                        <w:t xml:space="preserve"> de </w:t>
                      </w:r>
                      <w:r w:rsidR="00004AF9">
                        <w:rPr>
                          <w:rFonts w:asciiTheme="majorHAnsi" w:hAnsiTheme="majorHAnsi"/>
                          <w:color w:val="0D0D0D" w:themeColor="text1" w:themeTint="F2"/>
                          <w:sz w:val="18"/>
                          <w:szCs w:val="22"/>
                          <w:lang w:val="es-ES"/>
                        </w:rPr>
                        <w:t>octubre</w:t>
                      </w:r>
                      <w:r w:rsidR="00F81BB8" w:rsidRPr="00767D64">
                        <w:rPr>
                          <w:rFonts w:asciiTheme="majorHAnsi" w:hAnsiTheme="majorHAnsi"/>
                          <w:color w:val="0D0D0D" w:themeColor="text1" w:themeTint="F2"/>
                          <w:sz w:val="18"/>
                          <w:szCs w:val="22"/>
                          <w:lang w:val="es-ES"/>
                        </w:rPr>
                        <w:t xml:space="preserve"> </w:t>
                      </w:r>
                      <w:r w:rsidRPr="00767D64">
                        <w:rPr>
                          <w:rFonts w:asciiTheme="majorHAnsi" w:hAnsiTheme="majorHAnsi"/>
                          <w:color w:val="0D0D0D" w:themeColor="text1" w:themeTint="F2"/>
                          <w:sz w:val="18"/>
                          <w:szCs w:val="22"/>
                          <w:lang w:val="es-ES"/>
                        </w:rPr>
                        <w:t>de 20</w:t>
                      </w:r>
                      <w:r w:rsidR="00C23BA4" w:rsidRPr="00767D64">
                        <w:rPr>
                          <w:rFonts w:asciiTheme="majorHAnsi" w:hAnsiTheme="majorHAnsi"/>
                          <w:color w:val="0D0D0D" w:themeColor="text1" w:themeTint="F2"/>
                          <w:sz w:val="18"/>
                          <w:szCs w:val="22"/>
                          <w:lang w:val="es-ES"/>
                        </w:rPr>
                        <w:t>2</w:t>
                      </w:r>
                      <w:r w:rsidR="00ED2DF0" w:rsidRPr="00767D64">
                        <w:rPr>
                          <w:rFonts w:asciiTheme="majorHAnsi" w:hAnsiTheme="majorHAnsi"/>
                          <w:color w:val="0D0D0D" w:themeColor="text1" w:themeTint="F2"/>
                          <w:sz w:val="18"/>
                          <w:szCs w:val="22"/>
                          <w:lang w:val="es-ES"/>
                        </w:rPr>
                        <w:t>5</w:t>
                      </w:r>
                      <w:r w:rsidR="00004AF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5EDC5EE2"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4730F205" w14:textId="77777777" w:rsidR="00A50FCF" w:rsidRPr="00CB60F9" w:rsidRDefault="0090270B" w:rsidP="00040C3A">
      <w:pPr>
        <w:tabs>
          <w:tab w:val="center" w:pos="5400"/>
        </w:tabs>
        <w:suppressAutoHyphens/>
        <w:jc w:val="center"/>
        <w:rPr>
          <w:rFonts w:asciiTheme="majorHAnsi" w:hAnsiTheme="majorHAnsi"/>
          <w:sz w:val="18"/>
          <w:szCs w:val="22"/>
          <w:lang w:val="es-ES"/>
        </w:rPr>
      </w:pPr>
      <w:r w:rsidRPr="00CB60F9">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4D0B72C1">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8CCB1" w14:textId="4CF5C59F" w:rsidR="00004AF9" w:rsidRDefault="00113F73" w:rsidP="00113F73">
                            <w:pPr>
                              <w:spacing w:line="276" w:lineRule="auto"/>
                              <w:rPr>
                                <w:rFonts w:asciiTheme="majorHAnsi" w:hAnsiTheme="majorHAnsi"/>
                                <w:color w:val="595959" w:themeColor="text1" w:themeTint="A6"/>
                                <w:sz w:val="18"/>
                                <w:szCs w:val="18"/>
                                <w:lang w:val="es-ES"/>
                              </w:rPr>
                            </w:pPr>
                            <w:r w:rsidRPr="00004AF9">
                              <w:rPr>
                                <w:rFonts w:asciiTheme="majorHAnsi" w:hAnsiTheme="majorHAnsi"/>
                                <w:b/>
                                <w:color w:val="595959" w:themeColor="text1" w:themeTint="A6"/>
                                <w:sz w:val="18"/>
                                <w:szCs w:val="18"/>
                                <w:lang w:val="pt-BR"/>
                              </w:rPr>
                              <w:t>Citar como:</w:t>
                            </w:r>
                            <w:r w:rsidRPr="00004AF9">
                              <w:rPr>
                                <w:rFonts w:asciiTheme="majorHAnsi" w:hAnsiTheme="majorHAnsi"/>
                                <w:color w:val="595959" w:themeColor="text1" w:themeTint="A6"/>
                                <w:sz w:val="18"/>
                                <w:szCs w:val="18"/>
                                <w:lang w:val="pt-BR"/>
                              </w:rPr>
                              <w:t xml:space="preserve"> CIDH, Informe No. </w:t>
                            </w:r>
                            <w:r w:rsidR="00004AF9" w:rsidRPr="00004AF9">
                              <w:rPr>
                                <w:rFonts w:asciiTheme="majorHAnsi" w:hAnsiTheme="majorHAnsi"/>
                                <w:color w:val="595959" w:themeColor="text1" w:themeTint="A6"/>
                                <w:sz w:val="18"/>
                                <w:szCs w:val="18"/>
                                <w:lang w:val="pt-BR"/>
                              </w:rPr>
                              <w:t>191</w:t>
                            </w:r>
                            <w:r w:rsidR="007B05C4" w:rsidRPr="00004AF9">
                              <w:rPr>
                                <w:rFonts w:asciiTheme="majorHAnsi" w:hAnsiTheme="majorHAnsi"/>
                                <w:color w:val="595959" w:themeColor="text1" w:themeTint="A6"/>
                                <w:sz w:val="18"/>
                                <w:szCs w:val="18"/>
                                <w:lang w:val="pt-BR"/>
                              </w:rPr>
                              <w:t>/</w:t>
                            </w:r>
                            <w:r w:rsidR="00004AF9" w:rsidRPr="00004AF9">
                              <w:rPr>
                                <w:rFonts w:asciiTheme="majorHAnsi" w:hAnsiTheme="majorHAnsi"/>
                                <w:color w:val="595959" w:themeColor="text1" w:themeTint="A6"/>
                                <w:sz w:val="18"/>
                                <w:szCs w:val="18"/>
                                <w:lang w:val="pt-BR"/>
                              </w:rPr>
                              <w:t>25.</w:t>
                            </w:r>
                            <w:r w:rsidRPr="00004AF9">
                              <w:rPr>
                                <w:rFonts w:asciiTheme="majorHAnsi" w:hAnsiTheme="majorHAnsi"/>
                                <w:color w:val="595959" w:themeColor="text1" w:themeTint="A6"/>
                                <w:sz w:val="18"/>
                                <w:szCs w:val="18"/>
                                <w:lang w:val="pt-BR"/>
                              </w:rPr>
                              <w:t xml:space="preserve"> </w:t>
                            </w:r>
                            <w:r w:rsidR="000433C9" w:rsidRPr="005C78D8">
                              <w:rPr>
                                <w:rFonts w:asciiTheme="majorHAnsi" w:hAnsiTheme="majorHAnsi"/>
                                <w:color w:val="595959" w:themeColor="text1" w:themeTint="A6"/>
                                <w:sz w:val="18"/>
                                <w:szCs w:val="18"/>
                                <w:lang w:val="es-ES"/>
                              </w:rPr>
                              <w:t xml:space="preserve">Petición </w:t>
                            </w:r>
                            <w:r w:rsidR="00B33A59" w:rsidRPr="005C78D8">
                              <w:rPr>
                                <w:rFonts w:asciiTheme="majorHAnsi" w:hAnsiTheme="majorHAnsi"/>
                                <w:color w:val="595959" w:themeColor="text1" w:themeTint="A6"/>
                                <w:sz w:val="18"/>
                                <w:szCs w:val="18"/>
                                <w:lang w:val="es-ES"/>
                              </w:rPr>
                              <w:t>118</w:t>
                            </w:r>
                            <w:r w:rsidR="004B32B3">
                              <w:rPr>
                                <w:rFonts w:asciiTheme="majorHAnsi" w:hAnsiTheme="majorHAnsi"/>
                                <w:color w:val="595959" w:themeColor="text1" w:themeTint="A6"/>
                                <w:sz w:val="18"/>
                                <w:szCs w:val="18"/>
                                <w:lang w:val="es-ES"/>
                              </w:rPr>
                              <w:t>6</w:t>
                            </w:r>
                            <w:r w:rsidR="000431A9" w:rsidRPr="005C78D8">
                              <w:rPr>
                                <w:rFonts w:asciiTheme="majorHAnsi" w:hAnsiTheme="majorHAnsi"/>
                                <w:color w:val="595959" w:themeColor="text1" w:themeTint="A6"/>
                                <w:sz w:val="18"/>
                                <w:szCs w:val="18"/>
                                <w:lang w:val="es-ES"/>
                              </w:rPr>
                              <w:t>-1</w:t>
                            </w:r>
                            <w:r w:rsidR="00ED2DF0" w:rsidRPr="005C78D8">
                              <w:rPr>
                                <w:rFonts w:asciiTheme="majorHAnsi" w:hAnsiTheme="majorHAnsi"/>
                                <w:color w:val="595959" w:themeColor="text1" w:themeTint="A6"/>
                                <w:sz w:val="18"/>
                                <w:szCs w:val="18"/>
                                <w:lang w:val="es-ES"/>
                              </w:rPr>
                              <w:t>5</w:t>
                            </w:r>
                            <w:r w:rsidR="00004AF9">
                              <w:rPr>
                                <w:rFonts w:asciiTheme="majorHAnsi" w:hAnsiTheme="majorHAnsi"/>
                                <w:color w:val="595959" w:themeColor="text1" w:themeTint="A6"/>
                                <w:sz w:val="18"/>
                                <w:szCs w:val="18"/>
                                <w:lang w:val="es-ES"/>
                              </w:rPr>
                              <w:t>.</w:t>
                            </w:r>
                            <w:r w:rsidR="000433C9" w:rsidRPr="005C78D8">
                              <w:rPr>
                                <w:rFonts w:asciiTheme="majorHAnsi" w:hAnsiTheme="majorHAnsi"/>
                                <w:color w:val="595959" w:themeColor="text1" w:themeTint="A6"/>
                                <w:sz w:val="18"/>
                                <w:szCs w:val="18"/>
                                <w:lang w:val="es-ES"/>
                              </w:rPr>
                              <w:t xml:space="preserve"> </w:t>
                            </w:r>
                            <w:r w:rsidR="00004AF9">
                              <w:rPr>
                                <w:rFonts w:asciiTheme="majorHAnsi" w:hAnsiTheme="majorHAnsi"/>
                                <w:color w:val="595959" w:themeColor="text1" w:themeTint="A6"/>
                                <w:sz w:val="18"/>
                                <w:szCs w:val="18"/>
                                <w:lang w:val="es-ES"/>
                              </w:rPr>
                              <w:t>Ina</w:t>
                            </w:r>
                            <w:r w:rsidRPr="005C78D8">
                              <w:rPr>
                                <w:rFonts w:asciiTheme="majorHAnsi" w:hAnsiTheme="majorHAnsi"/>
                                <w:color w:val="595959" w:themeColor="text1" w:themeTint="A6"/>
                                <w:sz w:val="18"/>
                                <w:szCs w:val="18"/>
                                <w:lang w:val="es-ES"/>
                              </w:rPr>
                              <w:t>dmisibilidad</w:t>
                            </w:r>
                            <w:r w:rsidR="00867509" w:rsidRPr="005C78D8">
                              <w:rPr>
                                <w:rFonts w:asciiTheme="majorHAnsi" w:hAnsiTheme="majorHAnsi"/>
                                <w:color w:val="595959" w:themeColor="text1" w:themeTint="A6"/>
                                <w:sz w:val="18"/>
                                <w:szCs w:val="18"/>
                                <w:lang w:val="es-ES"/>
                              </w:rPr>
                              <w:t>,</w:t>
                            </w:r>
                            <w:r w:rsidRPr="005C78D8">
                              <w:rPr>
                                <w:rFonts w:asciiTheme="majorHAnsi" w:hAnsiTheme="majorHAnsi"/>
                                <w:color w:val="595959" w:themeColor="text1" w:themeTint="A6"/>
                                <w:sz w:val="18"/>
                                <w:szCs w:val="18"/>
                                <w:lang w:val="es-ES"/>
                              </w:rPr>
                              <w:t xml:space="preserve"> </w:t>
                            </w:r>
                          </w:p>
                          <w:p w14:paraId="7FD77785" w14:textId="111D1A82" w:rsidR="00113F73" w:rsidRPr="005C78D8" w:rsidRDefault="00B33A59" w:rsidP="00113F73">
                            <w:pPr>
                              <w:spacing w:line="276" w:lineRule="auto"/>
                              <w:rPr>
                                <w:rFonts w:asciiTheme="majorHAnsi" w:hAnsiTheme="majorHAnsi"/>
                                <w:color w:val="595959" w:themeColor="text1" w:themeTint="A6"/>
                                <w:sz w:val="18"/>
                                <w:szCs w:val="18"/>
                                <w:lang w:val="es-ES"/>
                              </w:rPr>
                            </w:pPr>
                            <w:r w:rsidRPr="005C78D8">
                              <w:rPr>
                                <w:rFonts w:asciiTheme="majorHAnsi" w:hAnsiTheme="majorHAnsi"/>
                                <w:color w:val="595959" w:themeColor="text1" w:themeTint="A6"/>
                                <w:sz w:val="18"/>
                                <w:szCs w:val="18"/>
                                <w:lang w:val="es-ES"/>
                              </w:rPr>
                              <w:t>Maryurith Paola Castrón</w:t>
                            </w:r>
                            <w:r w:rsidR="00004AF9">
                              <w:rPr>
                                <w:rFonts w:asciiTheme="majorHAnsi" w:hAnsiTheme="majorHAnsi"/>
                                <w:color w:val="595959" w:themeColor="text1" w:themeTint="A6"/>
                                <w:sz w:val="18"/>
                                <w:szCs w:val="18"/>
                                <w:lang w:val="es-ES"/>
                              </w:rPr>
                              <w:t>.</w:t>
                            </w:r>
                            <w:r w:rsidR="00113F73" w:rsidRPr="005C78D8">
                              <w:rPr>
                                <w:rFonts w:asciiTheme="majorHAnsi" w:hAnsiTheme="majorHAnsi"/>
                                <w:color w:val="595959" w:themeColor="text1" w:themeTint="A6"/>
                                <w:sz w:val="18"/>
                                <w:szCs w:val="18"/>
                                <w:lang w:val="es-ES"/>
                              </w:rPr>
                              <w:t xml:space="preserve"> </w:t>
                            </w:r>
                            <w:r w:rsidR="00820F5D" w:rsidRPr="005C78D8">
                              <w:rPr>
                                <w:rFonts w:asciiTheme="majorHAnsi" w:hAnsiTheme="majorHAnsi"/>
                                <w:color w:val="595959" w:themeColor="text1" w:themeTint="A6"/>
                                <w:sz w:val="18"/>
                                <w:szCs w:val="18"/>
                                <w:lang w:val="es-ES"/>
                              </w:rPr>
                              <w:t>México</w:t>
                            </w:r>
                            <w:r w:rsidR="00004AF9">
                              <w:rPr>
                                <w:rFonts w:asciiTheme="majorHAnsi" w:hAnsiTheme="majorHAnsi"/>
                                <w:color w:val="595959" w:themeColor="text1" w:themeTint="A6"/>
                                <w:sz w:val="18"/>
                                <w:szCs w:val="18"/>
                                <w:lang w:val="es-ES"/>
                              </w:rPr>
                              <w:t>.</w:t>
                            </w:r>
                            <w:r w:rsidR="00113F73" w:rsidRPr="005C78D8">
                              <w:rPr>
                                <w:rFonts w:asciiTheme="majorHAnsi" w:hAnsiTheme="majorHAnsi"/>
                                <w:color w:val="595959" w:themeColor="text1" w:themeTint="A6"/>
                                <w:sz w:val="18"/>
                                <w:szCs w:val="18"/>
                                <w:lang w:val="es-ES"/>
                              </w:rPr>
                              <w:t xml:space="preserve"> </w:t>
                            </w:r>
                            <w:r w:rsidR="00004AF9">
                              <w:rPr>
                                <w:rFonts w:asciiTheme="majorHAnsi" w:hAnsiTheme="majorHAnsi"/>
                                <w:color w:val="595959" w:themeColor="text1" w:themeTint="A6"/>
                                <w:sz w:val="18"/>
                                <w:szCs w:val="18"/>
                                <w:lang w:val="es-ES"/>
                              </w:rPr>
                              <w:t>6 de octubre de 2025</w:t>
                            </w:r>
                            <w:r w:rsidR="00113F73" w:rsidRPr="005C78D8">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61E8CCB1" w14:textId="4CF5C59F" w:rsidR="00004AF9" w:rsidRDefault="00113F73" w:rsidP="00113F73">
                      <w:pPr>
                        <w:spacing w:line="276" w:lineRule="auto"/>
                        <w:rPr>
                          <w:rFonts w:asciiTheme="majorHAnsi" w:hAnsiTheme="majorHAnsi"/>
                          <w:color w:val="595959" w:themeColor="text1" w:themeTint="A6"/>
                          <w:sz w:val="18"/>
                          <w:szCs w:val="18"/>
                          <w:lang w:val="es-ES"/>
                        </w:rPr>
                      </w:pPr>
                      <w:r w:rsidRPr="00004AF9">
                        <w:rPr>
                          <w:rFonts w:asciiTheme="majorHAnsi" w:hAnsiTheme="majorHAnsi"/>
                          <w:b/>
                          <w:color w:val="595959" w:themeColor="text1" w:themeTint="A6"/>
                          <w:sz w:val="18"/>
                          <w:szCs w:val="18"/>
                          <w:lang w:val="pt-BR"/>
                        </w:rPr>
                        <w:t>Citar como:</w:t>
                      </w:r>
                      <w:r w:rsidRPr="00004AF9">
                        <w:rPr>
                          <w:rFonts w:asciiTheme="majorHAnsi" w:hAnsiTheme="majorHAnsi"/>
                          <w:color w:val="595959" w:themeColor="text1" w:themeTint="A6"/>
                          <w:sz w:val="18"/>
                          <w:szCs w:val="18"/>
                          <w:lang w:val="pt-BR"/>
                        </w:rPr>
                        <w:t xml:space="preserve"> CIDH, Informe No. </w:t>
                      </w:r>
                      <w:r w:rsidR="00004AF9" w:rsidRPr="00004AF9">
                        <w:rPr>
                          <w:rFonts w:asciiTheme="majorHAnsi" w:hAnsiTheme="majorHAnsi"/>
                          <w:color w:val="595959" w:themeColor="text1" w:themeTint="A6"/>
                          <w:sz w:val="18"/>
                          <w:szCs w:val="18"/>
                          <w:lang w:val="pt-BR"/>
                        </w:rPr>
                        <w:t>191</w:t>
                      </w:r>
                      <w:r w:rsidR="007B05C4" w:rsidRPr="00004AF9">
                        <w:rPr>
                          <w:rFonts w:asciiTheme="majorHAnsi" w:hAnsiTheme="majorHAnsi"/>
                          <w:color w:val="595959" w:themeColor="text1" w:themeTint="A6"/>
                          <w:sz w:val="18"/>
                          <w:szCs w:val="18"/>
                          <w:lang w:val="pt-BR"/>
                        </w:rPr>
                        <w:t>/</w:t>
                      </w:r>
                      <w:r w:rsidR="00004AF9" w:rsidRPr="00004AF9">
                        <w:rPr>
                          <w:rFonts w:asciiTheme="majorHAnsi" w:hAnsiTheme="majorHAnsi"/>
                          <w:color w:val="595959" w:themeColor="text1" w:themeTint="A6"/>
                          <w:sz w:val="18"/>
                          <w:szCs w:val="18"/>
                          <w:lang w:val="pt-BR"/>
                        </w:rPr>
                        <w:t>25.</w:t>
                      </w:r>
                      <w:r w:rsidRPr="00004AF9">
                        <w:rPr>
                          <w:rFonts w:asciiTheme="majorHAnsi" w:hAnsiTheme="majorHAnsi"/>
                          <w:color w:val="595959" w:themeColor="text1" w:themeTint="A6"/>
                          <w:sz w:val="18"/>
                          <w:szCs w:val="18"/>
                          <w:lang w:val="pt-BR"/>
                        </w:rPr>
                        <w:t xml:space="preserve"> </w:t>
                      </w:r>
                      <w:r w:rsidR="000433C9" w:rsidRPr="005C78D8">
                        <w:rPr>
                          <w:rFonts w:asciiTheme="majorHAnsi" w:hAnsiTheme="majorHAnsi"/>
                          <w:color w:val="595959" w:themeColor="text1" w:themeTint="A6"/>
                          <w:sz w:val="18"/>
                          <w:szCs w:val="18"/>
                          <w:lang w:val="es-ES"/>
                        </w:rPr>
                        <w:t xml:space="preserve">Petición </w:t>
                      </w:r>
                      <w:r w:rsidR="00B33A59" w:rsidRPr="005C78D8">
                        <w:rPr>
                          <w:rFonts w:asciiTheme="majorHAnsi" w:hAnsiTheme="majorHAnsi"/>
                          <w:color w:val="595959" w:themeColor="text1" w:themeTint="A6"/>
                          <w:sz w:val="18"/>
                          <w:szCs w:val="18"/>
                          <w:lang w:val="es-ES"/>
                        </w:rPr>
                        <w:t>118</w:t>
                      </w:r>
                      <w:r w:rsidR="004B32B3">
                        <w:rPr>
                          <w:rFonts w:asciiTheme="majorHAnsi" w:hAnsiTheme="majorHAnsi"/>
                          <w:color w:val="595959" w:themeColor="text1" w:themeTint="A6"/>
                          <w:sz w:val="18"/>
                          <w:szCs w:val="18"/>
                          <w:lang w:val="es-ES"/>
                        </w:rPr>
                        <w:t>6</w:t>
                      </w:r>
                      <w:r w:rsidR="000431A9" w:rsidRPr="005C78D8">
                        <w:rPr>
                          <w:rFonts w:asciiTheme="majorHAnsi" w:hAnsiTheme="majorHAnsi"/>
                          <w:color w:val="595959" w:themeColor="text1" w:themeTint="A6"/>
                          <w:sz w:val="18"/>
                          <w:szCs w:val="18"/>
                          <w:lang w:val="es-ES"/>
                        </w:rPr>
                        <w:t>-1</w:t>
                      </w:r>
                      <w:r w:rsidR="00ED2DF0" w:rsidRPr="005C78D8">
                        <w:rPr>
                          <w:rFonts w:asciiTheme="majorHAnsi" w:hAnsiTheme="majorHAnsi"/>
                          <w:color w:val="595959" w:themeColor="text1" w:themeTint="A6"/>
                          <w:sz w:val="18"/>
                          <w:szCs w:val="18"/>
                          <w:lang w:val="es-ES"/>
                        </w:rPr>
                        <w:t>5</w:t>
                      </w:r>
                      <w:r w:rsidR="00004AF9">
                        <w:rPr>
                          <w:rFonts w:asciiTheme="majorHAnsi" w:hAnsiTheme="majorHAnsi"/>
                          <w:color w:val="595959" w:themeColor="text1" w:themeTint="A6"/>
                          <w:sz w:val="18"/>
                          <w:szCs w:val="18"/>
                          <w:lang w:val="es-ES"/>
                        </w:rPr>
                        <w:t>.</w:t>
                      </w:r>
                      <w:r w:rsidR="000433C9" w:rsidRPr="005C78D8">
                        <w:rPr>
                          <w:rFonts w:asciiTheme="majorHAnsi" w:hAnsiTheme="majorHAnsi"/>
                          <w:color w:val="595959" w:themeColor="text1" w:themeTint="A6"/>
                          <w:sz w:val="18"/>
                          <w:szCs w:val="18"/>
                          <w:lang w:val="es-ES"/>
                        </w:rPr>
                        <w:t xml:space="preserve"> </w:t>
                      </w:r>
                      <w:r w:rsidR="00004AF9">
                        <w:rPr>
                          <w:rFonts w:asciiTheme="majorHAnsi" w:hAnsiTheme="majorHAnsi"/>
                          <w:color w:val="595959" w:themeColor="text1" w:themeTint="A6"/>
                          <w:sz w:val="18"/>
                          <w:szCs w:val="18"/>
                          <w:lang w:val="es-ES"/>
                        </w:rPr>
                        <w:t>Ina</w:t>
                      </w:r>
                      <w:r w:rsidRPr="005C78D8">
                        <w:rPr>
                          <w:rFonts w:asciiTheme="majorHAnsi" w:hAnsiTheme="majorHAnsi"/>
                          <w:color w:val="595959" w:themeColor="text1" w:themeTint="A6"/>
                          <w:sz w:val="18"/>
                          <w:szCs w:val="18"/>
                          <w:lang w:val="es-ES"/>
                        </w:rPr>
                        <w:t>dmisibilidad</w:t>
                      </w:r>
                      <w:r w:rsidR="00867509" w:rsidRPr="005C78D8">
                        <w:rPr>
                          <w:rFonts w:asciiTheme="majorHAnsi" w:hAnsiTheme="majorHAnsi"/>
                          <w:color w:val="595959" w:themeColor="text1" w:themeTint="A6"/>
                          <w:sz w:val="18"/>
                          <w:szCs w:val="18"/>
                          <w:lang w:val="es-ES"/>
                        </w:rPr>
                        <w:t>,</w:t>
                      </w:r>
                      <w:r w:rsidRPr="005C78D8">
                        <w:rPr>
                          <w:rFonts w:asciiTheme="majorHAnsi" w:hAnsiTheme="majorHAnsi"/>
                          <w:color w:val="595959" w:themeColor="text1" w:themeTint="A6"/>
                          <w:sz w:val="18"/>
                          <w:szCs w:val="18"/>
                          <w:lang w:val="es-ES"/>
                        </w:rPr>
                        <w:t xml:space="preserve"> </w:t>
                      </w:r>
                    </w:p>
                    <w:p w14:paraId="7FD77785" w14:textId="111D1A82" w:rsidR="00113F73" w:rsidRPr="005C78D8" w:rsidRDefault="00B33A59" w:rsidP="00113F73">
                      <w:pPr>
                        <w:spacing w:line="276" w:lineRule="auto"/>
                        <w:rPr>
                          <w:rFonts w:asciiTheme="majorHAnsi" w:hAnsiTheme="majorHAnsi"/>
                          <w:color w:val="595959" w:themeColor="text1" w:themeTint="A6"/>
                          <w:sz w:val="18"/>
                          <w:szCs w:val="18"/>
                          <w:lang w:val="es-ES"/>
                        </w:rPr>
                      </w:pPr>
                      <w:r w:rsidRPr="005C78D8">
                        <w:rPr>
                          <w:rFonts w:asciiTheme="majorHAnsi" w:hAnsiTheme="majorHAnsi"/>
                          <w:color w:val="595959" w:themeColor="text1" w:themeTint="A6"/>
                          <w:sz w:val="18"/>
                          <w:szCs w:val="18"/>
                          <w:lang w:val="es-ES"/>
                        </w:rPr>
                        <w:t>Maryurith Paola Castrón</w:t>
                      </w:r>
                      <w:r w:rsidR="00004AF9">
                        <w:rPr>
                          <w:rFonts w:asciiTheme="majorHAnsi" w:hAnsiTheme="majorHAnsi"/>
                          <w:color w:val="595959" w:themeColor="text1" w:themeTint="A6"/>
                          <w:sz w:val="18"/>
                          <w:szCs w:val="18"/>
                          <w:lang w:val="es-ES"/>
                        </w:rPr>
                        <w:t>.</w:t>
                      </w:r>
                      <w:r w:rsidR="00113F73" w:rsidRPr="005C78D8">
                        <w:rPr>
                          <w:rFonts w:asciiTheme="majorHAnsi" w:hAnsiTheme="majorHAnsi"/>
                          <w:color w:val="595959" w:themeColor="text1" w:themeTint="A6"/>
                          <w:sz w:val="18"/>
                          <w:szCs w:val="18"/>
                          <w:lang w:val="es-ES"/>
                        </w:rPr>
                        <w:t xml:space="preserve"> </w:t>
                      </w:r>
                      <w:r w:rsidR="00820F5D" w:rsidRPr="005C78D8">
                        <w:rPr>
                          <w:rFonts w:asciiTheme="majorHAnsi" w:hAnsiTheme="majorHAnsi"/>
                          <w:color w:val="595959" w:themeColor="text1" w:themeTint="A6"/>
                          <w:sz w:val="18"/>
                          <w:szCs w:val="18"/>
                          <w:lang w:val="es-ES"/>
                        </w:rPr>
                        <w:t>México</w:t>
                      </w:r>
                      <w:r w:rsidR="00004AF9">
                        <w:rPr>
                          <w:rFonts w:asciiTheme="majorHAnsi" w:hAnsiTheme="majorHAnsi"/>
                          <w:color w:val="595959" w:themeColor="text1" w:themeTint="A6"/>
                          <w:sz w:val="18"/>
                          <w:szCs w:val="18"/>
                          <w:lang w:val="es-ES"/>
                        </w:rPr>
                        <w:t>.</w:t>
                      </w:r>
                      <w:r w:rsidR="00113F73" w:rsidRPr="005C78D8">
                        <w:rPr>
                          <w:rFonts w:asciiTheme="majorHAnsi" w:hAnsiTheme="majorHAnsi"/>
                          <w:color w:val="595959" w:themeColor="text1" w:themeTint="A6"/>
                          <w:sz w:val="18"/>
                          <w:szCs w:val="18"/>
                          <w:lang w:val="es-ES"/>
                        </w:rPr>
                        <w:t xml:space="preserve"> </w:t>
                      </w:r>
                      <w:r w:rsidR="00004AF9">
                        <w:rPr>
                          <w:rFonts w:asciiTheme="majorHAnsi" w:hAnsiTheme="majorHAnsi"/>
                          <w:color w:val="595959" w:themeColor="text1" w:themeTint="A6"/>
                          <w:sz w:val="18"/>
                          <w:szCs w:val="18"/>
                          <w:lang w:val="es-ES"/>
                        </w:rPr>
                        <w:t>6 de octubre de 2025</w:t>
                      </w:r>
                      <w:r w:rsidR="00113F73" w:rsidRPr="005C78D8">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CB60F9" w:rsidRDefault="00A50FCF" w:rsidP="00040C3A">
      <w:pPr>
        <w:tabs>
          <w:tab w:val="center" w:pos="5400"/>
        </w:tabs>
        <w:suppressAutoHyphens/>
        <w:jc w:val="center"/>
        <w:rPr>
          <w:rFonts w:asciiTheme="majorHAnsi" w:hAnsiTheme="majorHAnsi"/>
          <w:sz w:val="18"/>
          <w:szCs w:val="22"/>
          <w:lang w:val="es-ES"/>
        </w:rPr>
      </w:pPr>
    </w:p>
    <w:p w14:paraId="0C9396CC" w14:textId="0340BBCF" w:rsidR="0090270B" w:rsidRPr="00CB60F9" w:rsidRDefault="00D306D1" w:rsidP="005516A1">
      <w:pPr>
        <w:tabs>
          <w:tab w:val="center" w:pos="5400"/>
        </w:tabs>
        <w:suppressAutoHyphens/>
        <w:jc w:val="center"/>
        <w:rPr>
          <w:rFonts w:asciiTheme="majorHAnsi" w:hAnsiTheme="majorHAnsi"/>
          <w:b/>
          <w:sz w:val="20"/>
          <w:lang w:val="es-ES"/>
        </w:rPr>
      </w:pPr>
      <w:r w:rsidRPr="00CB60F9">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56904E9F">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6571B742" w:rsidR="0070697F" w:rsidRPr="00CB60F9" w:rsidRDefault="00004AF9" w:rsidP="005516A1">
      <w:pPr>
        <w:tabs>
          <w:tab w:val="center" w:pos="5400"/>
        </w:tabs>
        <w:suppressAutoHyphens/>
        <w:jc w:val="center"/>
        <w:rPr>
          <w:rFonts w:asciiTheme="majorHAnsi" w:hAnsiTheme="majorHAnsi"/>
          <w:b/>
          <w:sz w:val="20"/>
          <w:lang w:val="es-ES"/>
        </w:rPr>
        <w:sectPr w:rsidR="0070697F" w:rsidRPr="00CB60F9"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CB60F9">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484192DC">
                <wp:simplePos x="0" y="0"/>
                <wp:positionH relativeFrom="column">
                  <wp:posOffset>1301587</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5F86DE07" w:rsidR="00D72DC6" w:rsidRPr="00D72DC6" w:rsidRDefault="00820F5D" w:rsidP="00F02AD1">
                            <w:pPr>
                              <w:rPr>
                                <w:color w:val="FFFFFF" w:themeColor="background1"/>
                                <w14:textFill>
                                  <w14:noFill/>
                                </w14:textFill>
                              </w:rPr>
                            </w:pPr>
                            <w:r>
                              <w:rPr>
                                <w:noProof/>
                              </w:rPr>
                              <w:drawing>
                                <wp:inline distT="0" distB="0" distL="0" distR="0" wp14:anchorId="54009825" wp14:editId="35D9A8F8">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2.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DJuEHc&#10;4QAAAAoBAAAPAAAAZHJzL2Rvd25yZXYueG1sTI9NT4QwEIbvJv6HZky8GLfsEmCDlI0xfiTedvEj&#10;3rp0BCKdEtoF/PeOJz1NJvPknectdovtxYSj7xwpWK8iEEi1Mx01Cl6qh+stCB80Gd07QgXf6GFX&#10;np8VOjdupj1Oh9AIDiGfawVtCEMupa9btNqv3IDEt083Wh14HRtpRj1zuO3lJopSaXVH/KHVA961&#10;WH8dTlbBx1Xz/uyXx9c5TuLh/mmqsjdTKXV5sdzegAi4hD8YfvVZHUp2OroTGS96BZso4S5BQZbx&#10;ZGCbRGsQRybTNAZZFvJ/hfIHAAD//wMAUEsBAi0AFAAGAAgAAAAhALaDOJL+AAAA4QEAABMAAAAA&#10;AAAAAAAAAAAAAAAAAFtDb250ZW50X1R5cGVzXS54bWxQSwECLQAUAAYACAAAACEAOP0h/9YAAACU&#10;AQAACwAAAAAAAAAAAAAAAAAvAQAAX3JlbHMvLnJlbHNQSwECLQAUAAYACAAAACEAWVqe3HoCAABs&#10;BQAADgAAAAAAAAAAAAAAAAAuAgAAZHJzL2Uyb0RvYy54bWxQSwECLQAUAAYACAAAACEAybhB3OEA&#10;AAAKAQAADwAAAAAAAAAAAAAAAADUBAAAZHJzL2Rvd25yZXYueG1sUEsFBgAAAAAEAAQA8wAAAOIF&#10;AAAAAA==&#10;" fillcolor="white [3201]" stroked="f" strokeweight=".5pt">
                <v:textbox>
                  <w:txbxContent>
                    <w:p w14:paraId="16E85441" w14:textId="5F86DE07" w:rsidR="00D72DC6" w:rsidRPr="00D72DC6" w:rsidRDefault="00820F5D" w:rsidP="00F02AD1">
                      <w:pPr>
                        <w:rPr>
                          <w:color w:val="FFFFFF" w:themeColor="background1"/>
                          <w14:textFill>
                            <w14:noFill/>
                          </w14:textFill>
                        </w:rPr>
                      </w:pPr>
                      <w:r>
                        <w:rPr>
                          <w:noProof/>
                        </w:rPr>
                        <w:drawing>
                          <wp:inline distT="0" distB="0" distL="0" distR="0" wp14:anchorId="54009825" wp14:editId="35D9A8F8">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v:textbox>
              </v:shape>
            </w:pict>
          </mc:Fallback>
        </mc:AlternateContent>
      </w:r>
      <w:r w:rsidR="004A6A54" w:rsidRPr="00CB60F9">
        <w:rPr>
          <w:rFonts w:asciiTheme="majorHAnsi" w:hAnsiTheme="majorHAnsi"/>
          <w:b/>
          <w:sz w:val="20"/>
          <w:lang w:val="es-ES"/>
        </w:rPr>
        <w:tab/>
      </w:r>
    </w:p>
    <w:p w14:paraId="2786EE58" w14:textId="77777777" w:rsidR="003239B8" w:rsidRPr="00CB60F9" w:rsidRDefault="003239B8" w:rsidP="004A6A54">
      <w:pPr>
        <w:spacing w:after="240"/>
        <w:ind w:firstLine="720"/>
        <w:jc w:val="both"/>
        <w:rPr>
          <w:rFonts w:asciiTheme="majorHAnsi" w:hAnsiTheme="majorHAnsi"/>
          <w:b/>
          <w:bCs/>
          <w:sz w:val="20"/>
          <w:szCs w:val="20"/>
          <w:lang w:val="es-ES"/>
        </w:rPr>
      </w:pPr>
      <w:r w:rsidRPr="00CB60F9">
        <w:rPr>
          <w:rFonts w:asciiTheme="majorHAnsi" w:hAnsiTheme="majorHAnsi"/>
          <w:b/>
          <w:bCs/>
          <w:sz w:val="20"/>
          <w:szCs w:val="20"/>
          <w:lang w:val="es-ES"/>
        </w:rPr>
        <w:lastRenderedPageBreak/>
        <w:t>I.</w:t>
      </w:r>
      <w:r w:rsidRPr="00CB60F9">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CB60F9" w14:paraId="6B58C8A4" w14:textId="77777777" w:rsidTr="004A6A54">
        <w:tc>
          <w:tcPr>
            <w:tcW w:w="3600" w:type="dxa"/>
            <w:tcBorders>
              <w:top w:val="single" w:sz="4" w:space="0" w:color="auto"/>
              <w:bottom w:val="single" w:sz="6" w:space="0" w:color="auto"/>
            </w:tcBorders>
            <w:shd w:val="clear" w:color="auto" w:fill="386294"/>
            <w:vAlign w:val="center"/>
          </w:tcPr>
          <w:p w14:paraId="7E72740A" w14:textId="77777777" w:rsidR="003239B8" w:rsidRPr="00CB60F9" w:rsidRDefault="003239B8">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Parte peticionaria:</w:t>
            </w:r>
          </w:p>
        </w:tc>
        <w:tc>
          <w:tcPr>
            <w:tcW w:w="5760" w:type="dxa"/>
            <w:vAlign w:val="center"/>
          </w:tcPr>
          <w:p w14:paraId="07DAAE2E" w14:textId="09BEC049" w:rsidR="003239B8" w:rsidRPr="00CB60F9" w:rsidRDefault="00CB57FD">
            <w:pPr>
              <w:jc w:val="both"/>
              <w:rPr>
                <w:rFonts w:ascii="Cambria" w:hAnsi="Cambria"/>
                <w:bCs/>
                <w:sz w:val="20"/>
                <w:szCs w:val="20"/>
                <w:lang w:val="es-ES"/>
              </w:rPr>
            </w:pPr>
            <w:r w:rsidRPr="00CB60F9">
              <w:rPr>
                <w:rFonts w:ascii="Cambria" w:hAnsi="Cambria"/>
                <w:bCs/>
                <w:sz w:val="20"/>
                <w:szCs w:val="20"/>
                <w:lang w:val="es-ES"/>
              </w:rPr>
              <w:t xml:space="preserve">La 72 Hogar Refugio para Personas Migrantes y </w:t>
            </w:r>
            <w:r w:rsidR="0013576C" w:rsidRPr="00CB60F9">
              <w:rPr>
                <w:rFonts w:ascii="Cambria" w:hAnsi="Cambria"/>
                <w:bCs/>
                <w:sz w:val="20"/>
                <w:szCs w:val="20"/>
                <w:lang w:val="es-ES"/>
              </w:rPr>
              <w:t>Clínica</w:t>
            </w:r>
            <w:r w:rsidR="00DF48F7" w:rsidRPr="00CB60F9">
              <w:rPr>
                <w:rFonts w:ascii="Cambria" w:hAnsi="Cambria"/>
                <w:bCs/>
                <w:sz w:val="20"/>
                <w:szCs w:val="20"/>
                <w:lang w:val="es-ES"/>
              </w:rPr>
              <w:t xml:space="preserve"> Jurídica Alaíde Foppa para Personas Refugiadas</w:t>
            </w:r>
          </w:p>
        </w:tc>
      </w:tr>
      <w:tr w:rsidR="003239B8" w:rsidRPr="00CB60F9" w14:paraId="0D7F9389" w14:textId="77777777" w:rsidTr="004A6A54">
        <w:tc>
          <w:tcPr>
            <w:tcW w:w="3600" w:type="dxa"/>
            <w:tcBorders>
              <w:top w:val="single" w:sz="6" w:space="0" w:color="auto"/>
              <w:bottom w:val="single" w:sz="6" w:space="0" w:color="auto"/>
            </w:tcBorders>
            <w:shd w:val="clear" w:color="auto" w:fill="386294"/>
            <w:vAlign w:val="center"/>
          </w:tcPr>
          <w:p w14:paraId="481622AE" w14:textId="11A3AFE4" w:rsidR="003239B8" w:rsidRPr="00CB60F9" w:rsidRDefault="000D22BF">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CB13B1" w:rsidRPr="00CB60F9">
                  <w:rPr>
                    <w:rFonts w:ascii="Cambria" w:hAnsi="Cambria"/>
                    <w:b/>
                    <w:bCs/>
                    <w:color w:val="FFFFFF" w:themeColor="background1"/>
                    <w:sz w:val="20"/>
                    <w:szCs w:val="20"/>
                    <w:lang w:val="es-ES"/>
                  </w:rPr>
                  <w:t>Presunta víctima</w:t>
                </w:r>
              </w:sdtContent>
            </w:sdt>
            <w:r w:rsidR="003239B8" w:rsidRPr="00CB60F9">
              <w:rPr>
                <w:rFonts w:ascii="Cambria" w:hAnsi="Cambria"/>
                <w:b/>
                <w:bCs/>
                <w:color w:val="FFFFFF" w:themeColor="background1"/>
                <w:sz w:val="20"/>
                <w:szCs w:val="20"/>
                <w:lang w:val="es-ES"/>
              </w:rPr>
              <w:t>:</w:t>
            </w:r>
          </w:p>
        </w:tc>
        <w:tc>
          <w:tcPr>
            <w:tcW w:w="5760" w:type="dxa"/>
            <w:vAlign w:val="center"/>
          </w:tcPr>
          <w:p w14:paraId="143D44A8" w14:textId="7896BF4B" w:rsidR="00615A60" w:rsidRPr="00CB60F9" w:rsidRDefault="00CA56CC" w:rsidP="00615A60">
            <w:pPr>
              <w:jc w:val="both"/>
              <w:rPr>
                <w:rFonts w:ascii="Cambria" w:hAnsi="Cambria"/>
                <w:bCs/>
                <w:sz w:val="20"/>
                <w:szCs w:val="20"/>
                <w:lang w:val="es-ES"/>
              </w:rPr>
            </w:pPr>
            <w:r w:rsidRPr="00CB60F9">
              <w:rPr>
                <w:rFonts w:ascii="Cambria" w:hAnsi="Cambria"/>
                <w:bCs/>
                <w:sz w:val="20"/>
                <w:szCs w:val="20"/>
                <w:lang w:val="es-ES"/>
              </w:rPr>
              <w:t>Maryurith Paola Castrón</w:t>
            </w:r>
          </w:p>
        </w:tc>
      </w:tr>
      <w:tr w:rsidR="003239B8" w:rsidRPr="00CB60F9" w14:paraId="19F69F82" w14:textId="77777777" w:rsidTr="004A6A54">
        <w:tc>
          <w:tcPr>
            <w:tcW w:w="3600" w:type="dxa"/>
            <w:tcBorders>
              <w:top w:val="single" w:sz="6" w:space="0" w:color="auto"/>
              <w:bottom w:val="single" w:sz="6" w:space="0" w:color="auto"/>
            </w:tcBorders>
            <w:shd w:val="clear" w:color="auto" w:fill="386294"/>
            <w:vAlign w:val="center"/>
          </w:tcPr>
          <w:p w14:paraId="724BB294" w14:textId="77777777" w:rsidR="003239B8" w:rsidRPr="00CB60F9" w:rsidRDefault="003239B8">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Estado denunciado:</w:t>
            </w:r>
          </w:p>
        </w:tc>
        <w:tc>
          <w:tcPr>
            <w:tcW w:w="5760" w:type="dxa"/>
            <w:vAlign w:val="center"/>
          </w:tcPr>
          <w:p w14:paraId="5D0EC05D" w14:textId="27C419F6" w:rsidR="003239B8" w:rsidRPr="00CB60F9" w:rsidRDefault="00E61CC3">
            <w:pPr>
              <w:jc w:val="both"/>
              <w:rPr>
                <w:rFonts w:ascii="Cambria" w:hAnsi="Cambria"/>
                <w:bCs/>
                <w:sz w:val="20"/>
                <w:szCs w:val="20"/>
                <w:lang w:val="es-ES"/>
              </w:rPr>
            </w:pPr>
            <w:r w:rsidRPr="00CB60F9">
              <w:rPr>
                <w:rFonts w:asciiTheme="majorHAnsi" w:hAnsiTheme="majorHAnsi"/>
                <w:bCs/>
                <w:sz w:val="20"/>
                <w:szCs w:val="20"/>
                <w:lang w:val="es-ES_tradnl"/>
              </w:rPr>
              <w:t>México</w:t>
            </w:r>
            <w:r w:rsidRPr="00CB60F9">
              <w:rPr>
                <w:rStyle w:val="FootnoteReference"/>
                <w:rFonts w:asciiTheme="majorHAnsi" w:hAnsiTheme="majorHAnsi"/>
                <w:bCs/>
                <w:sz w:val="20"/>
                <w:szCs w:val="20"/>
                <w:lang w:val="es-ES_tradnl"/>
              </w:rPr>
              <w:footnoteReference w:id="2"/>
            </w:r>
          </w:p>
        </w:tc>
      </w:tr>
      <w:tr w:rsidR="00223A29" w:rsidRPr="00052CB1" w14:paraId="256E66EF" w14:textId="77777777" w:rsidTr="004A6A54">
        <w:tc>
          <w:tcPr>
            <w:tcW w:w="3600" w:type="dxa"/>
            <w:tcBorders>
              <w:top w:val="single" w:sz="6" w:space="0" w:color="auto"/>
              <w:bottom w:val="single" w:sz="6" w:space="0" w:color="auto"/>
            </w:tcBorders>
            <w:shd w:val="clear" w:color="auto" w:fill="386294"/>
            <w:vAlign w:val="center"/>
          </w:tcPr>
          <w:p w14:paraId="2551EB09" w14:textId="77777777" w:rsidR="00223A29" w:rsidRPr="00CB60F9" w:rsidRDefault="001B3A00" w:rsidP="00E4118C">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 xml:space="preserve">Derechos </w:t>
            </w:r>
            <w:r w:rsidR="00E4118C" w:rsidRPr="00CB60F9">
              <w:rPr>
                <w:rFonts w:ascii="Cambria" w:hAnsi="Cambria"/>
                <w:b/>
                <w:bCs/>
                <w:color w:val="FFFFFF" w:themeColor="background1"/>
                <w:sz w:val="20"/>
                <w:szCs w:val="20"/>
                <w:lang w:val="es-ES"/>
              </w:rPr>
              <w:t>invocados</w:t>
            </w:r>
            <w:r w:rsidRPr="00CB60F9">
              <w:rPr>
                <w:rFonts w:ascii="Cambria" w:hAnsi="Cambria"/>
                <w:b/>
                <w:bCs/>
                <w:color w:val="FFFFFF" w:themeColor="background1"/>
                <w:sz w:val="20"/>
                <w:szCs w:val="20"/>
                <w:lang w:val="es-ES"/>
              </w:rPr>
              <w:t>:</w:t>
            </w:r>
          </w:p>
        </w:tc>
        <w:tc>
          <w:tcPr>
            <w:tcW w:w="5760" w:type="dxa"/>
            <w:vAlign w:val="center"/>
          </w:tcPr>
          <w:p w14:paraId="52B28392" w14:textId="51DEC8DE" w:rsidR="00442486" w:rsidRPr="00CB60F9" w:rsidRDefault="00700C43" w:rsidP="0015705F">
            <w:pPr>
              <w:jc w:val="both"/>
              <w:rPr>
                <w:rFonts w:ascii="Cambria" w:hAnsi="Cambria"/>
                <w:sz w:val="20"/>
                <w:szCs w:val="20"/>
                <w:lang w:val="es-ES"/>
              </w:rPr>
            </w:pPr>
            <w:r w:rsidRPr="00CB60F9">
              <w:rPr>
                <w:rFonts w:asciiTheme="majorHAnsi" w:hAnsiTheme="majorHAnsi"/>
                <w:sz w:val="20"/>
                <w:szCs w:val="20"/>
                <w:lang w:val="es-ES" w:bidi="ar-YE"/>
              </w:rPr>
              <w:t>Artículos</w:t>
            </w:r>
            <w:r w:rsidR="00221550" w:rsidRPr="00CB60F9">
              <w:rPr>
                <w:rFonts w:asciiTheme="majorHAnsi" w:hAnsiTheme="majorHAnsi"/>
                <w:sz w:val="20"/>
                <w:szCs w:val="20"/>
                <w:lang w:val="es-ES" w:bidi="ar-YE"/>
              </w:rPr>
              <w:t xml:space="preserve"> 8 (</w:t>
            </w:r>
            <w:r w:rsidR="0015705F" w:rsidRPr="00CB60F9">
              <w:rPr>
                <w:rFonts w:asciiTheme="majorHAnsi" w:hAnsiTheme="majorHAnsi"/>
                <w:sz w:val="20"/>
                <w:szCs w:val="20"/>
                <w:lang w:val="es-ES" w:bidi="ar-YE"/>
              </w:rPr>
              <w:t>garantías judiciales</w:t>
            </w:r>
            <w:r w:rsidR="00221550" w:rsidRPr="00CB60F9">
              <w:rPr>
                <w:rFonts w:asciiTheme="majorHAnsi" w:hAnsiTheme="majorHAnsi"/>
                <w:sz w:val="20"/>
                <w:szCs w:val="20"/>
                <w:lang w:val="es-ES" w:bidi="ar-YE"/>
              </w:rPr>
              <w:t>),</w:t>
            </w:r>
            <w:r w:rsidR="005C78D8" w:rsidRPr="00CB60F9">
              <w:rPr>
                <w:rFonts w:asciiTheme="majorHAnsi" w:hAnsiTheme="majorHAnsi"/>
                <w:sz w:val="20"/>
                <w:szCs w:val="20"/>
                <w:lang w:val="es-ES" w:bidi="ar-YE"/>
              </w:rPr>
              <w:t xml:space="preserve"> 22 (circulación y residencia) y</w:t>
            </w:r>
            <w:r w:rsidR="00221550" w:rsidRPr="00CB60F9">
              <w:rPr>
                <w:rFonts w:asciiTheme="majorHAnsi" w:hAnsiTheme="majorHAnsi"/>
                <w:sz w:val="20"/>
                <w:szCs w:val="20"/>
                <w:lang w:val="es-ES" w:bidi="ar-YE"/>
              </w:rPr>
              <w:t xml:space="preserve"> </w:t>
            </w:r>
            <w:r w:rsidR="0015705F" w:rsidRPr="00CB60F9">
              <w:rPr>
                <w:rFonts w:asciiTheme="majorHAnsi" w:hAnsiTheme="majorHAnsi"/>
                <w:sz w:val="20"/>
                <w:szCs w:val="20"/>
                <w:lang w:val="es-ES" w:bidi="ar-YE"/>
              </w:rPr>
              <w:t xml:space="preserve">25 (garantías judiciales) </w:t>
            </w:r>
            <w:r w:rsidR="00221550" w:rsidRPr="00CB60F9">
              <w:rPr>
                <w:rFonts w:asciiTheme="majorHAnsi" w:hAnsiTheme="majorHAnsi"/>
                <w:sz w:val="20"/>
                <w:szCs w:val="20"/>
                <w:lang w:val="es-ES" w:bidi="ar-YE"/>
              </w:rPr>
              <w:t>de la Convención</w:t>
            </w:r>
            <w:r w:rsidR="00546964" w:rsidRPr="00CB60F9">
              <w:rPr>
                <w:rFonts w:asciiTheme="majorHAnsi" w:hAnsiTheme="majorHAnsi"/>
                <w:sz w:val="20"/>
                <w:szCs w:val="20"/>
                <w:lang w:val="es-ES" w:bidi="ar-YE"/>
              </w:rPr>
              <w:t xml:space="preserve"> Americana</w:t>
            </w:r>
            <w:r w:rsidR="0015705F" w:rsidRPr="00CB60F9">
              <w:rPr>
                <w:rFonts w:asciiTheme="majorHAnsi" w:hAnsiTheme="majorHAnsi"/>
                <w:sz w:val="20"/>
                <w:szCs w:val="20"/>
                <w:lang w:val="es-ES" w:bidi="ar-YE"/>
              </w:rPr>
              <w:t>, en relación con su</w:t>
            </w:r>
            <w:r w:rsidR="005C78D8" w:rsidRPr="00CB60F9">
              <w:rPr>
                <w:rFonts w:asciiTheme="majorHAnsi" w:hAnsiTheme="majorHAnsi"/>
                <w:sz w:val="20"/>
                <w:szCs w:val="20"/>
                <w:lang w:val="es-ES" w:bidi="ar-YE"/>
              </w:rPr>
              <w:t>s</w:t>
            </w:r>
            <w:r w:rsidR="0015705F" w:rsidRPr="00CB60F9">
              <w:rPr>
                <w:rFonts w:asciiTheme="majorHAnsi" w:hAnsiTheme="majorHAnsi"/>
                <w:sz w:val="20"/>
                <w:szCs w:val="20"/>
                <w:lang w:val="es-ES" w:bidi="ar-YE"/>
              </w:rPr>
              <w:t xml:space="preserve"> artículo</w:t>
            </w:r>
            <w:r w:rsidR="005C78D8" w:rsidRPr="00CB60F9">
              <w:rPr>
                <w:rFonts w:asciiTheme="majorHAnsi" w:hAnsiTheme="majorHAnsi"/>
                <w:sz w:val="20"/>
                <w:szCs w:val="20"/>
                <w:lang w:val="es-ES" w:bidi="ar-YE"/>
              </w:rPr>
              <w:t>s</w:t>
            </w:r>
            <w:r w:rsidR="0015705F" w:rsidRPr="00CB60F9">
              <w:rPr>
                <w:rFonts w:asciiTheme="majorHAnsi" w:hAnsiTheme="majorHAnsi"/>
                <w:sz w:val="20"/>
                <w:szCs w:val="20"/>
                <w:lang w:val="es-ES" w:bidi="ar-YE"/>
              </w:rPr>
              <w:t xml:space="preserve"> 1.1 (obligación de respetar los derechos)</w:t>
            </w:r>
            <w:r w:rsidR="005C78D8" w:rsidRPr="00CB60F9">
              <w:rPr>
                <w:rFonts w:asciiTheme="majorHAnsi" w:hAnsiTheme="majorHAnsi"/>
                <w:sz w:val="20"/>
                <w:szCs w:val="20"/>
                <w:lang w:val="es-ES" w:bidi="ar-YE"/>
              </w:rPr>
              <w:t xml:space="preserve"> y 2 (deber de adoptar disposiciones de derecho interno)</w:t>
            </w:r>
          </w:p>
        </w:tc>
      </w:tr>
    </w:tbl>
    <w:p w14:paraId="176FB213" w14:textId="267F5957" w:rsidR="003239B8" w:rsidRPr="00CB60F9" w:rsidRDefault="003239B8" w:rsidP="003239B8">
      <w:pPr>
        <w:spacing w:before="240" w:after="240"/>
        <w:ind w:firstLine="720"/>
        <w:jc w:val="both"/>
        <w:rPr>
          <w:rFonts w:asciiTheme="majorHAnsi" w:hAnsiTheme="majorHAnsi"/>
          <w:b/>
          <w:bCs/>
          <w:sz w:val="20"/>
          <w:szCs w:val="20"/>
          <w:lang w:val="es-ES"/>
        </w:rPr>
      </w:pPr>
      <w:r w:rsidRPr="00CB60F9">
        <w:rPr>
          <w:rFonts w:asciiTheme="majorHAnsi" w:hAnsiTheme="majorHAnsi"/>
          <w:b/>
          <w:bCs/>
          <w:sz w:val="20"/>
          <w:szCs w:val="20"/>
          <w:lang w:val="es-ES"/>
        </w:rPr>
        <w:t>II.</w:t>
      </w:r>
      <w:r w:rsidRPr="00CB60F9">
        <w:rPr>
          <w:rFonts w:asciiTheme="majorHAnsi" w:hAnsiTheme="majorHAnsi"/>
          <w:b/>
          <w:bCs/>
          <w:sz w:val="20"/>
          <w:szCs w:val="20"/>
          <w:lang w:val="es-ES"/>
        </w:rPr>
        <w:tab/>
        <w:t>TRÁMITE ANTE LA CIDH</w:t>
      </w:r>
      <w:r w:rsidR="00BF2084" w:rsidRPr="00CB60F9">
        <w:rPr>
          <w:rStyle w:val="FootnoteReference"/>
          <w:rFonts w:asciiTheme="majorHAnsi" w:hAnsiTheme="majorHAnsi"/>
          <w:b/>
          <w:bCs/>
          <w:sz w:val="20"/>
          <w:szCs w:val="20"/>
          <w:lang w:val="es-ES"/>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F6440F" w:rsidRPr="00CB60F9" w14:paraId="1D831514" w14:textId="77777777" w:rsidTr="004A6A54">
        <w:tc>
          <w:tcPr>
            <w:tcW w:w="3600" w:type="dxa"/>
            <w:tcBorders>
              <w:top w:val="single" w:sz="6" w:space="0" w:color="auto"/>
              <w:bottom w:val="single" w:sz="6" w:space="0" w:color="auto"/>
            </w:tcBorders>
            <w:shd w:val="clear" w:color="auto" w:fill="386294"/>
            <w:vAlign w:val="center"/>
          </w:tcPr>
          <w:p w14:paraId="330F2ED0" w14:textId="77777777" w:rsidR="00F6440F" w:rsidRPr="00CB60F9" w:rsidRDefault="00F6440F" w:rsidP="00F6440F">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Presentación de la petición:</w:t>
            </w:r>
          </w:p>
        </w:tc>
        <w:tc>
          <w:tcPr>
            <w:tcW w:w="5760" w:type="dxa"/>
            <w:vAlign w:val="center"/>
          </w:tcPr>
          <w:p w14:paraId="6883A5F8" w14:textId="167C8D12" w:rsidR="00F6440F" w:rsidRPr="00CB60F9" w:rsidRDefault="00CA56CC" w:rsidP="00F6440F">
            <w:pPr>
              <w:jc w:val="both"/>
              <w:rPr>
                <w:rFonts w:ascii="Cambria" w:hAnsi="Cambria"/>
                <w:bCs/>
                <w:sz w:val="20"/>
                <w:szCs w:val="20"/>
                <w:lang w:val="es-ES"/>
              </w:rPr>
            </w:pPr>
            <w:r w:rsidRPr="00CB60F9">
              <w:rPr>
                <w:rFonts w:ascii="Cambria" w:hAnsi="Cambria"/>
                <w:bCs/>
                <w:sz w:val="20"/>
                <w:szCs w:val="20"/>
                <w:lang w:val="es-ES"/>
              </w:rPr>
              <w:t>19</w:t>
            </w:r>
            <w:r w:rsidR="00990097" w:rsidRPr="00CB60F9">
              <w:rPr>
                <w:rFonts w:ascii="Cambria" w:hAnsi="Cambria"/>
                <w:bCs/>
                <w:sz w:val="20"/>
                <w:szCs w:val="20"/>
                <w:lang w:val="es-ES"/>
              </w:rPr>
              <w:t xml:space="preserve"> de agosto de 2015</w:t>
            </w:r>
          </w:p>
        </w:tc>
      </w:tr>
      <w:tr w:rsidR="00990097" w:rsidRPr="00052CB1" w14:paraId="05E8100F" w14:textId="77777777" w:rsidTr="004A6A54">
        <w:tc>
          <w:tcPr>
            <w:tcW w:w="3600" w:type="dxa"/>
            <w:tcBorders>
              <w:top w:val="single" w:sz="6" w:space="0" w:color="auto"/>
              <w:bottom w:val="single" w:sz="6" w:space="0" w:color="auto"/>
            </w:tcBorders>
            <w:shd w:val="clear" w:color="auto" w:fill="386294"/>
            <w:vAlign w:val="center"/>
          </w:tcPr>
          <w:p w14:paraId="596EF29C" w14:textId="004C5128" w:rsidR="00990097" w:rsidRPr="00CB60F9" w:rsidRDefault="003355C9" w:rsidP="00F6440F">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Información adicional recibida durante la etapa de estudio:</w:t>
            </w:r>
          </w:p>
        </w:tc>
        <w:tc>
          <w:tcPr>
            <w:tcW w:w="5760" w:type="dxa"/>
            <w:vAlign w:val="center"/>
          </w:tcPr>
          <w:p w14:paraId="105E1F6B" w14:textId="24556188" w:rsidR="00990097" w:rsidRPr="00CB60F9" w:rsidRDefault="001D13A1" w:rsidP="00F6440F">
            <w:pPr>
              <w:jc w:val="both"/>
              <w:rPr>
                <w:rFonts w:ascii="Cambria" w:hAnsi="Cambria"/>
                <w:bCs/>
                <w:sz w:val="20"/>
                <w:szCs w:val="20"/>
                <w:lang w:val="es-ES"/>
              </w:rPr>
            </w:pPr>
            <w:r w:rsidRPr="00CB60F9">
              <w:rPr>
                <w:rFonts w:ascii="Cambria" w:hAnsi="Cambria"/>
                <w:bCs/>
                <w:sz w:val="20"/>
                <w:szCs w:val="20"/>
                <w:lang w:val="es-ES"/>
              </w:rPr>
              <w:t>13 de septiembre y 26 de diciembre de 2016; 25 de enero y 4 de abril de 2017</w:t>
            </w:r>
          </w:p>
        </w:tc>
      </w:tr>
      <w:tr w:rsidR="00CA56CC" w:rsidRPr="00CB60F9" w14:paraId="6A9025D9" w14:textId="77777777" w:rsidTr="004A6A54">
        <w:tc>
          <w:tcPr>
            <w:tcW w:w="3600" w:type="dxa"/>
            <w:tcBorders>
              <w:top w:val="single" w:sz="6" w:space="0" w:color="auto"/>
              <w:bottom w:val="single" w:sz="6" w:space="0" w:color="auto"/>
            </w:tcBorders>
            <w:shd w:val="clear" w:color="auto" w:fill="386294"/>
            <w:vAlign w:val="center"/>
          </w:tcPr>
          <w:p w14:paraId="01B3581F" w14:textId="5060866F" w:rsidR="00CA56CC" w:rsidRPr="00CB60F9" w:rsidRDefault="00CA56CC" w:rsidP="00CA56CC">
            <w:pPr>
              <w:jc w:val="center"/>
              <w:rPr>
                <w:rFonts w:ascii="Cambria" w:hAnsi="Cambria"/>
                <w:b/>
                <w:bCs/>
                <w:color w:val="FFFFFF" w:themeColor="background1"/>
                <w:sz w:val="20"/>
                <w:szCs w:val="20"/>
                <w:lang w:val="es-ES"/>
              </w:rPr>
            </w:pPr>
            <w:r w:rsidRPr="00CB60F9">
              <w:rPr>
                <w:rFonts w:ascii="Cambria" w:hAnsi="Cambria"/>
                <w:b/>
                <w:color w:val="FFFFFF" w:themeColor="background1"/>
                <w:sz w:val="20"/>
                <w:szCs w:val="20"/>
                <w:lang w:val="es-ES"/>
              </w:rPr>
              <w:t>Notificación de la petición al Estado:</w:t>
            </w:r>
          </w:p>
        </w:tc>
        <w:tc>
          <w:tcPr>
            <w:tcW w:w="5760" w:type="dxa"/>
            <w:vAlign w:val="center"/>
          </w:tcPr>
          <w:p w14:paraId="58485921" w14:textId="4E2BC8EB" w:rsidR="00CA56CC" w:rsidRPr="00CB60F9" w:rsidRDefault="000577F0" w:rsidP="00CA56CC">
            <w:pPr>
              <w:jc w:val="both"/>
              <w:rPr>
                <w:rFonts w:ascii="Cambria" w:hAnsi="Cambria"/>
                <w:bCs/>
                <w:sz w:val="20"/>
                <w:szCs w:val="20"/>
                <w:lang w:val="es-ES"/>
              </w:rPr>
            </w:pPr>
            <w:r w:rsidRPr="00CB60F9">
              <w:rPr>
                <w:rFonts w:ascii="Cambria" w:hAnsi="Cambria"/>
                <w:bCs/>
                <w:sz w:val="20"/>
                <w:szCs w:val="20"/>
                <w:lang w:val="es-ES"/>
              </w:rPr>
              <w:t>19 de agosto de 2019</w:t>
            </w:r>
          </w:p>
        </w:tc>
      </w:tr>
      <w:tr w:rsidR="00CA56CC" w:rsidRPr="00CB60F9" w14:paraId="1EC979C3" w14:textId="77777777" w:rsidTr="004A6A54">
        <w:tc>
          <w:tcPr>
            <w:tcW w:w="3600" w:type="dxa"/>
            <w:tcBorders>
              <w:top w:val="single" w:sz="6" w:space="0" w:color="auto"/>
              <w:bottom w:val="single" w:sz="6" w:space="0" w:color="auto"/>
            </w:tcBorders>
            <w:shd w:val="clear" w:color="auto" w:fill="386294"/>
            <w:vAlign w:val="center"/>
          </w:tcPr>
          <w:p w14:paraId="3708E507" w14:textId="65D6B69E" w:rsidR="00CA56CC" w:rsidRPr="00CB60F9" w:rsidRDefault="00CA56CC" w:rsidP="00CA56CC">
            <w:pPr>
              <w:jc w:val="center"/>
              <w:rPr>
                <w:rFonts w:ascii="Cambria" w:hAnsi="Cambria"/>
                <w:b/>
                <w:bCs/>
                <w:color w:val="FFFFFF" w:themeColor="background1"/>
                <w:sz w:val="20"/>
                <w:szCs w:val="20"/>
                <w:lang w:val="es-ES"/>
              </w:rPr>
            </w:pPr>
            <w:r w:rsidRPr="00CB60F9">
              <w:rPr>
                <w:rFonts w:ascii="Cambria" w:hAnsi="Cambria"/>
                <w:b/>
                <w:color w:val="FFFFFF" w:themeColor="background1"/>
                <w:sz w:val="20"/>
                <w:szCs w:val="20"/>
                <w:lang w:val="es-ES"/>
              </w:rPr>
              <w:t>Primera respuesta del Estado:</w:t>
            </w:r>
          </w:p>
        </w:tc>
        <w:tc>
          <w:tcPr>
            <w:tcW w:w="5760" w:type="dxa"/>
            <w:vAlign w:val="center"/>
          </w:tcPr>
          <w:p w14:paraId="6B47064C" w14:textId="68AD6C93" w:rsidR="00CA56CC" w:rsidRPr="00CB60F9" w:rsidRDefault="000577F0" w:rsidP="00CA56CC">
            <w:pPr>
              <w:jc w:val="both"/>
              <w:rPr>
                <w:rFonts w:ascii="Cambria" w:hAnsi="Cambria"/>
                <w:bCs/>
                <w:sz w:val="20"/>
                <w:szCs w:val="20"/>
                <w:lang w:val="es-ES"/>
              </w:rPr>
            </w:pPr>
            <w:r w:rsidRPr="00CB60F9">
              <w:rPr>
                <w:rFonts w:ascii="Cambria" w:hAnsi="Cambria"/>
                <w:bCs/>
                <w:sz w:val="20"/>
                <w:szCs w:val="20"/>
                <w:lang w:val="es-ES"/>
              </w:rPr>
              <w:t>13 de diciembre de 2021</w:t>
            </w:r>
          </w:p>
        </w:tc>
      </w:tr>
      <w:tr w:rsidR="00CA56CC" w:rsidRPr="00CB60F9" w14:paraId="1489F8AF" w14:textId="77777777" w:rsidTr="004A6A54">
        <w:tc>
          <w:tcPr>
            <w:tcW w:w="3600" w:type="dxa"/>
            <w:tcBorders>
              <w:top w:val="single" w:sz="6" w:space="0" w:color="auto"/>
              <w:bottom w:val="single" w:sz="6" w:space="0" w:color="auto"/>
            </w:tcBorders>
            <w:shd w:val="clear" w:color="auto" w:fill="386294"/>
            <w:vAlign w:val="center"/>
          </w:tcPr>
          <w:p w14:paraId="563780B5" w14:textId="276C00EC" w:rsidR="00CA56CC" w:rsidRPr="00CB60F9" w:rsidRDefault="00CA56CC" w:rsidP="00CA56CC">
            <w:pPr>
              <w:jc w:val="center"/>
              <w:rPr>
                <w:rFonts w:ascii="Cambria" w:hAnsi="Cambria"/>
                <w:b/>
                <w:color w:val="FFFFFF" w:themeColor="background1"/>
                <w:sz w:val="20"/>
                <w:szCs w:val="20"/>
                <w:lang w:val="es-ES"/>
              </w:rPr>
            </w:pPr>
            <w:r w:rsidRPr="00CB60F9">
              <w:rPr>
                <w:rFonts w:ascii="Cambria" w:hAnsi="Cambria"/>
                <w:b/>
                <w:color w:val="FFFFFF" w:themeColor="background1"/>
                <w:sz w:val="20"/>
                <w:szCs w:val="20"/>
                <w:lang w:val="es-ES"/>
              </w:rPr>
              <w:t>Observaciones adicionales de la parte peticionaria:</w:t>
            </w:r>
          </w:p>
        </w:tc>
        <w:tc>
          <w:tcPr>
            <w:tcW w:w="5760" w:type="dxa"/>
            <w:vAlign w:val="center"/>
          </w:tcPr>
          <w:p w14:paraId="2A5185E2" w14:textId="0CD3C3E6" w:rsidR="00CA56CC" w:rsidRPr="00CB60F9" w:rsidRDefault="000577F0" w:rsidP="00CA56CC">
            <w:pPr>
              <w:jc w:val="both"/>
              <w:rPr>
                <w:rFonts w:ascii="Cambria" w:hAnsi="Cambria"/>
                <w:bCs/>
                <w:sz w:val="20"/>
                <w:szCs w:val="20"/>
                <w:lang w:val="es-ES"/>
              </w:rPr>
            </w:pPr>
            <w:r w:rsidRPr="00CB60F9">
              <w:rPr>
                <w:rFonts w:ascii="Cambria" w:hAnsi="Cambria"/>
                <w:bCs/>
                <w:sz w:val="20"/>
                <w:szCs w:val="20"/>
                <w:lang w:val="es-ES"/>
              </w:rPr>
              <w:t>14 de febrero de 2024</w:t>
            </w:r>
          </w:p>
        </w:tc>
      </w:tr>
      <w:tr w:rsidR="003355C9" w:rsidRPr="00CB60F9" w14:paraId="655090FB" w14:textId="77777777" w:rsidTr="004A6A54">
        <w:tc>
          <w:tcPr>
            <w:tcW w:w="3600" w:type="dxa"/>
            <w:tcBorders>
              <w:top w:val="single" w:sz="6" w:space="0" w:color="auto"/>
              <w:bottom w:val="single" w:sz="6" w:space="0" w:color="auto"/>
            </w:tcBorders>
            <w:shd w:val="clear" w:color="auto" w:fill="386294"/>
            <w:vAlign w:val="center"/>
          </w:tcPr>
          <w:p w14:paraId="27DCD803" w14:textId="453427C4" w:rsidR="003355C9" w:rsidRPr="00CB60F9" w:rsidRDefault="003355C9" w:rsidP="003355C9">
            <w:pPr>
              <w:jc w:val="center"/>
              <w:rPr>
                <w:rFonts w:ascii="Cambria" w:hAnsi="Cambria"/>
                <w:b/>
                <w:color w:val="FFFFFF" w:themeColor="background1"/>
                <w:sz w:val="20"/>
                <w:szCs w:val="20"/>
                <w:lang w:val="es-ES"/>
              </w:rPr>
            </w:pPr>
            <w:r w:rsidRPr="00CB60F9">
              <w:rPr>
                <w:rFonts w:ascii="Cambria" w:hAnsi="Cambria"/>
                <w:b/>
                <w:bCs/>
                <w:color w:val="FFFFFF" w:themeColor="background1"/>
                <w:sz w:val="20"/>
                <w:szCs w:val="20"/>
                <w:lang w:val="es-ES"/>
              </w:rPr>
              <w:t>Advertencia sobre posible archivo:</w:t>
            </w:r>
          </w:p>
        </w:tc>
        <w:tc>
          <w:tcPr>
            <w:tcW w:w="5760" w:type="dxa"/>
            <w:vAlign w:val="center"/>
          </w:tcPr>
          <w:p w14:paraId="5E57B1E5" w14:textId="36530587" w:rsidR="003355C9" w:rsidRPr="00CB60F9" w:rsidRDefault="000577F0" w:rsidP="003355C9">
            <w:pPr>
              <w:jc w:val="both"/>
              <w:rPr>
                <w:rFonts w:ascii="Cambria" w:hAnsi="Cambria"/>
                <w:bCs/>
                <w:sz w:val="20"/>
                <w:szCs w:val="20"/>
                <w:lang w:val="es-ES"/>
              </w:rPr>
            </w:pPr>
            <w:r w:rsidRPr="00CB60F9">
              <w:rPr>
                <w:rFonts w:ascii="Cambria" w:hAnsi="Cambria"/>
                <w:bCs/>
                <w:sz w:val="20"/>
                <w:szCs w:val="20"/>
                <w:lang w:val="es-ES"/>
              </w:rPr>
              <w:t>19 de abril de 2021</w:t>
            </w:r>
          </w:p>
        </w:tc>
      </w:tr>
      <w:tr w:rsidR="003355C9" w:rsidRPr="00CB60F9" w14:paraId="0B78DC21" w14:textId="77777777" w:rsidTr="004A6A54">
        <w:tc>
          <w:tcPr>
            <w:tcW w:w="3600" w:type="dxa"/>
            <w:tcBorders>
              <w:top w:val="single" w:sz="6" w:space="0" w:color="auto"/>
              <w:bottom w:val="single" w:sz="6" w:space="0" w:color="auto"/>
            </w:tcBorders>
            <w:shd w:val="clear" w:color="auto" w:fill="386294"/>
            <w:vAlign w:val="center"/>
          </w:tcPr>
          <w:p w14:paraId="47622747" w14:textId="7CE668AF" w:rsidR="003355C9" w:rsidRPr="00CB60F9" w:rsidRDefault="003355C9" w:rsidP="003355C9">
            <w:pPr>
              <w:jc w:val="center"/>
              <w:rPr>
                <w:rFonts w:ascii="Cambria" w:hAnsi="Cambria"/>
                <w:b/>
                <w:color w:val="FFFFFF" w:themeColor="background1"/>
                <w:sz w:val="20"/>
                <w:szCs w:val="20"/>
                <w:lang w:val="es-ES"/>
              </w:rPr>
            </w:pPr>
            <w:r w:rsidRPr="00CB60F9">
              <w:rPr>
                <w:rFonts w:ascii="Cambria" w:hAnsi="Cambria"/>
                <w:b/>
                <w:bCs/>
                <w:color w:val="FFFFFF" w:themeColor="background1"/>
                <w:sz w:val="20"/>
                <w:szCs w:val="20"/>
                <w:lang w:val="es-ES"/>
              </w:rPr>
              <w:t>Respuesta de la parte peticionaria ante advertencia de posible archivo:</w:t>
            </w:r>
          </w:p>
        </w:tc>
        <w:tc>
          <w:tcPr>
            <w:tcW w:w="5760" w:type="dxa"/>
            <w:vAlign w:val="center"/>
          </w:tcPr>
          <w:p w14:paraId="1B89AB2F" w14:textId="4A59921F" w:rsidR="003355C9" w:rsidRPr="00CB60F9" w:rsidRDefault="000577F0" w:rsidP="003355C9">
            <w:pPr>
              <w:jc w:val="both"/>
              <w:rPr>
                <w:rFonts w:ascii="Cambria" w:hAnsi="Cambria"/>
                <w:bCs/>
                <w:sz w:val="20"/>
                <w:szCs w:val="20"/>
                <w:lang w:val="es-ES"/>
              </w:rPr>
            </w:pPr>
            <w:r w:rsidRPr="00CB60F9">
              <w:rPr>
                <w:rFonts w:ascii="Cambria" w:hAnsi="Cambria"/>
                <w:bCs/>
                <w:sz w:val="20"/>
                <w:szCs w:val="20"/>
                <w:lang w:val="es-ES"/>
              </w:rPr>
              <w:t>17 de mayo de 2021</w:t>
            </w:r>
          </w:p>
        </w:tc>
      </w:tr>
    </w:tbl>
    <w:p w14:paraId="0FC6E9E8" w14:textId="77777777" w:rsidR="003239B8" w:rsidRPr="00CB60F9" w:rsidRDefault="003239B8" w:rsidP="003239B8">
      <w:pPr>
        <w:spacing w:before="240" w:after="240"/>
        <w:ind w:firstLine="720"/>
        <w:jc w:val="both"/>
        <w:rPr>
          <w:rFonts w:asciiTheme="majorHAnsi" w:hAnsiTheme="majorHAnsi"/>
          <w:b/>
          <w:bCs/>
          <w:sz w:val="20"/>
          <w:szCs w:val="20"/>
          <w:lang w:val="es-ES"/>
        </w:rPr>
      </w:pPr>
      <w:r w:rsidRPr="00CB60F9">
        <w:rPr>
          <w:rFonts w:asciiTheme="majorHAnsi" w:hAnsiTheme="majorHAnsi"/>
          <w:b/>
          <w:bCs/>
          <w:sz w:val="20"/>
          <w:szCs w:val="20"/>
          <w:lang w:val="es-ES"/>
        </w:rPr>
        <w:t xml:space="preserve">III. </w:t>
      </w:r>
      <w:r w:rsidRPr="00CB60F9">
        <w:rPr>
          <w:rFonts w:asciiTheme="majorHAnsi" w:hAnsiTheme="majorHAnsi"/>
          <w:b/>
          <w:bCs/>
          <w:sz w:val="20"/>
          <w:szCs w:val="20"/>
          <w:lang w:val="es-ES"/>
        </w:rPr>
        <w:tab/>
        <w:t>COMPETENCIA</w:t>
      </w:r>
      <w:r w:rsidR="00EE00E9" w:rsidRPr="00CB60F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0"/>
        <w:gridCol w:w="5777"/>
      </w:tblGrid>
      <w:tr w:rsidR="003239B8" w:rsidRPr="00CB60F9" w14:paraId="7D299FC7" w14:textId="77777777" w:rsidTr="004236AD">
        <w:trPr>
          <w:cantSplit/>
        </w:trPr>
        <w:tc>
          <w:tcPr>
            <w:tcW w:w="3560" w:type="dxa"/>
            <w:tcBorders>
              <w:top w:val="single" w:sz="4" w:space="0" w:color="auto"/>
              <w:bottom w:val="single" w:sz="6" w:space="0" w:color="auto"/>
            </w:tcBorders>
            <w:shd w:val="clear" w:color="auto" w:fill="386294"/>
            <w:vAlign w:val="center"/>
          </w:tcPr>
          <w:p w14:paraId="5D0830E9" w14:textId="77777777" w:rsidR="003239B8" w:rsidRPr="00CB60F9" w:rsidRDefault="003239B8">
            <w:pPr>
              <w:jc w:val="center"/>
              <w:rPr>
                <w:rFonts w:ascii="Cambria" w:hAnsi="Cambria"/>
                <w:b/>
                <w:bCs/>
                <w:i/>
                <w:color w:val="FFFFFF" w:themeColor="background1"/>
                <w:sz w:val="20"/>
                <w:szCs w:val="20"/>
                <w:lang w:val="es-ES"/>
              </w:rPr>
            </w:pPr>
            <w:r w:rsidRPr="00CB60F9">
              <w:rPr>
                <w:rFonts w:ascii="Cambria" w:hAnsi="Cambria"/>
                <w:b/>
                <w:bCs/>
                <w:color w:val="FFFFFF" w:themeColor="background1"/>
                <w:sz w:val="20"/>
                <w:szCs w:val="20"/>
                <w:lang w:val="es-ES"/>
              </w:rPr>
              <w:t>Competencia</w:t>
            </w:r>
            <w:r w:rsidRPr="00CB60F9">
              <w:rPr>
                <w:rFonts w:ascii="Cambria" w:hAnsi="Cambria"/>
                <w:b/>
                <w:bCs/>
                <w:i/>
                <w:color w:val="FFFFFF" w:themeColor="background1"/>
                <w:sz w:val="20"/>
                <w:szCs w:val="20"/>
                <w:lang w:val="es-ES"/>
              </w:rPr>
              <w:t xml:space="preserve"> Ratione personae:</w:t>
            </w:r>
          </w:p>
        </w:tc>
        <w:tc>
          <w:tcPr>
            <w:tcW w:w="5777" w:type="dxa"/>
            <w:vAlign w:val="center"/>
          </w:tcPr>
          <w:p w14:paraId="1E494D5D" w14:textId="47C0DB82" w:rsidR="003239B8" w:rsidRPr="00CB60F9" w:rsidRDefault="00A004BB">
            <w:pPr>
              <w:rPr>
                <w:rFonts w:ascii="Cambria" w:hAnsi="Cambria"/>
                <w:bCs/>
                <w:sz w:val="20"/>
                <w:szCs w:val="20"/>
                <w:lang w:val="es-ES"/>
              </w:rPr>
            </w:pPr>
            <w:r w:rsidRPr="00CB60F9">
              <w:rPr>
                <w:rFonts w:ascii="Cambria" w:hAnsi="Cambria"/>
                <w:bCs/>
                <w:sz w:val="20"/>
                <w:szCs w:val="20"/>
                <w:lang w:val="es-ES"/>
              </w:rPr>
              <w:t>Sí</w:t>
            </w:r>
          </w:p>
        </w:tc>
      </w:tr>
      <w:tr w:rsidR="003239B8" w:rsidRPr="00CB60F9" w14:paraId="54503A4F" w14:textId="77777777" w:rsidTr="004236AD">
        <w:trPr>
          <w:cantSplit/>
        </w:trPr>
        <w:tc>
          <w:tcPr>
            <w:tcW w:w="3560" w:type="dxa"/>
            <w:tcBorders>
              <w:top w:val="single" w:sz="6" w:space="0" w:color="auto"/>
              <w:bottom w:val="single" w:sz="6" w:space="0" w:color="auto"/>
            </w:tcBorders>
            <w:shd w:val="clear" w:color="auto" w:fill="386294"/>
            <w:vAlign w:val="center"/>
          </w:tcPr>
          <w:p w14:paraId="40E3A1EF" w14:textId="77777777" w:rsidR="003239B8" w:rsidRPr="00CB60F9" w:rsidRDefault="003239B8">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Competencia</w:t>
            </w:r>
            <w:r w:rsidRPr="00CB60F9">
              <w:rPr>
                <w:rFonts w:ascii="Cambria" w:hAnsi="Cambria"/>
                <w:b/>
                <w:bCs/>
                <w:i/>
                <w:color w:val="FFFFFF" w:themeColor="background1"/>
                <w:sz w:val="20"/>
                <w:szCs w:val="20"/>
                <w:lang w:val="es-ES"/>
              </w:rPr>
              <w:t xml:space="preserve"> Ratione loci</w:t>
            </w:r>
            <w:r w:rsidRPr="00CB60F9">
              <w:rPr>
                <w:rFonts w:ascii="Cambria" w:hAnsi="Cambria"/>
                <w:b/>
                <w:bCs/>
                <w:color w:val="FFFFFF" w:themeColor="background1"/>
                <w:sz w:val="20"/>
                <w:szCs w:val="20"/>
                <w:lang w:val="es-ES"/>
              </w:rPr>
              <w:t>:</w:t>
            </w:r>
          </w:p>
        </w:tc>
        <w:tc>
          <w:tcPr>
            <w:tcW w:w="5777" w:type="dxa"/>
            <w:vAlign w:val="center"/>
          </w:tcPr>
          <w:p w14:paraId="77C8256A" w14:textId="5E819D9D" w:rsidR="003239B8" w:rsidRPr="00CB60F9" w:rsidRDefault="00A004BB">
            <w:pPr>
              <w:rPr>
                <w:rFonts w:ascii="Cambria" w:hAnsi="Cambria"/>
                <w:bCs/>
                <w:sz w:val="20"/>
                <w:szCs w:val="20"/>
                <w:lang w:val="es-ES"/>
              </w:rPr>
            </w:pPr>
            <w:r w:rsidRPr="00CB60F9">
              <w:rPr>
                <w:rFonts w:ascii="Cambria" w:hAnsi="Cambria"/>
                <w:bCs/>
                <w:sz w:val="20"/>
                <w:szCs w:val="20"/>
                <w:lang w:val="es-ES"/>
              </w:rPr>
              <w:t>Sí</w:t>
            </w:r>
          </w:p>
        </w:tc>
      </w:tr>
      <w:tr w:rsidR="003239B8" w:rsidRPr="00CB60F9" w14:paraId="6618D96A" w14:textId="77777777" w:rsidTr="004236AD">
        <w:trPr>
          <w:cantSplit/>
        </w:trPr>
        <w:tc>
          <w:tcPr>
            <w:tcW w:w="3560" w:type="dxa"/>
            <w:tcBorders>
              <w:top w:val="single" w:sz="6" w:space="0" w:color="auto"/>
              <w:bottom w:val="single" w:sz="6" w:space="0" w:color="auto"/>
            </w:tcBorders>
            <w:shd w:val="clear" w:color="auto" w:fill="386294"/>
            <w:vAlign w:val="center"/>
          </w:tcPr>
          <w:p w14:paraId="24D9CAA2" w14:textId="77777777" w:rsidR="003239B8" w:rsidRPr="00CB60F9" w:rsidRDefault="003239B8">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Competencia</w:t>
            </w:r>
            <w:r w:rsidRPr="00CB60F9">
              <w:rPr>
                <w:rFonts w:ascii="Cambria" w:hAnsi="Cambria"/>
                <w:b/>
                <w:bCs/>
                <w:i/>
                <w:color w:val="FFFFFF" w:themeColor="background1"/>
                <w:sz w:val="20"/>
                <w:szCs w:val="20"/>
                <w:lang w:val="es-ES"/>
              </w:rPr>
              <w:t xml:space="preserve"> Ratione temporis</w:t>
            </w:r>
            <w:r w:rsidRPr="00CB60F9">
              <w:rPr>
                <w:rFonts w:ascii="Cambria" w:hAnsi="Cambria"/>
                <w:b/>
                <w:bCs/>
                <w:color w:val="FFFFFF" w:themeColor="background1"/>
                <w:sz w:val="20"/>
                <w:szCs w:val="20"/>
                <w:lang w:val="es-ES"/>
              </w:rPr>
              <w:t>:</w:t>
            </w:r>
          </w:p>
        </w:tc>
        <w:tc>
          <w:tcPr>
            <w:tcW w:w="5777" w:type="dxa"/>
            <w:vAlign w:val="center"/>
          </w:tcPr>
          <w:p w14:paraId="523F6BD6" w14:textId="69B6757A" w:rsidR="003239B8" w:rsidRPr="00CB60F9" w:rsidRDefault="00A004BB">
            <w:pPr>
              <w:rPr>
                <w:rFonts w:ascii="Cambria" w:hAnsi="Cambria"/>
                <w:bCs/>
                <w:sz w:val="20"/>
                <w:szCs w:val="20"/>
                <w:lang w:val="es-ES"/>
              </w:rPr>
            </w:pPr>
            <w:r w:rsidRPr="00CB60F9">
              <w:rPr>
                <w:rFonts w:ascii="Cambria" w:hAnsi="Cambria"/>
                <w:bCs/>
                <w:sz w:val="20"/>
                <w:szCs w:val="20"/>
                <w:lang w:val="es-ES"/>
              </w:rPr>
              <w:t>Sí</w:t>
            </w:r>
          </w:p>
        </w:tc>
      </w:tr>
      <w:tr w:rsidR="003239B8" w:rsidRPr="00052CB1" w14:paraId="34C2A0A9" w14:textId="77777777" w:rsidTr="004236AD">
        <w:trPr>
          <w:cantSplit/>
        </w:trPr>
        <w:tc>
          <w:tcPr>
            <w:tcW w:w="3560" w:type="dxa"/>
            <w:tcBorders>
              <w:top w:val="single" w:sz="6" w:space="0" w:color="auto"/>
              <w:bottom w:val="single" w:sz="6" w:space="0" w:color="auto"/>
            </w:tcBorders>
            <w:shd w:val="clear" w:color="auto" w:fill="386294"/>
            <w:vAlign w:val="center"/>
          </w:tcPr>
          <w:p w14:paraId="6259AE31" w14:textId="77777777" w:rsidR="003239B8" w:rsidRPr="00CB60F9" w:rsidRDefault="003239B8">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Competencia</w:t>
            </w:r>
            <w:r w:rsidRPr="00CB60F9">
              <w:rPr>
                <w:rFonts w:ascii="Cambria" w:hAnsi="Cambria"/>
                <w:b/>
                <w:bCs/>
                <w:i/>
                <w:color w:val="FFFFFF" w:themeColor="background1"/>
                <w:sz w:val="20"/>
                <w:szCs w:val="20"/>
                <w:lang w:val="es-ES"/>
              </w:rPr>
              <w:t xml:space="preserve"> Ratione materia</w:t>
            </w:r>
            <w:r w:rsidR="00EE00E9" w:rsidRPr="00CB60F9">
              <w:rPr>
                <w:rFonts w:ascii="Cambria" w:hAnsi="Cambria"/>
                <w:b/>
                <w:bCs/>
                <w:i/>
                <w:color w:val="FFFFFF" w:themeColor="background1"/>
                <w:sz w:val="20"/>
                <w:szCs w:val="20"/>
                <w:lang w:val="es-ES"/>
              </w:rPr>
              <w:t>e</w:t>
            </w:r>
            <w:r w:rsidRPr="00CB60F9">
              <w:rPr>
                <w:rFonts w:ascii="Cambria" w:hAnsi="Cambria"/>
                <w:b/>
                <w:bCs/>
                <w:color w:val="FFFFFF" w:themeColor="background1"/>
                <w:sz w:val="20"/>
                <w:szCs w:val="20"/>
                <w:lang w:val="es-ES"/>
              </w:rPr>
              <w:t>:</w:t>
            </w:r>
          </w:p>
        </w:tc>
        <w:tc>
          <w:tcPr>
            <w:tcW w:w="5777" w:type="dxa"/>
            <w:vAlign w:val="center"/>
          </w:tcPr>
          <w:p w14:paraId="257C8337" w14:textId="3F275291" w:rsidR="003239B8" w:rsidRPr="00CB60F9" w:rsidRDefault="00A004BB">
            <w:pPr>
              <w:jc w:val="both"/>
              <w:rPr>
                <w:rFonts w:ascii="Cambria" w:hAnsi="Cambria"/>
                <w:bCs/>
                <w:sz w:val="20"/>
                <w:szCs w:val="20"/>
                <w:lang w:val="es-ES"/>
              </w:rPr>
            </w:pPr>
            <w:r w:rsidRPr="00CB60F9">
              <w:rPr>
                <w:rFonts w:ascii="Cambria" w:hAnsi="Cambria"/>
                <w:bCs/>
                <w:sz w:val="20"/>
                <w:szCs w:val="20"/>
                <w:lang w:val="es-ES" w:bidi="es-ES"/>
              </w:rPr>
              <w:t>Sí, Convención Americana (depósito de</w:t>
            </w:r>
            <w:r w:rsidR="00422E41" w:rsidRPr="00CB60F9">
              <w:rPr>
                <w:rFonts w:ascii="Cambria" w:hAnsi="Cambria"/>
                <w:bCs/>
                <w:sz w:val="20"/>
                <w:szCs w:val="20"/>
                <w:lang w:val="es-ES" w:bidi="es-ES"/>
              </w:rPr>
              <w:t>l</w:t>
            </w:r>
            <w:r w:rsidRPr="00CB60F9">
              <w:rPr>
                <w:rFonts w:ascii="Cambria" w:hAnsi="Cambria"/>
                <w:bCs/>
                <w:sz w:val="20"/>
                <w:szCs w:val="20"/>
                <w:lang w:val="es-ES" w:bidi="es-ES"/>
              </w:rPr>
              <w:t xml:space="preserve"> instrumento </w:t>
            </w:r>
            <w:r w:rsidR="00422E41" w:rsidRPr="00CB60F9">
              <w:rPr>
                <w:rFonts w:ascii="Cambria" w:hAnsi="Cambria"/>
                <w:bCs/>
                <w:sz w:val="20"/>
                <w:szCs w:val="20"/>
                <w:lang w:val="es-ES" w:bidi="es-ES"/>
              </w:rPr>
              <w:t xml:space="preserve">de adhesión </w:t>
            </w:r>
            <w:r w:rsidRPr="00CB60F9">
              <w:rPr>
                <w:rFonts w:ascii="Cambria" w:hAnsi="Cambria"/>
                <w:bCs/>
                <w:sz w:val="20"/>
                <w:szCs w:val="20"/>
                <w:lang w:val="es-ES" w:bidi="es-ES"/>
              </w:rPr>
              <w:t xml:space="preserve">realizado el </w:t>
            </w:r>
            <w:r w:rsidR="006B5965" w:rsidRPr="00CB60F9">
              <w:rPr>
                <w:rFonts w:ascii="Cambria" w:hAnsi="Cambria"/>
                <w:bCs/>
                <w:sz w:val="20"/>
                <w:szCs w:val="20"/>
                <w:lang w:val="es-ES" w:bidi="es-ES"/>
              </w:rPr>
              <w:t>24 de marzo de 1981</w:t>
            </w:r>
            <w:r w:rsidRPr="00CB60F9">
              <w:rPr>
                <w:rFonts w:ascii="Cambria" w:hAnsi="Cambria"/>
                <w:bCs/>
                <w:sz w:val="20"/>
                <w:szCs w:val="20"/>
                <w:lang w:val="es-ES" w:bidi="es-ES"/>
              </w:rPr>
              <w:t>)</w:t>
            </w:r>
            <w:r w:rsidR="00031A1C" w:rsidRPr="00CB60F9">
              <w:rPr>
                <w:rFonts w:ascii="Cambria" w:hAnsi="Cambria"/>
                <w:bCs/>
                <w:sz w:val="20"/>
                <w:szCs w:val="20"/>
                <w:lang w:val="es-ES" w:bidi="es-ES"/>
              </w:rPr>
              <w:t xml:space="preserve"> </w:t>
            </w:r>
          </w:p>
        </w:tc>
      </w:tr>
    </w:tbl>
    <w:p w14:paraId="299A3868" w14:textId="763E2446" w:rsidR="003239B8" w:rsidRPr="00CB60F9" w:rsidRDefault="003239B8" w:rsidP="003239B8">
      <w:pPr>
        <w:spacing w:before="240" w:after="240"/>
        <w:ind w:firstLine="720"/>
        <w:jc w:val="both"/>
        <w:rPr>
          <w:rFonts w:asciiTheme="majorHAnsi" w:hAnsiTheme="majorHAnsi"/>
          <w:b/>
          <w:bCs/>
          <w:sz w:val="20"/>
          <w:szCs w:val="20"/>
          <w:lang w:val="es-ES"/>
        </w:rPr>
      </w:pPr>
      <w:r w:rsidRPr="00CB60F9">
        <w:rPr>
          <w:rFonts w:asciiTheme="majorHAnsi" w:hAnsiTheme="majorHAnsi"/>
          <w:b/>
          <w:bCs/>
          <w:sz w:val="20"/>
          <w:szCs w:val="20"/>
          <w:lang w:val="es-ES"/>
        </w:rPr>
        <w:t xml:space="preserve">IV. </w:t>
      </w:r>
      <w:r w:rsidRPr="00CB60F9">
        <w:rPr>
          <w:rFonts w:asciiTheme="majorHAnsi" w:hAnsiTheme="majorHAnsi"/>
          <w:b/>
          <w:bCs/>
          <w:sz w:val="20"/>
          <w:szCs w:val="20"/>
          <w:lang w:val="es-ES"/>
        </w:rPr>
        <w:tab/>
      </w:r>
      <w:r w:rsidR="00EE00E9" w:rsidRPr="00CB60F9">
        <w:rPr>
          <w:rFonts w:asciiTheme="majorHAnsi" w:hAnsiTheme="majorHAnsi"/>
          <w:b/>
          <w:bCs/>
          <w:sz w:val="20"/>
          <w:szCs w:val="20"/>
          <w:lang w:val="es-ES"/>
        </w:rPr>
        <w:t>DUPLICACIÓN</w:t>
      </w:r>
      <w:r w:rsidR="00EE00E9" w:rsidRPr="00CB60F9">
        <w:rPr>
          <w:rFonts w:asciiTheme="majorHAnsi" w:hAnsiTheme="majorHAnsi"/>
          <w:b/>
          <w:bCs/>
          <w:color w:val="FFFFFF" w:themeColor="background1"/>
          <w:sz w:val="20"/>
          <w:szCs w:val="20"/>
          <w:lang w:val="es-ES"/>
        </w:rPr>
        <w:t xml:space="preserve"> </w:t>
      </w:r>
      <w:r w:rsidR="00EE00E9" w:rsidRPr="00CB60F9">
        <w:rPr>
          <w:rFonts w:asciiTheme="majorHAnsi" w:hAnsiTheme="majorHAnsi"/>
          <w:b/>
          <w:bCs/>
          <w:sz w:val="20"/>
          <w:szCs w:val="20"/>
          <w:lang w:val="es-ES"/>
        </w:rPr>
        <w:t>DE PROCEDIMIENTOS Y COSA JUZGADA</w:t>
      </w:r>
      <w:r w:rsidR="00EE00E9" w:rsidRPr="00CB60F9">
        <w:rPr>
          <w:rFonts w:asciiTheme="majorHAnsi" w:hAnsiTheme="majorHAnsi"/>
          <w:b/>
          <w:bCs/>
          <w:i/>
          <w:sz w:val="20"/>
          <w:szCs w:val="20"/>
          <w:lang w:val="es-ES"/>
        </w:rPr>
        <w:t xml:space="preserve"> </w:t>
      </w:r>
      <w:r w:rsidR="00EE00E9" w:rsidRPr="00CB60F9">
        <w:rPr>
          <w:rFonts w:asciiTheme="majorHAnsi" w:hAnsiTheme="majorHAnsi"/>
          <w:b/>
          <w:bCs/>
          <w:sz w:val="20"/>
          <w:szCs w:val="20"/>
          <w:lang w:val="es-ES"/>
        </w:rPr>
        <w:t xml:space="preserve">INTERNACIONAL, </w:t>
      </w:r>
      <w:r w:rsidRPr="00CB60F9">
        <w:rPr>
          <w:rFonts w:asciiTheme="majorHAnsi" w:hAnsiTheme="majorHAnsi"/>
          <w:b/>
          <w:bCs/>
          <w:sz w:val="20"/>
          <w:szCs w:val="20"/>
          <w:lang w:val="es-ES"/>
        </w:rPr>
        <w:t xml:space="preserve">CARACTERIZACIÓN, </w:t>
      </w:r>
      <w:r w:rsidRPr="00CB60F9">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4"/>
        <w:gridCol w:w="5773"/>
      </w:tblGrid>
      <w:tr w:rsidR="00EE00E9" w:rsidRPr="00CB60F9" w14:paraId="161C8568" w14:textId="77777777" w:rsidTr="00F06246">
        <w:trPr>
          <w:cantSplit/>
        </w:trPr>
        <w:tc>
          <w:tcPr>
            <w:tcW w:w="3564" w:type="dxa"/>
            <w:tcBorders>
              <w:top w:val="single" w:sz="4" w:space="0" w:color="auto"/>
              <w:bottom w:val="single" w:sz="6" w:space="0" w:color="auto"/>
            </w:tcBorders>
            <w:shd w:val="clear" w:color="auto" w:fill="386294"/>
            <w:vAlign w:val="center"/>
          </w:tcPr>
          <w:p w14:paraId="1C72AC6C" w14:textId="77777777" w:rsidR="00EE00E9" w:rsidRPr="00CB60F9" w:rsidRDefault="00EE00E9">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Duplicación de procedimientos y cosa juzgada internacional:</w:t>
            </w:r>
          </w:p>
        </w:tc>
        <w:tc>
          <w:tcPr>
            <w:tcW w:w="5773" w:type="dxa"/>
            <w:vAlign w:val="center"/>
          </w:tcPr>
          <w:p w14:paraId="764D7F60" w14:textId="003B40D1" w:rsidR="00EE00E9" w:rsidRPr="00CB60F9" w:rsidRDefault="00A004BB">
            <w:pPr>
              <w:jc w:val="both"/>
              <w:rPr>
                <w:rFonts w:ascii="Cambria" w:hAnsi="Cambria"/>
                <w:bCs/>
                <w:sz w:val="20"/>
                <w:szCs w:val="20"/>
                <w:lang w:val="es-ES"/>
              </w:rPr>
            </w:pPr>
            <w:r w:rsidRPr="00CB60F9">
              <w:rPr>
                <w:rFonts w:ascii="Cambria" w:hAnsi="Cambria"/>
                <w:bCs/>
                <w:sz w:val="20"/>
                <w:szCs w:val="20"/>
                <w:lang w:val="es-ES"/>
              </w:rPr>
              <w:t>No</w:t>
            </w:r>
          </w:p>
        </w:tc>
      </w:tr>
      <w:tr w:rsidR="003239B8" w:rsidRPr="00052CB1" w14:paraId="3ED57BF3" w14:textId="77777777" w:rsidTr="00F06246">
        <w:trPr>
          <w:cantSplit/>
        </w:trPr>
        <w:tc>
          <w:tcPr>
            <w:tcW w:w="3564" w:type="dxa"/>
            <w:tcBorders>
              <w:top w:val="single" w:sz="4" w:space="0" w:color="auto"/>
              <w:bottom w:val="single" w:sz="6" w:space="0" w:color="auto"/>
            </w:tcBorders>
            <w:shd w:val="clear" w:color="auto" w:fill="386294"/>
            <w:vAlign w:val="center"/>
          </w:tcPr>
          <w:p w14:paraId="5F36A040" w14:textId="77777777" w:rsidR="003239B8" w:rsidRPr="00CB60F9" w:rsidRDefault="003239B8">
            <w:pPr>
              <w:jc w:val="center"/>
              <w:rPr>
                <w:rFonts w:ascii="Cambria" w:hAnsi="Cambria"/>
                <w:b/>
                <w:bCs/>
                <w:i/>
                <w:color w:val="FFFFFF" w:themeColor="background1"/>
                <w:sz w:val="20"/>
                <w:szCs w:val="20"/>
                <w:lang w:val="es-ES"/>
              </w:rPr>
            </w:pPr>
            <w:r w:rsidRPr="00CB60F9">
              <w:rPr>
                <w:rFonts w:ascii="Cambria" w:hAnsi="Cambria"/>
                <w:b/>
                <w:bCs/>
                <w:color w:val="FFFFFF" w:themeColor="background1"/>
                <w:sz w:val="20"/>
                <w:szCs w:val="20"/>
                <w:lang w:val="es-ES"/>
              </w:rPr>
              <w:t>Derechos declarados admisibles</w:t>
            </w:r>
            <w:r w:rsidRPr="00CB60F9">
              <w:rPr>
                <w:rFonts w:ascii="Cambria" w:hAnsi="Cambria"/>
                <w:b/>
                <w:bCs/>
                <w:i/>
                <w:color w:val="FFFFFF" w:themeColor="background1"/>
                <w:sz w:val="20"/>
                <w:szCs w:val="20"/>
                <w:lang w:val="es-ES"/>
              </w:rPr>
              <w:t>:</w:t>
            </w:r>
          </w:p>
        </w:tc>
        <w:tc>
          <w:tcPr>
            <w:tcW w:w="5773" w:type="dxa"/>
            <w:vAlign w:val="center"/>
          </w:tcPr>
          <w:p w14:paraId="4DAE9D4D" w14:textId="057EB239" w:rsidR="003239B8" w:rsidRPr="00CB60F9" w:rsidRDefault="002929C2">
            <w:pPr>
              <w:jc w:val="both"/>
              <w:rPr>
                <w:rFonts w:ascii="Cambria" w:hAnsi="Cambria"/>
                <w:bCs/>
                <w:sz w:val="20"/>
                <w:szCs w:val="20"/>
                <w:lang w:val="es-ES" w:bidi="es-ES"/>
              </w:rPr>
            </w:pPr>
            <w:r w:rsidRPr="00CB60F9">
              <w:rPr>
                <w:rFonts w:asciiTheme="majorHAnsi" w:hAnsiTheme="majorHAnsi"/>
                <w:sz w:val="20"/>
                <w:szCs w:val="20"/>
                <w:lang w:val="es-ES" w:bidi="ar-YE"/>
              </w:rPr>
              <w:t xml:space="preserve">Artículos 8 (garantías judiciales), 22 (circulación y residencia) y 25 (garantías judiciales) de la Convención Americana, en relación con sus artículos 1.1 (obligación de respetar los derechos) </w:t>
            </w:r>
          </w:p>
        </w:tc>
      </w:tr>
      <w:tr w:rsidR="003239B8" w:rsidRPr="00052CB1" w14:paraId="5702249F" w14:textId="77777777" w:rsidTr="00F06246">
        <w:trPr>
          <w:cantSplit/>
        </w:trPr>
        <w:tc>
          <w:tcPr>
            <w:tcW w:w="3564" w:type="dxa"/>
            <w:tcBorders>
              <w:top w:val="single" w:sz="6" w:space="0" w:color="auto"/>
              <w:bottom w:val="single" w:sz="6" w:space="0" w:color="auto"/>
            </w:tcBorders>
            <w:shd w:val="clear" w:color="auto" w:fill="386294"/>
            <w:vAlign w:val="center"/>
          </w:tcPr>
          <w:p w14:paraId="1F00DF1D" w14:textId="77777777" w:rsidR="003239B8" w:rsidRPr="00CB60F9" w:rsidRDefault="003239B8">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Agotamiento de recursos internos</w:t>
            </w:r>
            <w:r w:rsidR="00EE00E9" w:rsidRPr="00CB60F9">
              <w:rPr>
                <w:rFonts w:ascii="Cambria" w:hAnsi="Cambria"/>
                <w:b/>
                <w:bCs/>
                <w:color w:val="FFFFFF" w:themeColor="background1"/>
                <w:sz w:val="20"/>
                <w:szCs w:val="20"/>
                <w:lang w:val="es-ES"/>
              </w:rPr>
              <w:t xml:space="preserve"> o procedencia de una excepción</w:t>
            </w:r>
            <w:r w:rsidRPr="00CB60F9">
              <w:rPr>
                <w:rFonts w:ascii="Cambria" w:hAnsi="Cambria"/>
                <w:b/>
                <w:bCs/>
                <w:color w:val="FFFFFF" w:themeColor="background1"/>
                <w:sz w:val="20"/>
                <w:szCs w:val="20"/>
                <w:lang w:val="es-ES"/>
              </w:rPr>
              <w:t>:</w:t>
            </w:r>
          </w:p>
        </w:tc>
        <w:tc>
          <w:tcPr>
            <w:tcW w:w="5773" w:type="dxa"/>
            <w:vAlign w:val="center"/>
          </w:tcPr>
          <w:p w14:paraId="7F7C1A19" w14:textId="446F09E7" w:rsidR="003239B8" w:rsidRPr="00CB60F9" w:rsidRDefault="005337AA">
            <w:pPr>
              <w:rPr>
                <w:rFonts w:ascii="Cambria" w:hAnsi="Cambria"/>
                <w:bCs/>
                <w:sz w:val="20"/>
                <w:szCs w:val="20"/>
                <w:lang w:val="es-ES"/>
              </w:rPr>
            </w:pPr>
            <w:r w:rsidRPr="00CB60F9">
              <w:rPr>
                <w:rFonts w:ascii="Cambria" w:hAnsi="Cambria"/>
                <w:bCs/>
                <w:sz w:val="20"/>
                <w:szCs w:val="20"/>
                <w:lang w:val="es-ES" w:bidi="es-ES"/>
              </w:rPr>
              <w:t>Sí</w:t>
            </w:r>
            <w:r w:rsidR="00A004BB" w:rsidRPr="00CB60F9">
              <w:rPr>
                <w:rFonts w:ascii="Cambria" w:hAnsi="Cambria"/>
                <w:bCs/>
                <w:sz w:val="20"/>
                <w:szCs w:val="20"/>
                <w:lang w:val="es-ES" w:bidi="es-ES"/>
              </w:rPr>
              <w:t xml:space="preserve">, </w:t>
            </w:r>
            <w:r w:rsidR="004407B1" w:rsidRPr="00CB60F9">
              <w:rPr>
                <w:rFonts w:ascii="Cambria" w:hAnsi="Cambria"/>
                <w:bCs/>
                <w:sz w:val="20"/>
                <w:szCs w:val="20"/>
                <w:lang w:val="es-ES" w:bidi="es-ES"/>
              </w:rPr>
              <w:t>en los términos de la sección VI</w:t>
            </w:r>
          </w:p>
        </w:tc>
      </w:tr>
      <w:tr w:rsidR="003239B8" w:rsidRPr="00052CB1" w14:paraId="7A101B89" w14:textId="77777777" w:rsidTr="00F06246">
        <w:trPr>
          <w:cantSplit/>
        </w:trPr>
        <w:tc>
          <w:tcPr>
            <w:tcW w:w="3564" w:type="dxa"/>
            <w:tcBorders>
              <w:top w:val="single" w:sz="6" w:space="0" w:color="auto"/>
              <w:bottom w:val="single" w:sz="6" w:space="0" w:color="auto"/>
            </w:tcBorders>
            <w:shd w:val="clear" w:color="auto" w:fill="386294"/>
            <w:vAlign w:val="center"/>
          </w:tcPr>
          <w:p w14:paraId="0843C533" w14:textId="77777777" w:rsidR="003239B8" w:rsidRPr="00CB60F9" w:rsidRDefault="003239B8">
            <w:pPr>
              <w:jc w:val="center"/>
              <w:rPr>
                <w:rFonts w:ascii="Cambria" w:hAnsi="Cambria"/>
                <w:b/>
                <w:bCs/>
                <w:color w:val="FFFFFF" w:themeColor="background1"/>
                <w:sz w:val="20"/>
                <w:szCs w:val="20"/>
                <w:lang w:val="es-ES"/>
              </w:rPr>
            </w:pPr>
            <w:r w:rsidRPr="00CB60F9">
              <w:rPr>
                <w:rFonts w:ascii="Cambria" w:hAnsi="Cambria"/>
                <w:b/>
                <w:bCs/>
                <w:color w:val="FFFFFF" w:themeColor="background1"/>
                <w:sz w:val="20"/>
                <w:szCs w:val="20"/>
                <w:lang w:val="es-ES"/>
              </w:rPr>
              <w:t>Presentación dentro de plazo:</w:t>
            </w:r>
          </w:p>
        </w:tc>
        <w:tc>
          <w:tcPr>
            <w:tcW w:w="5773" w:type="dxa"/>
            <w:vAlign w:val="center"/>
          </w:tcPr>
          <w:p w14:paraId="2AF0FC69" w14:textId="4327E005" w:rsidR="003239B8" w:rsidRPr="00CB60F9" w:rsidRDefault="005337AA">
            <w:pPr>
              <w:rPr>
                <w:rFonts w:ascii="Cambria" w:hAnsi="Cambria"/>
                <w:bCs/>
                <w:sz w:val="20"/>
                <w:szCs w:val="20"/>
                <w:lang w:val="es-ES"/>
              </w:rPr>
            </w:pPr>
            <w:r w:rsidRPr="00CB60F9">
              <w:rPr>
                <w:rFonts w:ascii="Cambria" w:hAnsi="Cambria"/>
                <w:bCs/>
                <w:sz w:val="20"/>
                <w:szCs w:val="20"/>
                <w:lang w:val="es-ES" w:bidi="es-ES"/>
              </w:rPr>
              <w:t>Sí, en los términos de la sección VI</w:t>
            </w:r>
          </w:p>
        </w:tc>
      </w:tr>
    </w:tbl>
    <w:p w14:paraId="29A30C2E" w14:textId="77777777" w:rsidR="00A86B93" w:rsidRPr="00CB60F9" w:rsidRDefault="00A86B93" w:rsidP="00065BC1">
      <w:pPr>
        <w:rPr>
          <w:rFonts w:asciiTheme="majorHAnsi" w:hAnsiTheme="majorHAnsi"/>
          <w:b/>
          <w:sz w:val="20"/>
          <w:szCs w:val="20"/>
          <w:lang w:val="es-ES" w:bidi="ar-YE"/>
        </w:rPr>
      </w:pPr>
    </w:p>
    <w:p w14:paraId="0D3C9688" w14:textId="77777777" w:rsidR="008B2216" w:rsidRPr="00CB60F9" w:rsidRDefault="008B2216">
      <w:pPr>
        <w:rPr>
          <w:rFonts w:asciiTheme="majorHAnsi" w:hAnsiTheme="majorHAnsi"/>
          <w:b/>
          <w:sz w:val="20"/>
          <w:szCs w:val="20"/>
          <w:lang w:val="es-ES" w:bidi="ar-YE"/>
        </w:rPr>
      </w:pPr>
      <w:r w:rsidRPr="00CB60F9">
        <w:rPr>
          <w:rFonts w:asciiTheme="majorHAnsi" w:hAnsiTheme="majorHAnsi"/>
          <w:b/>
          <w:sz w:val="20"/>
          <w:szCs w:val="20"/>
          <w:lang w:val="es-ES" w:bidi="ar-YE"/>
        </w:rPr>
        <w:br w:type="page"/>
      </w:r>
    </w:p>
    <w:p w14:paraId="56FD5D57" w14:textId="5BDB75A1" w:rsidR="003239B8" w:rsidRPr="00DF6B92" w:rsidRDefault="00223A29" w:rsidP="00C74D47">
      <w:pPr>
        <w:spacing w:before="240" w:after="240"/>
        <w:ind w:firstLine="720"/>
        <w:rPr>
          <w:rFonts w:asciiTheme="majorHAnsi" w:hAnsiTheme="majorHAnsi"/>
          <w:b/>
          <w:sz w:val="20"/>
          <w:szCs w:val="20"/>
          <w:lang w:val="es-ES" w:bidi="ar-YE"/>
        </w:rPr>
      </w:pPr>
      <w:r w:rsidRPr="00CB60F9">
        <w:rPr>
          <w:rFonts w:asciiTheme="majorHAnsi" w:hAnsiTheme="majorHAnsi"/>
          <w:b/>
          <w:sz w:val="20"/>
          <w:szCs w:val="20"/>
          <w:lang w:val="es-ES" w:bidi="ar-YE"/>
        </w:rPr>
        <w:lastRenderedPageBreak/>
        <w:t xml:space="preserve">V. </w:t>
      </w:r>
      <w:r w:rsidRPr="00CB60F9">
        <w:rPr>
          <w:rFonts w:asciiTheme="majorHAnsi" w:hAnsiTheme="majorHAnsi"/>
          <w:b/>
          <w:sz w:val="20"/>
          <w:szCs w:val="20"/>
          <w:lang w:val="es-ES" w:bidi="ar-YE"/>
        </w:rPr>
        <w:tab/>
      </w:r>
      <w:r w:rsidR="004241A0" w:rsidRPr="00DF6B92">
        <w:rPr>
          <w:rFonts w:asciiTheme="majorHAnsi" w:hAnsiTheme="majorHAnsi"/>
          <w:b/>
          <w:sz w:val="20"/>
          <w:szCs w:val="20"/>
          <w:lang w:val="es-ES" w:bidi="ar-YE"/>
        </w:rPr>
        <w:t>POSICIÓN DE LAS PARTES</w:t>
      </w:r>
      <w:r w:rsidR="003239B8" w:rsidRPr="00DF6B92">
        <w:rPr>
          <w:rFonts w:asciiTheme="majorHAnsi" w:hAnsiTheme="majorHAnsi"/>
          <w:b/>
          <w:sz w:val="20"/>
          <w:szCs w:val="20"/>
          <w:lang w:val="es-ES" w:bidi="ar-YE"/>
        </w:rPr>
        <w:t xml:space="preserve"> </w:t>
      </w:r>
    </w:p>
    <w:p w14:paraId="02ABDF56" w14:textId="0B1CAC98" w:rsidR="002213C3" w:rsidRPr="00DF6B92" w:rsidRDefault="001A5957" w:rsidP="00C74D4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rPr>
          <w:rFonts w:asciiTheme="majorHAnsi" w:hAnsiTheme="majorHAnsi"/>
          <w:b/>
          <w:bCs/>
          <w:sz w:val="20"/>
          <w:szCs w:val="20"/>
          <w:lang w:val="es-ES" w:bidi="ar-YE"/>
        </w:rPr>
      </w:pPr>
      <w:r w:rsidRPr="00DF6B92">
        <w:rPr>
          <w:rFonts w:asciiTheme="majorHAnsi" w:hAnsiTheme="majorHAnsi"/>
          <w:b/>
          <w:bCs/>
          <w:sz w:val="20"/>
          <w:szCs w:val="20"/>
          <w:lang w:val="es-ES" w:bidi="ar-YE"/>
        </w:rPr>
        <w:t>La parte</w:t>
      </w:r>
      <w:r w:rsidR="00346E10" w:rsidRPr="00DF6B92">
        <w:rPr>
          <w:rFonts w:asciiTheme="majorHAnsi" w:hAnsiTheme="majorHAnsi"/>
          <w:b/>
          <w:bCs/>
          <w:sz w:val="20"/>
          <w:szCs w:val="20"/>
          <w:lang w:val="es-ES" w:bidi="ar-YE"/>
        </w:rPr>
        <w:t xml:space="preserve"> peticionari</w:t>
      </w:r>
      <w:r w:rsidRPr="00DF6B92">
        <w:rPr>
          <w:rFonts w:asciiTheme="majorHAnsi" w:hAnsiTheme="majorHAnsi"/>
          <w:b/>
          <w:bCs/>
          <w:sz w:val="20"/>
          <w:szCs w:val="20"/>
          <w:lang w:val="es-ES" w:bidi="ar-YE"/>
        </w:rPr>
        <w:t>a</w:t>
      </w:r>
    </w:p>
    <w:p w14:paraId="6B9D9B8D" w14:textId="4205A899" w:rsidR="000F276C" w:rsidRPr="00DF6B92" w:rsidRDefault="000F276C"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t>La</w:t>
      </w:r>
      <w:r w:rsidR="0038149C" w:rsidRPr="00DF6B92">
        <w:rPr>
          <w:sz w:val="20"/>
          <w:szCs w:val="20"/>
          <w:lang w:val="es-ES" w:bidi="ar-YE"/>
        </w:rPr>
        <w:t xml:space="preserve"> parte peticionaria denuncia la responsabilidad internacional del </w:t>
      </w:r>
      <w:r w:rsidR="007D0262" w:rsidRPr="00DF6B92">
        <w:rPr>
          <w:sz w:val="20"/>
          <w:szCs w:val="20"/>
          <w:lang w:val="es-ES" w:bidi="ar-YE"/>
        </w:rPr>
        <w:t>Estado</w:t>
      </w:r>
      <w:r w:rsidR="0038149C" w:rsidRPr="00DF6B92">
        <w:rPr>
          <w:sz w:val="20"/>
          <w:szCs w:val="20"/>
          <w:lang w:val="es-ES" w:bidi="ar-YE"/>
        </w:rPr>
        <w:t xml:space="preserve"> mexicano por la vulneración </w:t>
      </w:r>
      <w:r w:rsidR="00A57F7F" w:rsidRPr="00DF6B92">
        <w:rPr>
          <w:sz w:val="20"/>
          <w:szCs w:val="20"/>
          <w:lang w:val="es-ES" w:bidi="ar-YE"/>
        </w:rPr>
        <w:t>de</w:t>
      </w:r>
      <w:r w:rsidR="0038149C" w:rsidRPr="00DF6B92">
        <w:rPr>
          <w:sz w:val="20"/>
          <w:szCs w:val="20"/>
          <w:lang w:val="es-ES" w:bidi="ar-YE"/>
        </w:rPr>
        <w:t xml:space="preserve"> los derechos fundamentales de la</w:t>
      </w:r>
      <w:r w:rsidRPr="00DF6B92">
        <w:rPr>
          <w:sz w:val="20"/>
          <w:szCs w:val="20"/>
          <w:lang w:val="es-ES" w:bidi="ar-YE"/>
        </w:rPr>
        <w:t xml:space="preserve"> señora Maryurith Paola Castrón (en adelante, “la </w:t>
      </w:r>
      <w:r w:rsidR="00945A31" w:rsidRPr="00DF6B92">
        <w:rPr>
          <w:rFonts w:asciiTheme="majorHAnsi" w:hAnsiTheme="majorHAnsi"/>
          <w:bCs/>
          <w:sz w:val="20"/>
          <w:szCs w:val="20"/>
          <w:lang w:val="es-ES"/>
        </w:rPr>
        <w:t>Sra. Castrón</w:t>
      </w:r>
      <w:r w:rsidRPr="00DF6B92">
        <w:rPr>
          <w:sz w:val="20"/>
          <w:szCs w:val="20"/>
          <w:lang w:val="es-ES" w:bidi="ar-YE"/>
        </w:rPr>
        <w:t xml:space="preserve">”), de nacionalidad hondureña, </w:t>
      </w:r>
      <w:r w:rsidR="00B90E12" w:rsidRPr="00DF6B92">
        <w:rPr>
          <w:sz w:val="20"/>
          <w:szCs w:val="20"/>
          <w:lang w:val="es-ES" w:bidi="ar-YE"/>
        </w:rPr>
        <w:t xml:space="preserve">por la alegada negativa infundada de su solicitud </w:t>
      </w:r>
      <w:r w:rsidR="00A57F7F" w:rsidRPr="00DF6B92">
        <w:rPr>
          <w:sz w:val="20"/>
          <w:szCs w:val="20"/>
          <w:lang w:val="es-ES" w:bidi="ar-YE"/>
        </w:rPr>
        <w:t xml:space="preserve">de reconocimiento </w:t>
      </w:r>
      <w:r w:rsidR="002468B9" w:rsidRPr="00DF6B92">
        <w:rPr>
          <w:sz w:val="20"/>
          <w:szCs w:val="20"/>
          <w:lang w:val="es-ES" w:bidi="ar-YE"/>
        </w:rPr>
        <w:t>como</w:t>
      </w:r>
      <w:r w:rsidR="00B90E12" w:rsidRPr="00DF6B92">
        <w:rPr>
          <w:sz w:val="20"/>
          <w:szCs w:val="20"/>
          <w:lang w:val="es-ES" w:bidi="ar-YE"/>
        </w:rPr>
        <w:t xml:space="preserve"> refugiada en dicho país</w:t>
      </w:r>
      <w:r w:rsidR="00F67E40" w:rsidRPr="00DF6B92">
        <w:rPr>
          <w:sz w:val="20"/>
          <w:szCs w:val="20"/>
          <w:lang w:val="es-ES" w:bidi="ar-YE"/>
        </w:rPr>
        <w:t>;</w:t>
      </w:r>
      <w:r w:rsidR="00AE6739" w:rsidRPr="00DF6B92">
        <w:rPr>
          <w:sz w:val="20"/>
          <w:szCs w:val="20"/>
          <w:lang w:val="es-ES" w:bidi="ar-YE"/>
        </w:rPr>
        <w:t xml:space="preserve"> </w:t>
      </w:r>
      <w:r w:rsidR="00B90E12" w:rsidRPr="00DF6B92">
        <w:rPr>
          <w:sz w:val="20"/>
          <w:szCs w:val="20"/>
          <w:lang w:val="es-ES" w:bidi="ar-YE"/>
        </w:rPr>
        <w:t>lo cual habría representado un</w:t>
      </w:r>
      <w:r w:rsidRPr="00DF6B92">
        <w:rPr>
          <w:sz w:val="20"/>
          <w:szCs w:val="20"/>
          <w:lang w:val="es-ES" w:bidi="ar-YE"/>
        </w:rPr>
        <w:t xml:space="preserve"> riesgo grave</w:t>
      </w:r>
      <w:r w:rsidR="00F67E40" w:rsidRPr="00DF6B92">
        <w:rPr>
          <w:sz w:val="20"/>
          <w:szCs w:val="20"/>
          <w:lang w:val="es-ES" w:bidi="ar-YE"/>
        </w:rPr>
        <w:t>,</w:t>
      </w:r>
      <w:r w:rsidRPr="00DF6B92">
        <w:rPr>
          <w:sz w:val="20"/>
          <w:szCs w:val="20"/>
          <w:lang w:val="es-ES" w:bidi="ar-YE"/>
        </w:rPr>
        <w:t xml:space="preserve"> </w:t>
      </w:r>
      <w:r w:rsidR="007E7F67" w:rsidRPr="00DF6B92">
        <w:rPr>
          <w:sz w:val="20"/>
          <w:szCs w:val="20"/>
          <w:lang w:val="es-ES" w:bidi="ar-YE"/>
        </w:rPr>
        <w:t>debido a la situación estructural de violencia y discriminación en Honduras</w:t>
      </w:r>
      <w:r w:rsidR="00AE6739" w:rsidRPr="00DF6B92">
        <w:rPr>
          <w:sz w:val="20"/>
          <w:szCs w:val="20"/>
          <w:lang w:val="es-ES" w:bidi="ar-YE"/>
        </w:rPr>
        <w:t xml:space="preserve"> contra las mujeres </w:t>
      </w:r>
      <w:r w:rsidR="00C74D47" w:rsidRPr="00DF6B92">
        <w:rPr>
          <w:sz w:val="20"/>
          <w:szCs w:val="20"/>
          <w:lang w:val="es-ES" w:bidi="ar-YE"/>
        </w:rPr>
        <w:t>transgénero</w:t>
      </w:r>
      <w:r w:rsidRPr="00DF6B92">
        <w:rPr>
          <w:sz w:val="20"/>
          <w:szCs w:val="20"/>
          <w:lang w:val="es-ES" w:bidi="ar-YE"/>
        </w:rPr>
        <w:t>.</w:t>
      </w:r>
    </w:p>
    <w:p w14:paraId="18655B00" w14:textId="461F421E" w:rsidR="000F276C" w:rsidRPr="00DF6B92" w:rsidRDefault="00BC463F"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t>Los peticionarios narran</w:t>
      </w:r>
      <w:r w:rsidR="000F276C" w:rsidRPr="00DF6B92">
        <w:rPr>
          <w:sz w:val="20"/>
          <w:szCs w:val="20"/>
          <w:lang w:val="es-ES" w:bidi="ar-YE"/>
        </w:rPr>
        <w:t xml:space="preserve"> que </w:t>
      </w:r>
      <w:r w:rsidR="00436432" w:rsidRPr="00DF6B92">
        <w:rPr>
          <w:sz w:val="20"/>
          <w:szCs w:val="20"/>
          <w:lang w:val="es-ES" w:bidi="ar-YE"/>
        </w:rPr>
        <w:t xml:space="preserve">la </w:t>
      </w:r>
      <w:r w:rsidR="00436432" w:rsidRPr="00DF6B92">
        <w:rPr>
          <w:rFonts w:asciiTheme="majorHAnsi" w:hAnsiTheme="majorHAnsi"/>
          <w:bCs/>
          <w:sz w:val="20"/>
          <w:szCs w:val="20"/>
          <w:lang w:val="es-ES"/>
        </w:rPr>
        <w:t xml:space="preserve">Sra. Castrón </w:t>
      </w:r>
      <w:r w:rsidR="00436432" w:rsidRPr="00DF6B92">
        <w:rPr>
          <w:sz w:val="20"/>
          <w:szCs w:val="20"/>
          <w:lang w:val="es-ES" w:bidi="ar-YE"/>
        </w:rPr>
        <w:t xml:space="preserve">ingresó a territorio mexicano </w:t>
      </w:r>
      <w:r w:rsidR="000F276C" w:rsidRPr="00DF6B92">
        <w:rPr>
          <w:sz w:val="20"/>
          <w:szCs w:val="20"/>
          <w:lang w:val="es-ES" w:bidi="ar-YE"/>
        </w:rPr>
        <w:t>el 10 de febrero de 2015</w:t>
      </w:r>
      <w:r w:rsidR="00B341B0" w:rsidRPr="00DF6B92">
        <w:rPr>
          <w:sz w:val="20"/>
          <w:szCs w:val="20"/>
          <w:lang w:val="es-ES" w:bidi="ar-YE"/>
        </w:rPr>
        <w:t xml:space="preserve"> </w:t>
      </w:r>
      <w:r w:rsidR="00436432" w:rsidRPr="00DF6B92">
        <w:rPr>
          <w:sz w:val="20"/>
          <w:szCs w:val="20"/>
          <w:lang w:val="es-ES" w:bidi="ar-YE"/>
        </w:rPr>
        <w:t>y que</w:t>
      </w:r>
      <w:r w:rsidR="000F276C" w:rsidRPr="00DF6B92">
        <w:rPr>
          <w:sz w:val="20"/>
          <w:szCs w:val="20"/>
          <w:lang w:val="es-ES" w:bidi="ar-YE"/>
        </w:rPr>
        <w:t xml:space="preserve"> el 5 de marzo de ese mismo año se presentó ante la Delegación Local del Instituto Nacional de Migración (INM) en </w:t>
      </w:r>
      <w:r w:rsidR="00B341B0" w:rsidRPr="00DF6B92">
        <w:rPr>
          <w:sz w:val="20"/>
          <w:szCs w:val="20"/>
          <w:lang w:val="es-ES" w:bidi="ar-YE"/>
        </w:rPr>
        <w:t xml:space="preserve">el municipio </w:t>
      </w:r>
      <w:r w:rsidR="00590E6B" w:rsidRPr="00DF6B92">
        <w:rPr>
          <w:sz w:val="20"/>
          <w:szCs w:val="20"/>
          <w:lang w:val="es-ES" w:bidi="ar-YE"/>
        </w:rPr>
        <w:t xml:space="preserve">de </w:t>
      </w:r>
      <w:r w:rsidR="000F276C" w:rsidRPr="00DF6B92">
        <w:rPr>
          <w:sz w:val="20"/>
          <w:szCs w:val="20"/>
          <w:lang w:val="es-ES" w:bidi="ar-YE"/>
        </w:rPr>
        <w:t xml:space="preserve">Tenosique, </w:t>
      </w:r>
      <w:r w:rsidR="005C236C" w:rsidRPr="00DF6B92">
        <w:rPr>
          <w:sz w:val="20"/>
          <w:szCs w:val="20"/>
          <w:lang w:val="es-ES" w:bidi="ar-YE"/>
        </w:rPr>
        <w:t xml:space="preserve">estado de </w:t>
      </w:r>
      <w:r w:rsidR="000F276C" w:rsidRPr="00DF6B92">
        <w:rPr>
          <w:sz w:val="20"/>
          <w:szCs w:val="20"/>
          <w:lang w:val="es-ES" w:bidi="ar-YE"/>
        </w:rPr>
        <w:t xml:space="preserve">Tabasco, para solicitar </w:t>
      </w:r>
      <w:r w:rsidR="001C0943" w:rsidRPr="00DF6B92">
        <w:rPr>
          <w:sz w:val="20"/>
          <w:szCs w:val="20"/>
          <w:lang w:val="es-ES" w:bidi="ar-YE"/>
        </w:rPr>
        <w:t>refugio</w:t>
      </w:r>
      <w:r w:rsidR="00F33609" w:rsidRPr="00DF6B92">
        <w:rPr>
          <w:sz w:val="20"/>
          <w:szCs w:val="20"/>
          <w:lang w:val="es-ES" w:bidi="ar-YE"/>
        </w:rPr>
        <w:t xml:space="preserve"> en México</w:t>
      </w:r>
      <w:r w:rsidR="000F276C" w:rsidRPr="00DF6B92">
        <w:rPr>
          <w:sz w:val="20"/>
          <w:szCs w:val="20"/>
          <w:lang w:val="es-ES" w:bidi="ar-YE"/>
        </w:rPr>
        <w:t xml:space="preserve">. Tal solicitud quedó </w:t>
      </w:r>
      <w:r w:rsidR="00784BA2" w:rsidRPr="00DF6B92">
        <w:rPr>
          <w:sz w:val="20"/>
          <w:szCs w:val="20"/>
          <w:lang w:val="es-ES" w:bidi="ar-YE"/>
        </w:rPr>
        <w:t>documentada</w:t>
      </w:r>
      <w:r w:rsidR="000F276C" w:rsidRPr="00DF6B92">
        <w:rPr>
          <w:sz w:val="20"/>
          <w:szCs w:val="20"/>
          <w:lang w:val="es-ES" w:bidi="ar-YE"/>
        </w:rPr>
        <w:t xml:space="preserve"> </w:t>
      </w:r>
      <w:r w:rsidR="00374938" w:rsidRPr="00DF6B92">
        <w:rPr>
          <w:sz w:val="20"/>
          <w:szCs w:val="20"/>
          <w:lang w:val="es-ES" w:bidi="ar-YE"/>
        </w:rPr>
        <w:t>bajo</w:t>
      </w:r>
      <w:r w:rsidR="000F276C" w:rsidRPr="00DF6B92">
        <w:rPr>
          <w:sz w:val="20"/>
          <w:szCs w:val="20"/>
          <w:lang w:val="es-ES" w:bidi="ar-YE"/>
        </w:rPr>
        <w:t xml:space="preserve"> el acta circunstanciada </w:t>
      </w:r>
      <w:r w:rsidR="00C730D6" w:rsidRPr="00DF6B92">
        <w:rPr>
          <w:sz w:val="20"/>
          <w:szCs w:val="20"/>
          <w:lang w:val="es-ES" w:bidi="ar-YE"/>
        </w:rPr>
        <w:t xml:space="preserve">núm. </w:t>
      </w:r>
      <w:r w:rsidR="000F276C" w:rsidRPr="00DF6B92">
        <w:rPr>
          <w:sz w:val="20"/>
          <w:szCs w:val="20"/>
          <w:lang w:val="es-ES" w:bidi="ar-YE"/>
        </w:rPr>
        <w:t>040/2015</w:t>
      </w:r>
      <w:r w:rsidR="001E4D3D" w:rsidRPr="00DF6B92">
        <w:rPr>
          <w:sz w:val="20"/>
          <w:szCs w:val="20"/>
          <w:lang w:val="es-ES" w:bidi="ar-YE"/>
        </w:rPr>
        <w:t>,</w:t>
      </w:r>
      <w:r w:rsidR="000F276C" w:rsidRPr="00DF6B92">
        <w:rPr>
          <w:sz w:val="20"/>
          <w:szCs w:val="20"/>
          <w:lang w:val="es-ES" w:bidi="ar-YE"/>
        </w:rPr>
        <w:t xml:space="preserve"> y</w:t>
      </w:r>
      <w:r w:rsidR="002205FB" w:rsidRPr="00DF6B92">
        <w:rPr>
          <w:sz w:val="20"/>
          <w:szCs w:val="20"/>
          <w:lang w:val="es-ES" w:bidi="ar-YE"/>
        </w:rPr>
        <w:t xml:space="preserve"> posteriormente</w:t>
      </w:r>
      <w:r w:rsidR="000F276C" w:rsidRPr="00DF6B92">
        <w:rPr>
          <w:sz w:val="20"/>
          <w:szCs w:val="20"/>
          <w:lang w:val="es-ES" w:bidi="ar-YE"/>
        </w:rPr>
        <w:t xml:space="preserve"> fue remitid</w:t>
      </w:r>
      <w:r w:rsidR="00784BA2" w:rsidRPr="00DF6B92">
        <w:rPr>
          <w:sz w:val="20"/>
          <w:szCs w:val="20"/>
          <w:lang w:val="es-ES" w:bidi="ar-YE"/>
        </w:rPr>
        <w:t>a</w:t>
      </w:r>
      <w:r w:rsidR="000F276C" w:rsidRPr="00DF6B92">
        <w:rPr>
          <w:sz w:val="20"/>
          <w:szCs w:val="20"/>
          <w:lang w:val="es-ES" w:bidi="ar-YE"/>
        </w:rPr>
        <w:t xml:space="preserve"> a la Delegación en Veracruz de la Comisión Mexicana de Ayuda a Refugiados (COMAR)</w:t>
      </w:r>
      <w:r w:rsidR="00E31DD2" w:rsidRPr="00DF6B92">
        <w:rPr>
          <w:sz w:val="20"/>
          <w:szCs w:val="20"/>
          <w:lang w:val="es-ES" w:bidi="ar-YE"/>
        </w:rPr>
        <w:t>,</w:t>
      </w:r>
      <w:r w:rsidR="000F276C" w:rsidRPr="00DF6B92">
        <w:rPr>
          <w:sz w:val="20"/>
          <w:szCs w:val="20"/>
          <w:lang w:val="es-ES" w:bidi="ar-YE"/>
        </w:rPr>
        <w:t xml:space="preserve"> mediante oficio INM/DFTAB/DLTNQ/091/2015</w:t>
      </w:r>
      <w:r w:rsidR="00500EC1" w:rsidRPr="00DF6B92">
        <w:rPr>
          <w:sz w:val="20"/>
          <w:szCs w:val="20"/>
          <w:lang w:val="es-ES" w:bidi="ar-YE"/>
        </w:rPr>
        <w:t>,</w:t>
      </w:r>
      <w:r w:rsidR="001269EB" w:rsidRPr="00DF6B92">
        <w:rPr>
          <w:sz w:val="20"/>
          <w:szCs w:val="20"/>
          <w:lang w:val="es-ES" w:bidi="ar-YE"/>
        </w:rPr>
        <w:t xml:space="preserve"> </w:t>
      </w:r>
      <w:r w:rsidR="000F276C" w:rsidRPr="00DF6B92">
        <w:rPr>
          <w:sz w:val="20"/>
          <w:szCs w:val="20"/>
          <w:lang w:val="es-ES" w:bidi="ar-YE"/>
        </w:rPr>
        <w:t>de 9 de marzo de 2015.</w:t>
      </w:r>
    </w:p>
    <w:p w14:paraId="0360BC56" w14:textId="5F6ECAAA" w:rsidR="000F276C" w:rsidRPr="00DF6B92" w:rsidRDefault="000F276C"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t>El 10 de marzo de 2015 la Delegación en Veracruz de la COMAR admitió a trámite la solicitud presentada a nombre de Marvin José Castrón</w:t>
      </w:r>
      <w:r w:rsidR="002F7434" w:rsidRPr="00DF6B92">
        <w:rPr>
          <w:sz w:val="20"/>
          <w:szCs w:val="20"/>
          <w:lang w:val="es-ES" w:bidi="ar-YE"/>
        </w:rPr>
        <w:t xml:space="preserve">, </w:t>
      </w:r>
      <w:r w:rsidRPr="00DF6B92">
        <w:rPr>
          <w:sz w:val="20"/>
          <w:szCs w:val="20"/>
          <w:lang w:val="es-ES" w:bidi="ar-YE"/>
        </w:rPr>
        <w:t xml:space="preserve">nombre legal de la </w:t>
      </w:r>
      <w:r w:rsidR="00945A31" w:rsidRPr="00DF6B92">
        <w:rPr>
          <w:rFonts w:asciiTheme="majorHAnsi" w:hAnsiTheme="majorHAnsi"/>
          <w:bCs/>
          <w:sz w:val="20"/>
          <w:szCs w:val="20"/>
          <w:lang w:val="es-ES"/>
        </w:rPr>
        <w:t>Sra. Castrón</w:t>
      </w:r>
      <w:r w:rsidR="002F7434" w:rsidRPr="00DF6B92">
        <w:rPr>
          <w:sz w:val="20"/>
          <w:szCs w:val="20"/>
          <w:lang w:val="es-ES" w:bidi="ar-YE"/>
        </w:rPr>
        <w:t>,</w:t>
      </w:r>
      <w:r w:rsidRPr="00DF6B92">
        <w:rPr>
          <w:sz w:val="20"/>
          <w:szCs w:val="20"/>
          <w:lang w:val="es-ES" w:bidi="ar-YE"/>
        </w:rPr>
        <w:t xml:space="preserve"> y emitió la constancia de trámite correspondiente. </w:t>
      </w:r>
      <w:r w:rsidR="00D17F45" w:rsidRPr="00DF6B92">
        <w:rPr>
          <w:sz w:val="20"/>
          <w:szCs w:val="20"/>
          <w:lang w:val="es-ES" w:bidi="ar-YE"/>
        </w:rPr>
        <w:t xml:space="preserve">Dicha </w:t>
      </w:r>
      <w:r w:rsidR="00DD603D" w:rsidRPr="00DF6B92">
        <w:rPr>
          <w:sz w:val="20"/>
          <w:szCs w:val="20"/>
          <w:lang w:val="es-ES" w:bidi="ar-YE"/>
        </w:rPr>
        <w:t>autoridad</w:t>
      </w:r>
      <w:r w:rsidRPr="00DF6B92">
        <w:rPr>
          <w:sz w:val="20"/>
          <w:szCs w:val="20"/>
          <w:lang w:val="es-ES" w:bidi="ar-YE"/>
        </w:rPr>
        <w:t xml:space="preserve"> le impuso la obligación de comparecer semanalmente ante la Delegación Local del INM en Tenosique,</w:t>
      </w:r>
      <w:r w:rsidR="00436432" w:rsidRPr="00DF6B92">
        <w:rPr>
          <w:sz w:val="20"/>
          <w:szCs w:val="20"/>
          <w:lang w:val="es-ES" w:bidi="ar-YE"/>
        </w:rPr>
        <w:t xml:space="preserve"> Tabasco,</w:t>
      </w:r>
      <w:r w:rsidRPr="00DF6B92">
        <w:rPr>
          <w:sz w:val="20"/>
          <w:szCs w:val="20"/>
          <w:lang w:val="es-ES" w:bidi="ar-YE"/>
        </w:rPr>
        <w:t xml:space="preserve"> bajo apercibimiento de abandono del trámite. Asimismo, </w:t>
      </w:r>
      <w:r w:rsidR="00374BA9" w:rsidRPr="00DF6B92">
        <w:rPr>
          <w:sz w:val="20"/>
          <w:szCs w:val="20"/>
          <w:lang w:val="es-ES" w:bidi="ar-YE"/>
        </w:rPr>
        <w:t>requirió</w:t>
      </w:r>
      <w:r w:rsidRPr="00DF6B92">
        <w:rPr>
          <w:sz w:val="20"/>
          <w:szCs w:val="20"/>
          <w:lang w:val="es-ES" w:bidi="ar-YE"/>
        </w:rPr>
        <w:t xml:space="preserve"> a las autoridades migratorias abstenerse de adoptar medidas de devolución o notificación consular a Honduras mientras se resolvía su solicitud.</w:t>
      </w:r>
    </w:p>
    <w:p w14:paraId="3125DE99" w14:textId="4BBB7182" w:rsidR="000F276C" w:rsidRPr="00DF6B92" w:rsidRDefault="000F276C"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t>El 17 de abril de 2015 la COMAR solicitó a la Secretaría de Relaciones Exteriores información sobre la situación en Honduras</w:t>
      </w:r>
      <w:r w:rsidR="009F357F" w:rsidRPr="00DF6B92">
        <w:rPr>
          <w:sz w:val="20"/>
          <w:szCs w:val="20"/>
          <w:lang w:val="es-ES" w:bidi="ar-YE"/>
        </w:rPr>
        <w:t>,</w:t>
      </w:r>
      <w:r w:rsidR="00F41EF8" w:rsidRPr="00DF6B92">
        <w:rPr>
          <w:sz w:val="20"/>
          <w:szCs w:val="20"/>
          <w:lang w:val="es-ES" w:bidi="ar-YE"/>
        </w:rPr>
        <w:t xml:space="preserve"> y el</w:t>
      </w:r>
      <w:r w:rsidRPr="00DF6B92">
        <w:rPr>
          <w:sz w:val="20"/>
          <w:szCs w:val="20"/>
          <w:lang w:val="es-ES" w:bidi="ar-YE"/>
        </w:rPr>
        <w:t xml:space="preserve"> 15 de mayo </w:t>
      </w:r>
      <w:r w:rsidR="00CC60C3" w:rsidRPr="00DF6B92">
        <w:rPr>
          <w:sz w:val="20"/>
          <w:szCs w:val="20"/>
          <w:lang w:val="es-ES" w:bidi="ar-YE"/>
        </w:rPr>
        <w:t>de ese año</w:t>
      </w:r>
      <w:r w:rsidRPr="00DF6B92">
        <w:rPr>
          <w:sz w:val="20"/>
          <w:szCs w:val="20"/>
          <w:lang w:val="es-ES" w:bidi="ar-YE"/>
        </w:rPr>
        <w:t xml:space="preserve"> </w:t>
      </w:r>
      <w:r w:rsidR="00A45A54" w:rsidRPr="00DF6B92">
        <w:rPr>
          <w:sz w:val="20"/>
          <w:szCs w:val="20"/>
          <w:lang w:val="es-ES" w:bidi="ar-YE"/>
        </w:rPr>
        <w:t>entrevistó</w:t>
      </w:r>
      <w:r w:rsidR="00622A43" w:rsidRPr="00DF6B92">
        <w:rPr>
          <w:sz w:val="20"/>
          <w:szCs w:val="20"/>
          <w:lang w:val="es-ES" w:bidi="ar-YE"/>
        </w:rPr>
        <w:t xml:space="preserve"> a la </w:t>
      </w:r>
      <w:r w:rsidR="00945A31" w:rsidRPr="00DF6B92">
        <w:rPr>
          <w:rFonts w:asciiTheme="majorHAnsi" w:hAnsiTheme="majorHAnsi"/>
          <w:bCs/>
          <w:sz w:val="20"/>
          <w:szCs w:val="20"/>
          <w:lang w:val="es-ES"/>
        </w:rPr>
        <w:t xml:space="preserve">Sra. Castrón </w:t>
      </w:r>
      <w:r w:rsidR="00622A43" w:rsidRPr="00DF6B92">
        <w:rPr>
          <w:sz w:val="20"/>
          <w:szCs w:val="20"/>
          <w:lang w:val="es-ES" w:bidi="ar-YE"/>
        </w:rPr>
        <w:t>ví</w:t>
      </w:r>
      <w:r w:rsidRPr="00DF6B92">
        <w:rPr>
          <w:sz w:val="20"/>
          <w:szCs w:val="20"/>
          <w:lang w:val="es-ES" w:bidi="ar-YE"/>
        </w:rPr>
        <w:t xml:space="preserve">a telefónica, desde las oficinas del INM en Tenosique, </w:t>
      </w:r>
      <w:r w:rsidR="009F357F" w:rsidRPr="00DF6B92">
        <w:rPr>
          <w:sz w:val="20"/>
          <w:szCs w:val="20"/>
          <w:lang w:val="es-ES" w:bidi="ar-YE"/>
        </w:rPr>
        <w:t>Tabasco</w:t>
      </w:r>
      <w:r w:rsidR="00664DA1" w:rsidRPr="00DF6B92">
        <w:rPr>
          <w:sz w:val="20"/>
          <w:szCs w:val="20"/>
          <w:lang w:val="es-ES" w:bidi="ar-YE"/>
        </w:rPr>
        <w:t>,</w:t>
      </w:r>
      <w:r w:rsidR="009F357F" w:rsidRPr="00DF6B92">
        <w:rPr>
          <w:sz w:val="20"/>
          <w:szCs w:val="20"/>
          <w:lang w:val="es-ES" w:bidi="ar-YE"/>
        </w:rPr>
        <w:t xml:space="preserve"> </w:t>
      </w:r>
      <w:r w:rsidRPr="00DF6B92">
        <w:rPr>
          <w:sz w:val="20"/>
          <w:szCs w:val="20"/>
          <w:lang w:val="es-ES" w:bidi="ar-YE"/>
        </w:rPr>
        <w:t>sin la presencia de</w:t>
      </w:r>
      <w:r w:rsidR="00D673CF" w:rsidRPr="00DF6B92">
        <w:rPr>
          <w:sz w:val="20"/>
          <w:szCs w:val="20"/>
          <w:lang w:val="es-ES" w:bidi="ar-YE"/>
        </w:rPr>
        <w:t xml:space="preserve"> un</w:t>
      </w:r>
      <w:r w:rsidRPr="00DF6B92">
        <w:rPr>
          <w:sz w:val="20"/>
          <w:szCs w:val="20"/>
          <w:lang w:val="es-ES" w:bidi="ar-YE"/>
        </w:rPr>
        <w:t xml:space="preserve"> abogado</w:t>
      </w:r>
      <w:r w:rsidR="00664DA1" w:rsidRPr="00DF6B92">
        <w:rPr>
          <w:sz w:val="20"/>
          <w:szCs w:val="20"/>
          <w:lang w:val="es-ES" w:bidi="ar-YE"/>
        </w:rPr>
        <w:t>;</w:t>
      </w:r>
      <w:r w:rsidRPr="00DF6B92">
        <w:rPr>
          <w:sz w:val="20"/>
          <w:szCs w:val="20"/>
          <w:lang w:val="es-ES" w:bidi="ar-YE"/>
        </w:rPr>
        <w:t xml:space="preserve"> y</w:t>
      </w:r>
      <w:r w:rsidR="00664DA1" w:rsidRPr="00DF6B92">
        <w:rPr>
          <w:sz w:val="20"/>
          <w:szCs w:val="20"/>
          <w:lang w:val="es-ES" w:bidi="ar-YE"/>
        </w:rPr>
        <w:t>,</w:t>
      </w:r>
      <w:r w:rsidRPr="00DF6B92">
        <w:rPr>
          <w:sz w:val="20"/>
          <w:szCs w:val="20"/>
          <w:lang w:val="es-ES" w:bidi="ar-YE"/>
        </w:rPr>
        <w:t xml:space="preserve"> según la</w:t>
      </w:r>
      <w:r w:rsidR="00374BA9" w:rsidRPr="00DF6B92">
        <w:rPr>
          <w:sz w:val="20"/>
          <w:szCs w:val="20"/>
          <w:lang w:val="es-ES" w:bidi="ar-YE"/>
        </w:rPr>
        <w:t xml:space="preserve"> parte</w:t>
      </w:r>
      <w:r w:rsidRPr="00DF6B92">
        <w:rPr>
          <w:sz w:val="20"/>
          <w:szCs w:val="20"/>
          <w:lang w:val="es-ES" w:bidi="ar-YE"/>
        </w:rPr>
        <w:t xml:space="preserve"> peticionaria, en condiciones que no garantizaron </w:t>
      </w:r>
      <w:r w:rsidR="00AF0DCB" w:rsidRPr="00DF6B92">
        <w:rPr>
          <w:sz w:val="20"/>
          <w:szCs w:val="20"/>
          <w:lang w:val="es-ES" w:bidi="ar-YE"/>
        </w:rPr>
        <w:t xml:space="preserve">su </w:t>
      </w:r>
      <w:r w:rsidRPr="00DF6B92">
        <w:rPr>
          <w:sz w:val="20"/>
          <w:szCs w:val="20"/>
          <w:lang w:val="es-ES" w:bidi="ar-YE"/>
        </w:rPr>
        <w:t xml:space="preserve">privacidad ni seguridad. </w:t>
      </w:r>
      <w:r w:rsidR="00023164" w:rsidRPr="00DF6B92">
        <w:rPr>
          <w:sz w:val="20"/>
          <w:szCs w:val="20"/>
          <w:lang w:val="es-ES" w:bidi="ar-YE"/>
        </w:rPr>
        <w:t xml:space="preserve">Los peticionarios dicen además que </w:t>
      </w:r>
      <w:r w:rsidRPr="00DF6B92">
        <w:rPr>
          <w:sz w:val="20"/>
          <w:szCs w:val="20"/>
          <w:lang w:val="es-ES" w:bidi="ar-YE"/>
        </w:rPr>
        <w:t xml:space="preserve">la entrevista fue </w:t>
      </w:r>
      <w:r w:rsidR="00ED4BC0" w:rsidRPr="00DF6B92">
        <w:rPr>
          <w:sz w:val="20"/>
          <w:szCs w:val="20"/>
          <w:lang w:val="es-ES" w:bidi="ar-YE"/>
        </w:rPr>
        <w:t>concluida</w:t>
      </w:r>
      <w:r w:rsidRPr="00DF6B92">
        <w:rPr>
          <w:sz w:val="20"/>
          <w:szCs w:val="20"/>
          <w:lang w:val="es-ES" w:bidi="ar-YE"/>
        </w:rPr>
        <w:t xml:space="preserve"> por el personal de la COMAR </w:t>
      </w:r>
      <w:r w:rsidR="00ED4BC0" w:rsidRPr="00DF6B92">
        <w:rPr>
          <w:sz w:val="20"/>
          <w:szCs w:val="20"/>
          <w:lang w:val="es-ES" w:bidi="ar-YE"/>
        </w:rPr>
        <w:t>al considerar que ya contaban</w:t>
      </w:r>
      <w:r w:rsidRPr="00DF6B92">
        <w:rPr>
          <w:sz w:val="20"/>
          <w:szCs w:val="20"/>
          <w:lang w:val="es-ES" w:bidi="ar-YE"/>
        </w:rPr>
        <w:t xml:space="preserve"> con suficiente información</w:t>
      </w:r>
      <w:r w:rsidR="00E061C4" w:rsidRPr="00DF6B92">
        <w:rPr>
          <w:sz w:val="20"/>
          <w:szCs w:val="20"/>
          <w:lang w:val="es-ES" w:bidi="ar-YE"/>
        </w:rPr>
        <w:t>. So</w:t>
      </w:r>
      <w:r w:rsidR="00AF718E" w:rsidRPr="00DF6B92">
        <w:rPr>
          <w:sz w:val="20"/>
          <w:szCs w:val="20"/>
          <w:lang w:val="es-ES" w:bidi="ar-YE"/>
        </w:rPr>
        <w:t>stiene</w:t>
      </w:r>
      <w:r w:rsidR="002A691E" w:rsidRPr="00DF6B92">
        <w:rPr>
          <w:sz w:val="20"/>
          <w:szCs w:val="20"/>
          <w:lang w:val="es-ES" w:bidi="ar-YE"/>
        </w:rPr>
        <w:t xml:space="preserve"> que</w:t>
      </w:r>
      <w:r w:rsidR="00AF718E" w:rsidRPr="00DF6B92">
        <w:rPr>
          <w:sz w:val="20"/>
          <w:szCs w:val="20"/>
          <w:lang w:val="es-ES" w:bidi="ar-YE"/>
        </w:rPr>
        <w:t>,</w:t>
      </w:r>
      <w:r w:rsidR="002A691E" w:rsidRPr="00DF6B92">
        <w:rPr>
          <w:sz w:val="20"/>
          <w:szCs w:val="20"/>
          <w:lang w:val="es-ES" w:bidi="ar-YE"/>
        </w:rPr>
        <w:t xml:space="preserve"> de esta manera</w:t>
      </w:r>
      <w:r w:rsidR="00AF718E" w:rsidRPr="00DF6B92">
        <w:rPr>
          <w:sz w:val="20"/>
          <w:szCs w:val="20"/>
          <w:lang w:val="es-ES" w:bidi="ar-YE"/>
        </w:rPr>
        <w:t>,</w:t>
      </w:r>
      <w:r w:rsidR="002A691E" w:rsidRPr="00DF6B92">
        <w:rPr>
          <w:sz w:val="20"/>
          <w:szCs w:val="20"/>
          <w:lang w:val="es-ES" w:bidi="ar-YE"/>
        </w:rPr>
        <w:t xml:space="preserve"> </w:t>
      </w:r>
      <w:r w:rsidRPr="00DF6B92">
        <w:rPr>
          <w:sz w:val="20"/>
          <w:szCs w:val="20"/>
          <w:lang w:val="es-ES" w:bidi="ar-YE"/>
        </w:rPr>
        <w:t xml:space="preserve">no se </w:t>
      </w:r>
      <w:r w:rsidR="005E4318" w:rsidRPr="00DF6B92">
        <w:rPr>
          <w:sz w:val="20"/>
          <w:szCs w:val="20"/>
          <w:lang w:val="es-ES" w:bidi="ar-YE"/>
        </w:rPr>
        <w:t>le brindó</w:t>
      </w:r>
      <w:r w:rsidRPr="00DF6B92">
        <w:rPr>
          <w:sz w:val="20"/>
          <w:szCs w:val="20"/>
          <w:lang w:val="es-ES" w:bidi="ar-YE"/>
        </w:rPr>
        <w:t xml:space="preserve"> </w:t>
      </w:r>
      <w:r w:rsidR="00F87EE6" w:rsidRPr="00DF6B92">
        <w:rPr>
          <w:sz w:val="20"/>
          <w:szCs w:val="20"/>
          <w:lang w:val="es-ES" w:bidi="ar-YE"/>
        </w:rPr>
        <w:t xml:space="preserve">a </w:t>
      </w:r>
      <w:r w:rsidR="002A691E" w:rsidRPr="00DF6B92">
        <w:rPr>
          <w:sz w:val="20"/>
          <w:szCs w:val="20"/>
          <w:lang w:val="es-ES" w:bidi="ar-YE"/>
        </w:rPr>
        <w:t>la solicitante</w:t>
      </w:r>
      <w:r w:rsidR="00F87EE6" w:rsidRPr="00DF6B92">
        <w:rPr>
          <w:sz w:val="20"/>
          <w:szCs w:val="20"/>
          <w:lang w:val="es-ES" w:bidi="ar-YE"/>
        </w:rPr>
        <w:t xml:space="preserve"> </w:t>
      </w:r>
      <w:r w:rsidRPr="00DF6B92">
        <w:rPr>
          <w:sz w:val="20"/>
          <w:szCs w:val="20"/>
          <w:lang w:val="es-ES" w:bidi="ar-YE"/>
        </w:rPr>
        <w:t>la debida atención a su identidad de género, siendo esta</w:t>
      </w:r>
      <w:r w:rsidR="00492371" w:rsidRPr="00DF6B92">
        <w:rPr>
          <w:sz w:val="20"/>
          <w:szCs w:val="20"/>
          <w:lang w:val="es-ES" w:bidi="ar-YE"/>
        </w:rPr>
        <w:t>, a su juicio,</w:t>
      </w:r>
      <w:r w:rsidRPr="00DF6B92">
        <w:rPr>
          <w:sz w:val="20"/>
          <w:szCs w:val="20"/>
          <w:lang w:val="es-ES" w:bidi="ar-YE"/>
        </w:rPr>
        <w:t xml:space="preserve"> </w:t>
      </w:r>
      <w:r w:rsidR="00764A22" w:rsidRPr="00DF6B92">
        <w:rPr>
          <w:sz w:val="20"/>
          <w:szCs w:val="20"/>
          <w:lang w:val="es-ES" w:bidi="ar-YE"/>
        </w:rPr>
        <w:t>la única diligencia realizada para resolver su caso</w:t>
      </w:r>
      <w:r w:rsidRPr="00DF6B92">
        <w:rPr>
          <w:sz w:val="20"/>
          <w:szCs w:val="20"/>
          <w:lang w:val="es-ES" w:bidi="ar-YE"/>
        </w:rPr>
        <w:t>.</w:t>
      </w:r>
    </w:p>
    <w:p w14:paraId="5A2BADB7" w14:textId="233D9925" w:rsidR="00DA756A" w:rsidRPr="00DF6B92" w:rsidRDefault="00D43178"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t>Finalmente, e</w:t>
      </w:r>
      <w:r w:rsidR="000F276C" w:rsidRPr="00DF6B92">
        <w:rPr>
          <w:sz w:val="20"/>
          <w:szCs w:val="20"/>
          <w:lang w:val="es-ES" w:bidi="ar-YE"/>
        </w:rPr>
        <w:t xml:space="preserve">l 15 de mayo de 2015 la Delegación en Veracruz de la COMAR </w:t>
      </w:r>
      <w:r w:rsidR="00D673CF" w:rsidRPr="00DF6B92">
        <w:rPr>
          <w:sz w:val="20"/>
          <w:szCs w:val="20"/>
          <w:lang w:val="es-ES" w:bidi="ar-YE"/>
        </w:rPr>
        <w:t>negó el reconocimiento de</w:t>
      </w:r>
      <w:r w:rsidR="000F276C" w:rsidRPr="00DF6B92">
        <w:rPr>
          <w:sz w:val="20"/>
          <w:szCs w:val="20"/>
          <w:lang w:val="es-ES" w:bidi="ar-YE"/>
        </w:rPr>
        <w:t xml:space="preserve"> la condición de refugiada </w:t>
      </w:r>
      <w:r w:rsidR="00E72B5F" w:rsidRPr="00DF6B92">
        <w:rPr>
          <w:sz w:val="20"/>
          <w:szCs w:val="20"/>
          <w:lang w:val="es-ES" w:bidi="ar-YE"/>
        </w:rPr>
        <w:t>a</w:t>
      </w:r>
      <w:r w:rsidR="00A74DEE" w:rsidRPr="00DF6B92">
        <w:rPr>
          <w:sz w:val="20"/>
          <w:szCs w:val="20"/>
          <w:lang w:val="es-ES" w:bidi="ar-YE"/>
        </w:rPr>
        <w:t xml:space="preserve"> la presunta víctima </w:t>
      </w:r>
      <w:r w:rsidR="0014478E" w:rsidRPr="00DF6B92">
        <w:rPr>
          <w:sz w:val="20"/>
          <w:szCs w:val="20"/>
          <w:lang w:val="es-ES" w:bidi="ar-YE"/>
        </w:rPr>
        <w:t>y no le</w:t>
      </w:r>
      <w:r w:rsidR="000F276C" w:rsidRPr="00DF6B92">
        <w:rPr>
          <w:sz w:val="20"/>
          <w:szCs w:val="20"/>
          <w:lang w:val="es-ES" w:bidi="ar-YE"/>
        </w:rPr>
        <w:t xml:space="preserve"> otorg</w:t>
      </w:r>
      <w:r w:rsidR="0014478E" w:rsidRPr="00DF6B92">
        <w:rPr>
          <w:sz w:val="20"/>
          <w:szCs w:val="20"/>
          <w:lang w:val="es-ES" w:bidi="ar-YE"/>
        </w:rPr>
        <w:t xml:space="preserve">ó </w:t>
      </w:r>
      <w:r w:rsidR="000F276C" w:rsidRPr="00DF6B92">
        <w:rPr>
          <w:sz w:val="20"/>
          <w:szCs w:val="20"/>
          <w:lang w:val="es-ES" w:bidi="ar-YE"/>
        </w:rPr>
        <w:t>protección complementaria</w:t>
      </w:r>
      <w:r w:rsidR="00DA756A" w:rsidRPr="00DF6B92">
        <w:rPr>
          <w:sz w:val="20"/>
          <w:szCs w:val="20"/>
          <w:lang w:val="es-ES" w:bidi="ar-YE"/>
        </w:rPr>
        <w:t xml:space="preserve">, determinando textualmente lo siguiente: </w:t>
      </w:r>
    </w:p>
    <w:p w14:paraId="57F8CE27" w14:textId="5530C0D2" w:rsidR="00DA756A" w:rsidRPr="00DF6B92" w:rsidRDefault="007D338E" w:rsidP="741652F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right="720"/>
        <w:jc w:val="both"/>
        <w:rPr>
          <w:rFonts w:asciiTheme="majorHAnsi" w:hAnsiTheme="majorHAnsi"/>
          <w:sz w:val="18"/>
          <w:szCs w:val="18"/>
          <w:lang w:val="es-ES"/>
        </w:rPr>
      </w:pPr>
      <w:r w:rsidRPr="741652FE">
        <w:rPr>
          <w:rFonts w:asciiTheme="majorHAnsi" w:hAnsiTheme="majorHAnsi"/>
          <w:sz w:val="18"/>
          <w:szCs w:val="18"/>
          <w:lang w:val="es-ES"/>
        </w:rPr>
        <w:t>[E]</w:t>
      </w:r>
      <w:r w:rsidR="00DA756A" w:rsidRPr="741652FE">
        <w:rPr>
          <w:rFonts w:asciiTheme="majorHAnsi" w:hAnsiTheme="majorHAnsi"/>
          <w:sz w:val="18"/>
          <w:szCs w:val="18"/>
          <w:lang w:val="es-ES"/>
        </w:rPr>
        <w:t xml:space="preserve">s menester destacar que los eventos desafortunados de los que fue víctima son producto de la delincuencia común no así, actos realizados directamente en su contra que por su naturaleza puedan ser considerados persecutorios, toda vez que de su relato no se desprenden elementos objetivos que permitan presumir una relación entre un evento con otro, o que incluso permitan presumir que los presuntos agresores hayan tenido la intención de encontrarla a fin de transgredir sus derechos fundamentales después de cada incidente. Además que, respecto el último ataque del que fue víctima y que motivó su salida, aun cuando tuvo conocimiento que un hombre había preguntado por ella a uno de sus compañeros transexuales con quienes trabajaba, no existen elementos objetivos suficientes que permitan identificar que se trataba de su atacante. Toda vez que la misma solicitante declaró no tener la certeza de ello. Lo anterior resulta razonable, toda vez que la misma solicitante pudo continuar residiendo en la misma localidad </w:t>
      </w:r>
      <w:r w:rsidR="00DC70C0" w:rsidRPr="741652FE">
        <w:rPr>
          <w:rFonts w:asciiTheme="majorHAnsi" w:hAnsiTheme="majorHAnsi"/>
          <w:sz w:val="18"/>
          <w:szCs w:val="18"/>
          <w:lang w:val="es-ES"/>
        </w:rPr>
        <w:t>[</w:t>
      </w:r>
      <w:r w:rsidR="00DA756A" w:rsidRPr="741652FE">
        <w:rPr>
          <w:rFonts w:asciiTheme="majorHAnsi" w:hAnsiTheme="majorHAnsi"/>
          <w:sz w:val="18"/>
          <w:szCs w:val="18"/>
          <w:lang w:val="es-ES"/>
        </w:rPr>
        <w:t>…</w:t>
      </w:r>
      <w:r w:rsidR="00DC70C0" w:rsidRPr="741652FE">
        <w:rPr>
          <w:rFonts w:asciiTheme="majorHAnsi" w:hAnsiTheme="majorHAnsi"/>
          <w:sz w:val="18"/>
          <w:szCs w:val="18"/>
          <w:lang w:val="es-ES"/>
        </w:rPr>
        <w:t>]</w:t>
      </w:r>
      <w:r w:rsidR="00DA756A" w:rsidRPr="741652FE">
        <w:rPr>
          <w:rFonts w:asciiTheme="majorHAnsi" w:hAnsiTheme="majorHAnsi"/>
          <w:sz w:val="18"/>
          <w:szCs w:val="18"/>
          <w:lang w:val="es-ES"/>
        </w:rPr>
        <w:t>. Por lo tanto, se considera que no existen elementos objetivos que sustenten que el temor del solicitante sea fundado</w:t>
      </w:r>
      <w:r w:rsidR="0037062A" w:rsidRPr="741652FE">
        <w:rPr>
          <w:rFonts w:asciiTheme="majorHAnsi" w:hAnsiTheme="majorHAnsi"/>
          <w:sz w:val="18"/>
          <w:szCs w:val="18"/>
          <w:lang w:val="es-ES"/>
        </w:rPr>
        <w:t xml:space="preserve"> […]</w:t>
      </w:r>
      <w:r w:rsidR="00DA756A" w:rsidRPr="741652FE">
        <w:rPr>
          <w:rFonts w:asciiTheme="majorHAnsi" w:hAnsiTheme="majorHAnsi"/>
          <w:sz w:val="18"/>
          <w:szCs w:val="18"/>
          <w:lang w:val="es-ES"/>
        </w:rPr>
        <w:t>.</w:t>
      </w:r>
    </w:p>
    <w:p w14:paraId="14D965A2" w14:textId="088635CB" w:rsidR="000F276C" w:rsidRDefault="000F276C"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t xml:space="preserve">La </w:t>
      </w:r>
      <w:r w:rsidR="00E94F7E" w:rsidRPr="00DF6B92">
        <w:rPr>
          <w:sz w:val="20"/>
          <w:szCs w:val="20"/>
          <w:lang w:val="es-ES" w:bidi="ar-YE"/>
        </w:rPr>
        <w:t>decisión</w:t>
      </w:r>
      <w:r w:rsidRPr="00DF6B92">
        <w:rPr>
          <w:sz w:val="20"/>
          <w:szCs w:val="20"/>
          <w:lang w:val="es-ES" w:bidi="ar-YE"/>
        </w:rPr>
        <w:t xml:space="preserve"> le fue notificada el 25 de mayo</w:t>
      </w:r>
      <w:r w:rsidR="00133B57" w:rsidRPr="00DF6B92">
        <w:rPr>
          <w:sz w:val="20"/>
          <w:szCs w:val="20"/>
          <w:lang w:val="es-ES" w:bidi="ar-YE"/>
        </w:rPr>
        <w:t>,</w:t>
      </w:r>
      <w:r w:rsidRPr="00DF6B92">
        <w:rPr>
          <w:sz w:val="20"/>
          <w:szCs w:val="20"/>
          <w:lang w:val="es-ES" w:bidi="ar-YE"/>
        </w:rPr>
        <w:t xml:space="preserve"> indicándo</w:t>
      </w:r>
      <w:r w:rsidR="00E72B5F" w:rsidRPr="00DF6B92">
        <w:rPr>
          <w:sz w:val="20"/>
          <w:szCs w:val="20"/>
          <w:lang w:val="es-ES" w:bidi="ar-YE"/>
        </w:rPr>
        <w:t>se</w:t>
      </w:r>
      <w:r w:rsidRPr="00DF6B92">
        <w:rPr>
          <w:sz w:val="20"/>
          <w:szCs w:val="20"/>
          <w:lang w:val="es-ES" w:bidi="ar-YE"/>
        </w:rPr>
        <w:t xml:space="preserve">le que contaba con </w:t>
      </w:r>
      <w:r w:rsidR="00FF3F72" w:rsidRPr="00DF6B92">
        <w:rPr>
          <w:sz w:val="20"/>
          <w:szCs w:val="20"/>
          <w:lang w:val="es-ES" w:bidi="ar-YE"/>
        </w:rPr>
        <w:t>15</w:t>
      </w:r>
      <w:r w:rsidRPr="00DF6B92">
        <w:rPr>
          <w:sz w:val="20"/>
          <w:szCs w:val="20"/>
          <w:lang w:val="es-ES" w:bidi="ar-YE"/>
        </w:rPr>
        <w:t xml:space="preserve"> días hábiles para interponer </w:t>
      </w:r>
      <w:r w:rsidR="00E72B5F" w:rsidRPr="00DF6B92">
        <w:rPr>
          <w:sz w:val="20"/>
          <w:szCs w:val="20"/>
          <w:lang w:val="es-ES" w:bidi="ar-YE"/>
        </w:rPr>
        <w:t xml:space="preserve">el </w:t>
      </w:r>
      <w:r w:rsidRPr="00DF6B92">
        <w:rPr>
          <w:sz w:val="20"/>
          <w:szCs w:val="20"/>
          <w:lang w:val="es-ES" w:bidi="ar-YE"/>
        </w:rPr>
        <w:t xml:space="preserve">recurso de revisión. </w:t>
      </w:r>
      <w:r w:rsidR="001F09A1" w:rsidRPr="00DF6B92">
        <w:rPr>
          <w:sz w:val="20"/>
          <w:szCs w:val="20"/>
          <w:lang w:val="es-ES" w:bidi="ar-YE"/>
        </w:rPr>
        <w:t>Los peticionarios señalan que e</w:t>
      </w:r>
      <w:r w:rsidRPr="00DF6B92">
        <w:rPr>
          <w:sz w:val="20"/>
          <w:szCs w:val="20"/>
          <w:lang w:val="es-ES" w:bidi="ar-YE"/>
        </w:rPr>
        <w:t xml:space="preserve">l 27 de mayo </w:t>
      </w:r>
      <w:r w:rsidR="001F09A1" w:rsidRPr="00DF6B92">
        <w:rPr>
          <w:sz w:val="20"/>
          <w:szCs w:val="20"/>
          <w:lang w:val="es-ES" w:bidi="ar-YE"/>
        </w:rPr>
        <w:t xml:space="preserve">la Sra. Castrón </w:t>
      </w:r>
      <w:r w:rsidRPr="00DF6B92">
        <w:rPr>
          <w:sz w:val="20"/>
          <w:szCs w:val="20"/>
          <w:lang w:val="es-ES" w:bidi="ar-YE"/>
        </w:rPr>
        <w:t>solicitó copia simple de su expediente, sin obtener respuesta</w:t>
      </w:r>
      <w:r w:rsidR="00850997" w:rsidRPr="00DF6B92">
        <w:rPr>
          <w:sz w:val="20"/>
          <w:szCs w:val="20"/>
          <w:lang w:val="es-ES" w:bidi="ar-YE"/>
        </w:rPr>
        <w:t xml:space="preserve">; y que el </w:t>
      </w:r>
      <w:r w:rsidRPr="00DF6B92">
        <w:rPr>
          <w:sz w:val="20"/>
          <w:szCs w:val="20"/>
          <w:lang w:val="es-ES" w:bidi="ar-YE"/>
        </w:rPr>
        <w:t>15 de junio interpuso recurso de revisión, del cual a la fecha de presentación de la petición ante la CIDH</w:t>
      </w:r>
      <w:r w:rsidR="005E4882" w:rsidRPr="00DF6B92">
        <w:rPr>
          <w:sz w:val="20"/>
          <w:szCs w:val="20"/>
          <w:lang w:val="es-ES" w:bidi="ar-YE"/>
        </w:rPr>
        <w:t xml:space="preserve"> (19 de agosto de 2015) </w:t>
      </w:r>
      <w:r w:rsidRPr="00DF6B92">
        <w:rPr>
          <w:sz w:val="20"/>
          <w:szCs w:val="20"/>
          <w:lang w:val="es-ES" w:bidi="ar-YE"/>
        </w:rPr>
        <w:t>no había recibido notificación de resolución</w:t>
      </w:r>
      <w:r w:rsidR="006A7BCD" w:rsidRPr="00DF6B92">
        <w:rPr>
          <w:sz w:val="20"/>
          <w:szCs w:val="20"/>
          <w:lang w:val="es-ES" w:bidi="ar-YE"/>
        </w:rPr>
        <w:t>.</w:t>
      </w:r>
      <w:r w:rsidRPr="00DF6B92">
        <w:rPr>
          <w:sz w:val="20"/>
          <w:szCs w:val="20"/>
          <w:lang w:val="es-ES" w:bidi="ar-YE"/>
        </w:rPr>
        <w:t xml:space="preserve"> </w:t>
      </w:r>
      <w:r w:rsidR="006A7BCD" w:rsidRPr="00DF6B92">
        <w:rPr>
          <w:sz w:val="20"/>
          <w:szCs w:val="20"/>
          <w:lang w:val="es-ES" w:bidi="ar-YE"/>
        </w:rPr>
        <w:t xml:space="preserve">A juicio de los peticionarios esta falta de decisión habría </w:t>
      </w:r>
      <w:r w:rsidR="008473C9" w:rsidRPr="00DF6B92">
        <w:rPr>
          <w:sz w:val="20"/>
          <w:szCs w:val="20"/>
          <w:lang w:val="es-ES" w:bidi="ar-YE"/>
        </w:rPr>
        <w:t>operado</w:t>
      </w:r>
      <w:r w:rsidRPr="00DF6B92">
        <w:rPr>
          <w:sz w:val="20"/>
          <w:szCs w:val="20"/>
          <w:lang w:val="es-ES" w:bidi="ar-YE"/>
        </w:rPr>
        <w:t xml:space="preserve"> </w:t>
      </w:r>
      <w:r w:rsidR="007B1B9F" w:rsidRPr="00DF6B92">
        <w:rPr>
          <w:sz w:val="20"/>
          <w:szCs w:val="20"/>
          <w:lang w:val="es-ES" w:bidi="ar-YE"/>
        </w:rPr>
        <w:t xml:space="preserve">como </w:t>
      </w:r>
      <w:r w:rsidRPr="00DF6B92">
        <w:rPr>
          <w:sz w:val="20"/>
          <w:szCs w:val="20"/>
          <w:lang w:val="es-ES" w:bidi="ar-YE"/>
        </w:rPr>
        <w:t>una negativa ficta.</w:t>
      </w:r>
    </w:p>
    <w:p w14:paraId="26C397DE" w14:textId="77777777" w:rsidR="00004AF9" w:rsidRPr="00DF6B92" w:rsidRDefault="00004AF9" w:rsidP="00004AF9">
      <w:pPr>
        <w:pStyle w:val="ListParagraph"/>
        <w:widowControl w:val="0"/>
        <w:autoSpaceDE w:val="0"/>
        <w:autoSpaceDN w:val="0"/>
        <w:spacing w:before="240" w:after="240"/>
        <w:jc w:val="both"/>
        <w:rPr>
          <w:sz w:val="20"/>
          <w:szCs w:val="20"/>
          <w:lang w:val="es-ES" w:bidi="ar-YE"/>
        </w:rPr>
      </w:pPr>
    </w:p>
    <w:p w14:paraId="731CA75A" w14:textId="70FE697B" w:rsidR="000F276C" w:rsidRPr="00DF6B92" w:rsidRDefault="00133B57"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lastRenderedPageBreak/>
        <w:t xml:space="preserve">La parte peticionaria aduce que </w:t>
      </w:r>
      <w:r w:rsidR="006A2EB6" w:rsidRPr="00DF6B92">
        <w:rPr>
          <w:sz w:val="20"/>
          <w:szCs w:val="20"/>
          <w:lang w:val="es-ES" w:bidi="ar-YE"/>
        </w:rPr>
        <w:t xml:space="preserve">la </w:t>
      </w:r>
      <w:r w:rsidR="00945A31" w:rsidRPr="00DF6B92">
        <w:rPr>
          <w:rFonts w:asciiTheme="majorHAnsi" w:hAnsiTheme="majorHAnsi"/>
          <w:bCs/>
          <w:sz w:val="20"/>
          <w:szCs w:val="20"/>
          <w:lang w:val="es-ES"/>
        </w:rPr>
        <w:t xml:space="preserve">Sra. Castrón </w:t>
      </w:r>
      <w:r w:rsidR="000F276C" w:rsidRPr="00DF6B92">
        <w:rPr>
          <w:sz w:val="20"/>
          <w:szCs w:val="20"/>
          <w:lang w:val="es-ES" w:bidi="ar-YE"/>
        </w:rPr>
        <w:t>no recibió información ni asistencia jurídica adecuada sobre otros recursos disponibles, como el juicio contencioso administrativo o de amparo</w:t>
      </w:r>
      <w:r w:rsidR="00451536" w:rsidRPr="00DF6B92">
        <w:rPr>
          <w:sz w:val="20"/>
          <w:szCs w:val="20"/>
          <w:lang w:val="es-ES" w:bidi="ar-YE"/>
        </w:rPr>
        <w:t>;</w:t>
      </w:r>
      <w:r w:rsidR="000F276C" w:rsidRPr="00DF6B92">
        <w:rPr>
          <w:sz w:val="20"/>
          <w:szCs w:val="20"/>
          <w:lang w:val="es-ES" w:bidi="ar-YE"/>
        </w:rPr>
        <w:t xml:space="preserve"> lo cual se vio agravado por su condición de persona extranjera, la falta de recursos económicos, el desconocimiento del sistema jurídico y el riesgo de detención por parte del I</w:t>
      </w:r>
      <w:r w:rsidR="00B27845" w:rsidRPr="00DF6B92">
        <w:rPr>
          <w:sz w:val="20"/>
          <w:szCs w:val="20"/>
          <w:lang w:val="es-ES" w:bidi="ar-YE"/>
        </w:rPr>
        <w:t xml:space="preserve">nstituto </w:t>
      </w:r>
      <w:r w:rsidR="000F276C" w:rsidRPr="00DF6B92">
        <w:rPr>
          <w:sz w:val="20"/>
          <w:szCs w:val="20"/>
          <w:lang w:val="es-ES" w:bidi="ar-YE"/>
        </w:rPr>
        <w:t>N</w:t>
      </w:r>
      <w:r w:rsidR="00B27845" w:rsidRPr="00DF6B92">
        <w:rPr>
          <w:sz w:val="20"/>
          <w:szCs w:val="20"/>
          <w:lang w:val="es-ES" w:bidi="ar-YE"/>
        </w:rPr>
        <w:t xml:space="preserve">acional de </w:t>
      </w:r>
      <w:r w:rsidR="000F276C" w:rsidRPr="00DF6B92">
        <w:rPr>
          <w:sz w:val="20"/>
          <w:szCs w:val="20"/>
          <w:lang w:val="es-ES" w:bidi="ar-YE"/>
        </w:rPr>
        <w:t>M</w:t>
      </w:r>
      <w:r w:rsidR="00B27845" w:rsidRPr="00DF6B92">
        <w:rPr>
          <w:sz w:val="20"/>
          <w:szCs w:val="20"/>
          <w:lang w:val="es-ES" w:bidi="ar-YE"/>
        </w:rPr>
        <w:t>igración</w:t>
      </w:r>
      <w:r w:rsidR="000F276C" w:rsidRPr="00DF6B92">
        <w:rPr>
          <w:sz w:val="20"/>
          <w:szCs w:val="20"/>
          <w:lang w:val="es-ES" w:bidi="ar-YE"/>
        </w:rPr>
        <w:t xml:space="preserve"> al carecer de</w:t>
      </w:r>
      <w:r w:rsidR="00BE6739" w:rsidRPr="00DF6B92">
        <w:rPr>
          <w:sz w:val="20"/>
          <w:szCs w:val="20"/>
          <w:lang w:val="es-ES" w:bidi="ar-YE"/>
        </w:rPr>
        <w:t xml:space="preserve"> una</w:t>
      </w:r>
      <w:r w:rsidR="000F276C" w:rsidRPr="00DF6B92">
        <w:rPr>
          <w:sz w:val="20"/>
          <w:szCs w:val="20"/>
          <w:lang w:val="es-ES" w:bidi="ar-YE"/>
        </w:rPr>
        <w:t xml:space="preserve"> situación migratoria regular. Indica que la inaccesibilidad a dichos recursos se </w:t>
      </w:r>
      <w:r w:rsidR="00EE3F2F" w:rsidRPr="00DF6B92">
        <w:rPr>
          <w:sz w:val="20"/>
          <w:szCs w:val="20"/>
          <w:lang w:val="es-ES" w:bidi="ar-YE"/>
        </w:rPr>
        <w:t>acentuó</w:t>
      </w:r>
      <w:r w:rsidR="000F276C" w:rsidRPr="00DF6B92">
        <w:rPr>
          <w:sz w:val="20"/>
          <w:szCs w:val="20"/>
          <w:lang w:val="es-ES" w:bidi="ar-YE"/>
        </w:rPr>
        <w:t xml:space="preserve"> por la ubicación de los órganos competentes en otras ciudades, </w:t>
      </w:r>
      <w:r w:rsidR="00E77A4A" w:rsidRPr="00DF6B92">
        <w:rPr>
          <w:sz w:val="20"/>
          <w:szCs w:val="20"/>
          <w:lang w:val="es-ES" w:bidi="ar-YE"/>
        </w:rPr>
        <w:t>implicando</w:t>
      </w:r>
      <w:r w:rsidR="000F276C" w:rsidRPr="00DF6B92">
        <w:rPr>
          <w:sz w:val="20"/>
          <w:szCs w:val="20"/>
          <w:lang w:val="es-ES" w:bidi="ar-YE"/>
        </w:rPr>
        <w:t xml:space="preserve"> desplazamientos riesgosos y costosos.</w:t>
      </w:r>
    </w:p>
    <w:p w14:paraId="17623267" w14:textId="6B218B0B" w:rsidR="00245C88" w:rsidRPr="00DF6B92" w:rsidRDefault="000F276C" w:rsidP="00C74D47">
      <w:pPr>
        <w:pStyle w:val="ListParagraph"/>
        <w:widowControl w:val="0"/>
        <w:numPr>
          <w:ilvl w:val="0"/>
          <w:numId w:val="55"/>
        </w:numPr>
        <w:autoSpaceDE w:val="0"/>
        <w:autoSpaceDN w:val="0"/>
        <w:spacing w:before="240" w:after="240"/>
        <w:ind w:left="0" w:firstLine="720"/>
        <w:jc w:val="both"/>
        <w:rPr>
          <w:sz w:val="20"/>
          <w:szCs w:val="20"/>
          <w:lang w:val="es-ES" w:bidi="ar-YE"/>
        </w:rPr>
      </w:pPr>
      <w:r w:rsidRPr="00DF6B92">
        <w:rPr>
          <w:sz w:val="20"/>
          <w:szCs w:val="20"/>
          <w:lang w:val="es-ES" w:bidi="ar-YE"/>
        </w:rPr>
        <w:t xml:space="preserve">Asimismo, sostiene que el contexto de implementación del “Plan Frontera Sur” </w:t>
      </w:r>
      <w:r w:rsidR="00F72A15" w:rsidRPr="00DF6B92">
        <w:rPr>
          <w:sz w:val="20"/>
          <w:szCs w:val="20"/>
          <w:lang w:val="es-ES" w:bidi="ar-YE"/>
        </w:rPr>
        <w:t xml:space="preserve">por parte de las autoridades mexicanas </w:t>
      </w:r>
      <w:r w:rsidR="007E40BD" w:rsidRPr="00DF6B92">
        <w:rPr>
          <w:sz w:val="20"/>
          <w:szCs w:val="20"/>
          <w:lang w:val="es-ES" w:bidi="ar-YE"/>
        </w:rPr>
        <w:t>generó</w:t>
      </w:r>
      <w:r w:rsidRPr="00DF6B92">
        <w:rPr>
          <w:sz w:val="20"/>
          <w:szCs w:val="20"/>
          <w:lang w:val="es-ES" w:bidi="ar-YE"/>
        </w:rPr>
        <w:t xml:space="preserve"> un ambiente de criminalización y persecución contra migrantes y solicitantes de asilo</w:t>
      </w:r>
      <w:r w:rsidR="00B46F83" w:rsidRPr="00DF6B92">
        <w:rPr>
          <w:sz w:val="20"/>
          <w:szCs w:val="20"/>
          <w:lang w:val="es-ES" w:bidi="ar-YE"/>
        </w:rPr>
        <w:t xml:space="preserve">. </w:t>
      </w:r>
      <w:r w:rsidR="003A5950" w:rsidRPr="00DF6B92">
        <w:rPr>
          <w:sz w:val="20"/>
          <w:szCs w:val="20"/>
          <w:lang w:val="es-ES" w:bidi="ar-YE"/>
        </w:rPr>
        <w:t>Además</w:t>
      </w:r>
      <w:r w:rsidR="002E6AB3" w:rsidRPr="00DF6B92">
        <w:rPr>
          <w:sz w:val="20"/>
          <w:szCs w:val="20"/>
          <w:lang w:val="es-ES" w:bidi="ar-YE"/>
        </w:rPr>
        <w:t>,</w:t>
      </w:r>
      <w:r w:rsidRPr="00DF6B92">
        <w:rPr>
          <w:sz w:val="20"/>
          <w:szCs w:val="20"/>
          <w:lang w:val="es-ES" w:bidi="ar-YE"/>
        </w:rPr>
        <w:t xml:space="preserve"> que en caso de ser deportada a Honduras, </w:t>
      </w:r>
      <w:r w:rsidR="002E6AB3" w:rsidRPr="00DF6B92">
        <w:rPr>
          <w:sz w:val="20"/>
          <w:szCs w:val="20"/>
          <w:lang w:val="es-ES" w:bidi="ar-YE"/>
        </w:rPr>
        <w:t xml:space="preserve">la presunta víctima </w:t>
      </w:r>
      <w:r w:rsidRPr="00DF6B92">
        <w:rPr>
          <w:sz w:val="20"/>
          <w:szCs w:val="20"/>
          <w:lang w:val="es-ES" w:bidi="ar-YE"/>
        </w:rPr>
        <w:t>enfrenta</w:t>
      </w:r>
      <w:r w:rsidR="004B17CA" w:rsidRPr="00DF6B92">
        <w:rPr>
          <w:sz w:val="20"/>
          <w:szCs w:val="20"/>
          <w:lang w:val="es-ES" w:bidi="ar-YE"/>
        </w:rPr>
        <w:t>ría</w:t>
      </w:r>
      <w:r w:rsidRPr="00DF6B92">
        <w:rPr>
          <w:sz w:val="20"/>
          <w:szCs w:val="20"/>
          <w:lang w:val="es-ES" w:bidi="ar-YE"/>
        </w:rPr>
        <w:t xml:space="preserve"> un riesgo grave para su vida e integridad personal, derivado de su identidad de género y de las amenazas y violencia que motivaron su huida</w:t>
      </w:r>
      <w:r w:rsidR="00AB3A13" w:rsidRPr="00DF6B92">
        <w:rPr>
          <w:sz w:val="20"/>
          <w:szCs w:val="20"/>
          <w:lang w:val="es-ES" w:bidi="ar-YE"/>
        </w:rPr>
        <w:t xml:space="preserve"> </w:t>
      </w:r>
      <w:r w:rsidR="00047AA5" w:rsidRPr="00DF6B92">
        <w:rPr>
          <w:sz w:val="20"/>
          <w:szCs w:val="20"/>
          <w:lang w:val="es-ES" w:bidi="ar-YE"/>
        </w:rPr>
        <w:t>hacia</w:t>
      </w:r>
      <w:r w:rsidR="00AB3A13" w:rsidRPr="00DF6B92">
        <w:rPr>
          <w:sz w:val="20"/>
          <w:szCs w:val="20"/>
          <w:lang w:val="es-ES" w:bidi="ar-YE"/>
        </w:rPr>
        <w:t xml:space="preserve"> México</w:t>
      </w:r>
      <w:r w:rsidRPr="00DF6B92">
        <w:rPr>
          <w:sz w:val="20"/>
          <w:szCs w:val="20"/>
          <w:lang w:val="es-ES" w:bidi="ar-YE"/>
        </w:rPr>
        <w:t>.</w:t>
      </w:r>
    </w:p>
    <w:p w14:paraId="08E0C6EF" w14:textId="6C372306" w:rsidR="00346E10" w:rsidRPr="00DF6B92" w:rsidRDefault="000F276C" w:rsidP="00C74D47">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DF6B92">
        <w:rPr>
          <w:sz w:val="20"/>
          <w:szCs w:val="20"/>
          <w:lang w:val="es-ES" w:bidi="ar-YE"/>
        </w:rPr>
        <w:t xml:space="preserve">Con base en lo anterior, </w:t>
      </w:r>
      <w:r w:rsidR="00B90E12" w:rsidRPr="00DF6B92">
        <w:rPr>
          <w:sz w:val="20"/>
          <w:szCs w:val="20"/>
          <w:lang w:val="es-ES" w:bidi="ar-YE"/>
        </w:rPr>
        <w:t>aduce</w:t>
      </w:r>
      <w:r w:rsidRPr="00DF6B92">
        <w:rPr>
          <w:sz w:val="20"/>
          <w:szCs w:val="20"/>
          <w:lang w:val="es-ES" w:bidi="ar-YE"/>
        </w:rPr>
        <w:t xml:space="preserve"> la responsabilidad internacional del Estado por la violación de los artículos </w:t>
      </w:r>
      <w:r w:rsidR="00AA339A" w:rsidRPr="00DF6B92">
        <w:rPr>
          <w:rFonts w:asciiTheme="majorHAnsi" w:hAnsiTheme="majorHAnsi"/>
          <w:sz w:val="20"/>
          <w:szCs w:val="20"/>
          <w:lang w:val="es-ES" w:bidi="ar-YE"/>
        </w:rPr>
        <w:t>8 (garantías judiciales), 22 (circulación y residencia) y 25 (</w:t>
      </w:r>
      <w:r w:rsidR="00A47491" w:rsidRPr="00DF6B92">
        <w:rPr>
          <w:rFonts w:asciiTheme="majorHAnsi" w:hAnsiTheme="majorHAnsi"/>
          <w:sz w:val="20"/>
          <w:szCs w:val="20"/>
          <w:lang w:val="es-ES" w:bidi="ar-YE"/>
        </w:rPr>
        <w:t>protección</w:t>
      </w:r>
      <w:r w:rsidR="00AA339A" w:rsidRPr="00DF6B92">
        <w:rPr>
          <w:rFonts w:asciiTheme="majorHAnsi" w:hAnsiTheme="majorHAnsi"/>
          <w:sz w:val="20"/>
          <w:szCs w:val="20"/>
          <w:lang w:val="es-ES" w:bidi="ar-YE"/>
        </w:rPr>
        <w:t xml:space="preserve"> judicial) de la Convención Americana, en relación con sus artículos 1.1 (obligación de respetar los derechos) y 2 (deber de adoptar disposiciones de derecho interno)</w:t>
      </w:r>
      <w:r w:rsidRPr="00DF6B92">
        <w:rPr>
          <w:sz w:val="20"/>
          <w:szCs w:val="20"/>
          <w:lang w:val="es-ES" w:bidi="ar-YE"/>
        </w:rPr>
        <w:t xml:space="preserve">, por la vulneración del derecho a solicitar </w:t>
      </w:r>
      <w:r w:rsidR="00B90E12" w:rsidRPr="00DF6B92">
        <w:rPr>
          <w:sz w:val="20"/>
          <w:szCs w:val="20"/>
          <w:lang w:val="es-ES" w:bidi="ar-YE"/>
        </w:rPr>
        <w:t>refugio</w:t>
      </w:r>
      <w:r w:rsidRPr="00DF6B92">
        <w:rPr>
          <w:sz w:val="20"/>
          <w:szCs w:val="20"/>
          <w:lang w:val="es-ES" w:bidi="ar-YE"/>
        </w:rPr>
        <w:t xml:space="preserve">, </w:t>
      </w:r>
      <w:r w:rsidR="0030501B" w:rsidRPr="00DF6B92">
        <w:rPr>
          <w:sz w:val="20"/>
          <w:szCs w:val="20"/>
          <w:lang w:val="es-ES" w:bidi="ar-YE"/>
        </w:rPr>
        <w:t>igualmente</w:t>
      </w:r>
      <w:r w:rsidRPr="00DF6B92">
        <w:rPr>
          <w:sz w:val="20"/>
          <w:szCs w:val="20"/>
          <w:lang w:val="es-ES" w:bidi="ar-YE"/>
        </w:rPr>
        <w:t xml:space="preserve"> por la ausencia de recursos efectivos para impugnar las decisiones que negaron su solicitud de reconocimiento como refugiada.</w:t>
      </w:r>
    </w:p>
    <w:p w14:paraId="41BFE62A" w14:textId="1F3B419A" w:rsidR="008C7A17" w:rsidRPr="00DF6B92" w:rsidRDefault="00264418" w:rsidP="00C74D47">
      <w:pPr>
        <w:pStyle w:val="ListParagraph"/>
        <w:widowControl w:val="0"/>
        <w:spacing w:before="240" w:after="240"/>
        <w:jc w:val="both"/>
        <w:rPr>
          <w:rFonts w:asciiTheme="majorHAnsi" w:hAnsiTheme="majorHAnsi"/>
          <w:b/>
          <w:bCs/>
          <w:sz w:val="20"/>
          <w:szCs w:val="20"/>
          <w:lang w:val="es-ES" w:bidi="ar-YE"/>
        </w:rPr>
      </w:pPr>
      <w:r w:rsidRPr="00DF6B92">
        <w:rPr>
          <w:rFonts w:asciiTheme="majorHAnsi" w:hAnsiTheme="majorHAnsi"/>
          <w:b/>
          <w:bCs/>
          <w:color w:val="auto"/>
          <w:sz w:val="20"/>
          <w:szCs w:val="20"/>
          <w:lang w:val="es-ES" w:bidi="ar-YE"/>
        </w:rPr>
        <w:t>E</w:t>
      </w:r>
      <w:r w:rsidR="008C7A17" w:rsidRPr="00DF6B92">
        <w:rPr>
          <w:rFonts w:asciiTheme="majorHAnsi" w:hAnsiTheme="majorHAnsi"/>
          <w:b/>
          <w:bCs/>
          <w:color w:val="auto"/>
          <w:sz w:val="20"/>
          <w:szCs w:val="20"/>
          <w:lang w:val="es-ES" w:bidi="ar-YE"/>
        </w:rPr>
        <w:t xml:space="preserve">l </w:t>
      </w:r>
      <w:r w:rsidR="008C7A17" w:rsidRPr="00DF6B92">
        <w:rPr>
          <w:rFonts w:asciiTheme="majorHAnsi" w:hAnsiTheme="majorHAnsi"/>
          <w:b/>
          <w:bCs/>
          <w:sz w:val="20"/>
          <w:szCs w:val="20"/>
          <w:lang w:val="es-ES" w:bidi="ar-YE"/>
        </w:rPr>
        <w:t>Estado</w:t>
      </w:r>
      <w:r w:rsidR="00CE54AB" w:rsidRPr="00DF6B92">
        <w:rPr>
          <w:rFonts w:asciiTheme="majorHAnsi" w:hAnsiTheme="majorHAnsi"/>
          <w:b/>
          <w:bCs/>
          <w:sz w:val="20"/>
          <w:szCs w:val="20"/>
          <w:lang w:val="es-ES" w:bidi="ar-YE"/>
        </w:rPr>
        <w:t xml:space="preserve"> mexicano</w:t>
      </w:r>
    </w:p>
    <w:p w14:paraId="205DAA16" w14:textId="40444C48" w:rsidR="002F17D2" w:rsidRPr="00DF6B92" w:rsidRDefault="005C7293" w:rsidP="00C74D47">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DF6B92">
        <w:rPr>
          <w:rFonts w:asciiTheme="majorHAnsi" w:hAnsiTheme="majorHAnsi"/>
          <w:sz w:val="20"/>
          <w:szCs w:val="20"/>
          <w:lang w:val="es-ES" w:bidi="ar-YE"/>
        </w:rPr>
        <w:t xml:space="preserve">El Estado, </w:t>
      </w:r>
      <w:r w:rsidR="00ED7038" w:rsidRPr="00DF6B92">
        <w:rPr>
          <w:rFonts w:asciiTheme="majorHAnsi" w:hAnsiTheme="majorHAnsi"/>
          <w:sz w:val="20"/>
          <w:szCs w:val="20"/>
          <w:lang w:val="es-ES" w:bidi="ar-YE"/>
        </w:rPr>
        <w:t>por su parte</w:t>
      </w:r>
      <w:r w:rsidRPr="00DF6B92">
        <w:rPr>
          <w:rFonts w:asciiTheme="majorHAnsi" w:hAnsiTheme="majorHAnsi"/>
          <w:sz w:val="20"/>
          <w:szCs w:val="20"/>
          <w:lang w:val="es-ES" w:bidi="ar-YE"/>
        </w:rPr>
        <w:t>, confirma los hechos planteados en la posición de la parte peticionaria</w:t>
      </w:r>
      <w:r w:rsidR="00E64DBC" w:rsidRPr="00DF6B92">
        <w:rPr>
          <w:rFonts w:asciiTheme="majorHAnsi" w:hAnsiTheme="majorHAnsi"/>
          <w:sz w:val="20"/>
          <w:szCs w:val="20"/>
          <w:lang w:val="es-ES" w:bidi="ar-YE"/>
        </w:rPr>
        <w:t xml:space="preserve"> relativos a los trámites administrativos realizados por la presunta víctima</w:t>
      </w:r>
      <w:r w:rsidR="00BB365D" w:rsidRPr="00DF6B92">
        <w:rPr>
          <w:rFonts w:asciiTheme="majorHAnsi" w:hAnsiTheme="majorHAnsi"/>
          <w:sz w:val="20"/>
          <w:szCs w:val="20"/>
          <w:lang w:val="es-ES" w:bidi="ar-YE"/>
        </w:rPr>
        <w:t>;</w:t>
      </w:r>
      <w:r w:rsidRPr="00DF6B92">
        <w:rPr>
          <w:rFonts w:asciiTheme="majorHAnsi" w:hAnsiTheme="majorHAnsi"/>
          <w:sz w:val="20"/>
          <w:szCs w:val="20"/>
          <w:lang w:val="es-ES" w:bidi="ar-YE"/>
        </w:rPr>
        <w:t xml:space="preserve"> </w:t>
      </w:r>
      <w:r w:rsidR="00BB365D" w:rsidRPr="00DF6B92">
        <w:rPr>
          <w:rFonts w:asciiTheme="majorHAnsi" w:hAnsiTheme="majorHAnsi"/>
          <w:sz w:val="20"/>
          <w:szCs w:val="20"/>
          <w:lang w:val="es-ES" w:bidi="ar-YE"/>
        </w:rPr>
        <w:t>y</w:t>
      </w:r>
      <w:r w:rsidRPr="00DF6B92">
        <w:rPr>
          <w:rFonts w:asciiTheme="majorHAnsi" w:hAnsiTheme="majorHAnsi"/>
          <w:sz w:val="20"/>
          <w:szCs w:val="20"/>
          <w:lang w:val="es-ES" w:bidi="ar-YE"/>
        </w:rPr>
        <w:t xml:space="preserve"> añade que el 3 de septiembre de 2015 la Coordinadora General de la COMAR confirmó la denegación del estatus de refugiada </w:t>
      </w:r>
      <w:r w:rsidR="007D0A89" w:rsidRPr="00DF6B92">
        <w:rPr>
          <w:rFonts w:asciiTheme="majorHAnsi" w:hAnsiTheme="majorHAnsi"/>
          <w:sz w:val="20"/>
          <w:szCs w:val="20"/>
          <w:lang w:val="es-ES" w:bidi="ar-YE"/>
        </w:rPr>
        <w:t xml:space="preserve">de la </w:t>
      </w:r>
      <w:r w:rsidR="00CB13B1" w:rsidRPr="00DF6B92">
        <w:rPr>
          <w:rFonts w:asciiTheme="majorHAnsi" w:hAnsiTheme="majorHAnsi"/>
          <w:bCs/>
          <w:sz w:val="20"/>
          <w:szCs w:val="20"/>
          <w:lang w:val="es-ES"/>
        </w:rPr>
        <w:t>Sra. Castrón</w:t>
      </w:r>
      <w:r w:rsidR="0059540F" w:rsidRPr="00DF6B92">
        <w:rPr>
          <w:rFonts w:asciiTheme="majorHAnsi" w:hAnsiTheme="majorHAnsi"/>
          <w:sz w:val="20"/>
          <w:szCs w:val="20"/>
          <w:lang w:val="es-ES" w:bidi="ar-YE"/>
        </w:rPr>
        <w:t xml:space="preserve">, </w:t>
      </w:r>
      <w:r w:rsidRPr="00DF6B92">
        <w:rPr>
          <w:rFonts w:asciiTheme="majorHAnsi" w:hAnsiTheme="majorHAnsi"/>
          <w:sz w:val="20"/>
          <w:szCs w:val="20"/>
          <w:lang w:val="es-ES" w:bidi="ar-YE"/>
        </w:rPr>
        <w:t xml:space="preserve">al resolver el recurso de </w:t>
      </w:r>
      <w:r w:rsidR="00C17B1E" w:rsidRPr="00DF6B92">
        <w:rPr>
          <w:rFonts w:asciiTheme="majorHAnsi" w:hAnsiTheme="majorHAnsi"/>
          <w:sz w:val="20"/>
          <w:szCs w:val="20"/>
          <w:lang w:val="es-ES" w:bidi="ar-YE"/>
        </w:rPr>
        <w:t>revisión</w:t>
      </w:r>
      <w:r w:rsidRPr="00DF6B92">
        <w:rPr>
          <w:rFonts w:asciiTheme="majorHAnsi" w:hAnsiTheme="majorHAnsi"/>
          <w:sz w:val="20"/>
          <w:szCs w:val="20"/>
          <w:lang w:val="es-ES" w:bidi="ar-YE"/>
        </w:rPr>
        <w:t>. Advierte que, pese a los esfuerzos para notificar la resolución en el domicilio registrado de</w:t>
      </w:r>
      <w:r w:rsidR="00616475" w:rsidRPr="00DF6B92">
        <w:rPr>
          <w:rFonts w:asciiTheme="majorHAnsi" w:hAnsiTheme="majorHAnsi"/>
          <w:sz w:val="20"/>
          <w:szCs w:val="20"/>
          <w:lang w:val="es-ES" w:bidi="ar-YE"/>
        </w:rPr>
        <w:t xml:space="preserve"> la</w:t>
      </w:r>
      <w:r w:rsidRPr="00DF6B92">
        <w:rPr>
          <w:rFonts w:asciiTheme="majorHAnsi" w:hAnsiTheme="majorHAnsi"/>
          <w:sz w:val="20"/>
          <w:szCs w:val="20"/>
          <w:lang w:val="es-ES" w:bidi="ar-YE"/>
        </w:rPr>
        <w:t xml:space="preserve"> </w:t>
      </w:r>
      <w:r w:rsidR="00CB13B1" w:rsidRPr="00DF6B92">
        <w:rPr>
          <w:rFonts w:asciiTheme="majorHAnsi" w:hAnsiTheme="majorHAnsi"/>
          <w:bCs/>
          <w:sz w:val="20"/>
          <w:szCs w:val="20"/>
          <w:lang w:val="es-ES"/>
        </w:rPr>
        <w:t>Sra. Castrón</w:t>
      </w:r>
      <w:r w:rsidRPr="00DF6B92">
        <w:rPr>
          <w:rFonts w:asciiTheme="majorHAnsi" w:hAnsiTheme="majorHAnsi"/>
          <w:sz w:val="20"/>
          <w:szCs w:val="20"/>
          <w:lang w:val="es-ES" w:bidi="ar-YE"/>
        </w:rPr>
        <w:t>, no fue posible localizarla, ya que se había trasladado a la ciudad de Monterrey, estado de Nuevo León, lo que imposibilitó que</w:t>
      </w:r>
      <w:r w:rsidR="00876545" w:rsidRPr="00DF6B92">
        <w:rPr>
          <w:rFonts w:asciiTheme="majorHAnsi" w:hAnsiTheme="majorHAnsi"/>
          <w:sz w:val="20"/>
          <w:szCs w:val="20"/>
          <w:lang w:val="es-ES" w:bidi="ar-YE"/>
        </w:rPr>
        <w:t xml:space="preserve"> </w:t>
      </w:r>
      <w:r w:rsidRPr="00DF6B92">
        <w:rPr>
          <w:rFonts w:asciiTheme="majorHAnsi" w:hAnsiTheme="majorHAnsi"/>
          <w:sz w:val="20"/>
          <w:szCs w:val="20"/>
          <w:lang w:val="es-ES" w:bidi="ar-YE"/>
        </w:rPr>
        <w:t>pudiera interponer otros medios de defensa judiciales.</w:t>
      </w:r>
    </w:p>
    <w:p w14:paraId="6888C447" w14:textId="72B4DCE0" w:rsidR="004C7262" w:rsidRPr="00DF6B92" w:rsidRDefault="00631705" w:rsidP="00C74D47">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DF6B92">
        <w:rPr>
          <w:rFonts w:asciiTheme="majorHAnsi" w:hAnsiTheme="majorHAnsi"/>
          <w:sz w:val="20"/>
          <w:szCs w:val="20"/>
          <w:lang w:val="es-ES" w:bidi="ar-YE"/>
        </w:rPr>
        <w:t xml:space="preserve">Respecto a la admisibilidad de la petición, </w:t>
      </w:r>
      <w:r w:rsidR="0029330F" w:rsidRPr="00DF6B92">
        <w:rPr>
          <w:rFonts w:asciiTheme="majorHAnsi" w:hAnsiTheme="majorHAnsi"/>
          <w:sz w:val="20"/>
          <w:szCs w:val="20"/>
          <w:lang w:val="es-ES" w:bidi="ar-YE"/>
        </w:rPr>
        <w:t xml:space="preserve">México </w:t>
      </w:r>
      <w:r w:rsidR="002F17D2" w:rsidRPr="00DF6B92">
        <w:rPr>
          <w:rFonts w:asciiTheme="majorHAnsi" w:hAnsiTheme="majorHAnsi"/>
          <w:sz w:val="20"/>
          <w:szCs w:val="20"/>
          <w:lang w:val="es-ES" w:bidi="ar-YE"/>
        </w:rPr>
        <w:t xml:space="preserve">alega que los </w:t>
      </w:r>
      <w:r w:rsidR="000E030A" w:rsidRPr="00DF6B92">
        <w:rPr>
          <w:rFonts w:asciiTheme="majorHAnsi" w:hAnsiTheme="majorHAnsi"/>
          <w:sz w:val="20"/>
          <w:szCs w:val="20"/>
          <w:lang w:val="es-ES" w:bidi="ar-YE"/>
        </w:rPr>
        <w:t>reclamos</w:t>
      </w:r>
      <w:r w:rsidRPr="00DF6B92">
        <w:rPr>
          <w:rFonts w:asciiTheme="majorHAnsi" w:hAnsiTheme="majorHAnsi"/>
          <w:sz w:val="20"/>
          <w:szCs w:val="20"/>
          <w:lang w:val="es-ES" w:bidi="ar-YE"/>
        </w:rPr>
        <w:t xml:space="preserve"> </w:t>
      </w:r>
      <w:r w:rsidR="002F17D2" w:rsidRPr="00DF6B92">
        <w:rPr>
          <w:rFonts w:asciiTheme="majorHAnsi" w:hAnsiTheme="majorHAnsi"/>
          <w:sz w:val="20"/>
          <w:szCs w:val="20"/>
          <w:lang w:val="es-ES" w:bidi="ar-YE"/>
        </w:rPr>
        <w:t xml:space="preserve">no caracterizan violaciones a derechos humanos. </w:t>
      </w:r>
      <w:r w:rsidR="00D5735E" w:rsidRPr="00DF6B92">
        <w:rPr>
          <w:rFonts w:asciiTheme="majorHAnsi" w:hAnsiTheme="majorHAnsi"/>
          <w:sz w:val="20"/>
          <w:szCs w:val="20"/>
          <w:lang w:val="es-ES" w:bidi="ar-YE"/>
        </w:rPr>
        <w:t>A</w:t>
      </w:r>
      <w:r w:rsidR="00816176" w:rsidRPr="00DF6B92">
        <w:rPr>
          <w:rFonts w:asciiTheme="majorHAnsi" w:hAnsiTheme="majorHAnsi"/>
          <w:sz w:val="20"/>
          <w:szCs w:val="20"/>
          <w:lang w:val="es-ES" w:bidi="ar-YE"/>
        </w:rPr>
        <w:t xml:space="preserve">rgumenta que la negativa de la COMAR se </w:t>
      </w:r>
      <w:r w:rsidR="00D5735E" w:rsidRPr="00DF6B92">
        <w:rPr>
          <w:rFonts w:asciiTheme="majorHAnsi" w:hAnsiTheme="majorHAnsi"/>
          <w:sz w:val="20"/>
          <w:szCs w:val="20"/>
          <w:lang w:val="es-ES" w:bidi="ar-YE"/>
        </w:rPr>
        <w:t>fundamentó</w:t>
      </w:r>
      <w:r w:rsidR="00816176" w:rsidRPr="00DF6B92">
        <w:rPr>
          <w:rFonts w:asciiTheme="majorHAnsi" w:hAnsiTheme="majorHAnsi"/>
          <w:sz w:val="20"/>
          <w:szCs w:val="20"/>
          <w:lang w:val="es-ES" w:bidi="ar-YE"/>
        </w:rPr>
        <w:t xml:space="preserve"> en un análisis integral de las manifestaciones de la </w:t>
      </w:r>
      <w:r w:rsidR="00CB13B1" w:rsidRPr="00DF6B92">
        <w:rPr>
          <w:rFonts w:asciiTheme="majorHAnsi" w:hAnsiTheme="majorHAnsi"/>
          <w:bCs/>
          <w:sz w:val="20"/>
          <w:szCs w:val="20"/>
          <w:lang w:val="es-ES"/>
        </w:rPr>
        <w:t xml:space="preserve">Sra. Castrón </w:t>
      </w:r>
      <w:r w:rsidR="00F95056" w:rsidRPr="00DF6B92">
        <w:rPr>
          <w:rFonts w:asciiTheme="majorHAnsi" w:hAnsiTheme="majorHAnsi"/>
          <w:sz w:val="20"/>
          <w:szCs w:val="20"/>
          <w:lang w:val="es-ES" w:bidi="ar-YE"/>
        </w:rPr>
        <w:t>en su carácter de solicitante</w:t>
      </w:r>
      <w:r w:rsidR="00816176" w:rsidRPr="00DF6B92">
        <w:rPr>
          <w:rFonts w:asciiTheme="majorHAnsi" w:hAnsiTheme="majorHAnsi"/>
          <w:sz w:val="20"/>
          <w:szCs w:val="20"/>
          <w:lang w:val="es-ES" w:bidi="ar-YE"/>
        </w:rPr>
        <w:t>, la información sobre la situación en Honduras y la normativa aplicable, concluyendo que no se configuraban los supuestos para reconocer la condición de refugiada o la protección complementaria.</w:t>
      </w:r>
      <w:r w:rsidR="005475CF" w:rsidRPr="00DF6B92">
        <w:rPr>
          <w:rFonts w:asciiTheme="majorHAnsi" w:hAnsiTheme="majorHAnsi"/>
          <w:sz w:val="20"/>
          <w:szCs w:val="20"/>
          <w:lang w:val="es-ES" w:bidi="ar-YE"/>
        </w:rPr>
        <w:t xml:space="preserve"> </w:t>
      </w:r>
      <w:r w:rsidR="003217C1" w:rsidRPr="00DF6B92">
        <w:rPr>
          <w:rFonts w:asciiTheme="majorHAnsi" w:hAnsiTheme="majorHAnsi"/>
          <w:sz w:val="20"/>
          <w:szCs w:val="20"/>
          <w:lang w:val="es-ES" w:bidi="ar-YE"/>
        </w:rPr>
        <w:t>R</w:t>
      </w:r>
      <w:r w:rsidR="00816176" w:rsidRPr="00DF6B92">
        <w:rPr>
          <w:rFonts w:asciiTheme="majorHAnsi" w:hAnsiTheme="majorHAnsi"/>
          <w:sz w:val="20"/>
          <w:szCs w:val="20"/>
          <w:lang w:val="es-ES" w:bidi="ar-YE"/>
        </w:rPr>
        <w:t xml:space="preserve">eitera que la solicitud </w:t>
      </w:r>
      <w:r w:rsidR="005475CF" w:rsidRPr="00DF6B92">
        <w:rPr>
          <w:rFonts w:asciiTheme="majorHAnsi" w:hAnsiTheme="majorHAnsi"/>
          <w:sz w:val="20"/>
          <w:szCs w:val="20"/>
          <w:lang w:val="es-ES" w:bidi="ar-YE"/>
        </w:rPr>
        <w:t xml:space="preserve">de </w:t>
      </w:r>
      <w:r w:rsidR="002468B9" w:rsidRPr="00DF6B92">
        <w:rPr>
          <w:rFonts w:asciiTheme="majorHAnsi" w:hAnsiTheme="majorHAnsi"/>
          <w:sz w:val="20"/>
          <w:szCs w:val="20"/>
          <w:lang w:val="es-ES" w:bidi="ar-YE"/>
        </w:rPr>
        <w:t>refugio</w:t>
      </w:r>
      <w:r w:rsidR="005475CF" w:rsidRPr="00DF6B92">
        <w:rPr>
          <w:rFonts w:asciiTheme="majorHAnsi" w:hAnsiTheme="majorHAnsi"/>
          <w:sz w:val="20"/>
          <w:szCs w:val="20"/>
          <w:lang w:val="es-ES" w:bidi="ar-YE"/>
        </w:rPr>
        <w:t xml:space="preserve"> </w:t>
      </w:r>
      <w:r w:rsidR="00816176" w:rsidRPr="00DF6B92">
        <w:rPr>
          <w:rFonts w:asciiTheme="majorHAnsi" w:hAnsiTheme="majorHAnsi"/>
          <w:sz w:val="20"/>
          <w:szCs w:val="20"/>
          <w:lang w:val="es-ES" w:bidi="ar-YE"/>
        </w:rPr>
        <w:t xml:space="preserve">se tramitó conforme a derecho, con respeto a las garantías procesales y que no se vulneró el principio de no devolución, dado que la </w:t>
      </w:r>
      <w:r w:rsidR="00CB13B1" w:rsidRPr="00DF6B92">
        <w:rPr>
          <w:rFonts w:asciiTheme="majorHAnsi" w:hAnsiTheme="majorHAnsi"/>
          <w:bCs/>
          <w:sz w:val="20"/>
          <w:szCs w:val="20"/>
          <w:lang w:val="es-ES"/>
        </w:rPr>
        <w:t xml:space="preserve">Sra. Castrón </w:t>
      </w:r>
      <w:r w:rsidR="00816176" w:rsidRPr="00DF6B92">
        <w:rPr>
          <w:rFonts w:asciiTheme="majorHAnsi" w:hAnsiTheme="majorHAnsi"/>
          <w:sz w:val="20"/>
          <w:szCs w:val="20"/>
          <w:lang w:val="es-ES" w:bidi="ar-YE"/>
        </w:rPr>
        <w:t>permanec</w:t>
      </w:r>
      <w:r w:rsidR="00787A33" w:rsidRPr="00DF6B92">
        <w:rPr>
          <w:rFonts w:asciiTheme="majorHAnsi" w:hAnsiTheme="majorHAnsi"/>
          <w:sz w:val="20"/>
          <w:szCs w:val="20"/>
          <w:lang w:val="es-ES" w:bidi="ar-YE"/>
        </w:rPr>
        <w:t>ió</w:t>
      </w:r>
      <w:r w:rsidR="00816176" w:rsidRPr="00DF6B92">
        <w:rPr>
          <w:rFonts w:asciiTheme="majorHAnsi" w:hAnsiTheme="majorHAnsi"/>
          <w:sz w:val="20"/>
          <w:szCs w:val="20"/>
          <w:lang w:val="es-ES" w:bidi="ar-YE"/>
        </w:rPr>
        <w:t xml:space="preserve"> en territorio mexicano y no </w:t>
      </w:r>
      <w:r w:rsidR="004D7856" w:rsidRPr="00DF6B92">
        <w:rPr>
          <w:rFonts w:asciiTheme="majorHAnsi" w:hAnsiTheme="majorHAnsi"/>
          <w:sz w:val="20"/>
          <w:szCs w:val="20"/>
          <w:lang w:val="es-ES" w:bidi="ar-YE"/>
        </w:rPr>
        <w:t>fue</w:t>
      </w:r>
      <w:r w:rsidR="00816176" w:rsidRPr="00DF6B92">
        <w:rPr>
          <w:rFonts w:asciiTheme="majorHAnsi" w:hAnsiTheme="majorHAnsi"/>
          <w:sz w:val="20"/>
          <w:szCs w:val="20"/>
          <w:lang w:val="es-ES" w:bidi="ar-YE"/>
        </w:rPr>
        <w:t xml:space="preserve"> objeto de deportación o expulsión.</w:t>
      </w:r>
    </w:p>
    <w:p w14:paraId="5001C181" w14:textId="205D8FE4" w:rsidR="00CF41D7" w:rsidRPr="00DF6B92" w:rsidRDefault="00CF41D7" w:rsidP="00C74D47">
      <w:pPr>
        <w:pStyle w:val="ListParagraph"/>
        <w:widowControl w:val="0"/>
        <w:numPr>
          <w:ilvl w:val="0"/>
          <w:numId w:val="55"/>
        </w:numPr>
        <w:autoSpaceDE w:val="0"/>
        <w:autoSpaceDN w:val="0"/>
        <w:spacing w:before="240" w:after="240"/>
        <w:ind w:left="0" w:firstLine="720"/>
        <w:jc w:val="both"/>
        <w:rPr>
          <w:rFonts w:asciiTheme="majorHAnsi" w:hAnsiTheme="majorHAnsi"/>
          <w:bCs/>
          <w:sz w:val="20"/>
          <w:szCs w:val="20"/>
          <w:lang w:val="es-ES_tradnl"/>
        </w:rPr>
      </w:pPr>
      <w:r w:rsidRPr="00DF6B92">
        <w:rPr>
          <w:rFonts w:asciiTheme="majorHAnsi" w:hAnsiTheme="majorHAnsi"/>
          <w:bCs/>
          <w:sz w:val="20"/>
          <w:szCs w:val="20"/>
          <w:lang w:val="es-ES_tradnl"/>
        </w:rPr>
        <w:t xml:space="preserve">En virtud de lo anterior, solicita a la Comisión que la petición sea declarada inadmisible por no configurarse una posible </w:t>
      </w:r>
      <w:r w:rsidRPr="00DF6B92">
        <w:rPr>
          <w:rFonts w:asciiTheme="majorHAnsi" w:hAnsiTheme="majorHAnsi"/>
          <w:sz w:val="20"/>
          <w:szCs w:val="20"/>
          <w:lang w:val="es-ES" w:bidi="ar-YE"/>
        </w:rPr>
        <w:t>violación</w:t>
      </w:r>
      <w:r w:rsidRPr="00DF6B92">
        <w:rPr>
          <w:rFonts w:asciiTheme="majorHAnsi" w:hAnsiTheme="majorHAnsi"/>
          <w:bCs/>
          <w:sz w:val="20"/>
          <w:szCs w:val="20"/>
          <w:lang w:val="es-ES_tradnl"/>
        </w:rPr>
        <w:t xml:space="preserve"> de los derechos consagrados en la Convención Americana, de conformidad con lo dispuesto en el artículo 47.b) de dicho instrumento.</w:t>
      </w:r>
    </w:p>
    <w:p w14:paraId="6B4778D1" w14:textId="406D6BC9" w:rsidR="004C7262" w:rsidRPr="00DF6B92" w:rsidRDefault="004C7262" w:rsidP="00C74D47">
      <w:pPr>
        <w:pStyle w:val="ListParagraph"/>
        <w:widowControl w:val="0"/>
        <w:autoSpaceDE w:val="0"/>
        <w:autoSpaceDN w:val="0"/>
        <w:spacing w:before="240" w:after="240"/>
        <w:jc w:val="both"/>
        <w:rPr>
          <w:rFonts w:asciiTheme="majorHAnsi" w:hAnsiTheme="majorHAnsi"/>
          <w:b/>
          <w:bCs/>
          <w:sz w:val="20"/>
          <w:szCs w:val="20"/>
          <w:lang w:val="es-ES" w:bidi="ar-YE"/>
        </w:rPr>
      </w:pPr>
      <w:r w:rsidRPr="00DF6B92">
        <w:rPr>
          <w:rFonts w:asciiTheme="majorHAnsi" w:hAnsiTheme="majorHAnsi"/>
          <w:b/>
          <w:bCs/>
          <w:sz w:val="20"/>
          <w:szCs w:val="20"/>
          <w:lang w:val="es-ES" w:bidi="ar-YE"/>
        </w:rPr>
        <w:t xml:space="preserve">Réplica de la parte peticionaria </w:t>
      </w:r>
    </w:p>
    <w:p w14:paraId="151A0F63" w14:textId="4CE90666" w:rsidR="004C7262" w:rsidRPr="00DF6B92" w:rsidRDefault="004C7262" w:rsidP="00C74D47">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DF6B92">
        <w:rPr>
          <w:rFonts w:asciiTheme="majorHAnsi" w:hAnsiTheme="majorHAnsi"/>
          <w:sz w:val="20"/>
          <w:szCs w:val="20"/>
          <w:lang w:val="es-ES" w:bidi="ar-YE"/>
        </w:rPr>
        <w:t xml:space="preserve">En su </w:t>
      </w:r>
      <w:r w:rsidR="0075750C" w:rsidRPr="00DF6B92">
        <w:rPr>
          <w:rFonts w:asciiTheme="majorHAnsi" w:hAnsiTheme="majorHAnsi"/>
          <w:sz w:val="20"/>
          <w:szCs w:val="20"/>
          <w:lang w:val="es-ES" w:bidi="ar-YE"/>
        </w:rPr>
        <w:t xml:space="preserve">comunicación de </w:t>
      </w:r>
      <w:r w:rsidR="004E78B5" w:rsidRPr="00DF6B92">
        <w:rPr>
          <w:rFonts w:asciiTheme="majorHAnsi" w:hAnsiTheme="majorHAnsi"/>
          <w:bCs/>
          <w:sz w:val="20"/>
          <w:szCs w:val="20"/>
          <w:lang w:val="es-ES"/>
        </w:rPr>
        <w:t>14 de febrero de 2024</w:t>
      </w:r>
      <w:r w:rsidRPr="00DF6B92">
        <w:rPr>
          <w:rFonts w:asciiTheme="majorHAnsi" w:hAnsiTheme="majorHAnsi"/>
          <w:sz w:val="20"/>
          <w:szCs w:val="20"/>
          <w:lang w:val="es-ES" w:bidi="ar-YE"/>
        </w:rPr>
        <w:t xml:space="preserve"> la parte peticionaria sostiene que el Estado </w:t>
      </w:r>
      <w:r w:rsidR="005475CF" w:rsidRPr="00DF6B92">
        <w:rPr>
          <w:rFonts w:asciiTheme="majorHAnsi" w:hAnsiTheme="majorHAnsi"/>
          <w:sz w:val="20"/>
          <w:szCs w:val="20"/>
          <w:lang w:val="es-ES" w:bidi="ar-YE"/>
        </w:rPr>
        <w:t>omitió</w:t>
      </w:r>
      <w:r w:rsidRPr="00DF6B92">
        <w:rPr>
          <w:rFonts w:asciiTheme="majorHAnsi" w:hAnsiTheme="majorHAnsi"/>
          <w:sz w:val="20"/>
          <w:szCs w:val="20"/>
          <w:lang w:val="es-ES" w:bidi="ar-YE"/>
        </w:rPr>
        <w:t xml:space="preserve"> </w:t>
      </w:r>
      <w:r w:rsidR="00DF6B92" w:rsidRPr="00DF6B92">
        <w:rPr>
          <w:rFonts w:asciiTheme="majorHAnsi" w:hAnsiTheme="majorHAnsi"/>
          <w:sz w:val="20"/>
          <w:szCs w:val="20"/>
          <w:lang w:val="es-ES" w:bidi="ar-YE"/>
        </w:rPr>
        <w:t>mencioanr</w:t>
      </w:r>
      <w:r w:rsidRPr="00DF6B92">
        <w:rPr>
          <w:rFonts w:asciiTheme="majorHAnsi" w:hAnsiTheme="majorHAnsi"/>
          <w:sz w:val="20"/>
          <w:szCs w:val="20"/>
          <w:lang w:val="es-ES" w:bidi="ar-YE"/>
        </w:rPr>
        <w:t xml:space="preserve"> el riesgo particular que enfrentaba la </w:t>
      </w:r>
      <w:r w:rsidR="00CB13B1" w:rsidRPr="00DF6B92">
        <w:rPr>
          <w:rFonts w:asciiTheme="majorHAnsi" w:hAnsiTheme="majorHAnsi"/>
          <w:bCs/>
          <w:sz w:val="20"/>
          <w:szCs w:val="20"/>
          <w:lang w:val="es-ES"/>
        </w:rPr>
        <w:t>Sra. Castrón</w:t>
      </w:r>
      <w:r w:rsidRPr="00DF6B92">
        <w:rPr>
          <w:rFonts w:asciiTheme="majorHAnsi" w:hAnsiTheme="majorHAnsi"/>
          <w:sz w:val="20"/>
          <w:szCs w:val="20"/>
          <w:lang w:val="es-ES" w:bidi="ar-YE"/>
        </w:rPr>
        <w:t xml:space="preserve"> como mujer transgénero proveniente de Honduras, en un contexto de violencia y discriminación documentado por la </w:t>
      </w:r>
      <w:r w:rsidR="00670439" w:rsidRPr="00DF6B92">
        <w:rPr>
          <w:rFonts w:asciiTheme="majorHAnsi" w:hAnsiTheme="majorHAnsi"/>
          <w:sz w:val="20"/>
          <w:szCs w:val="20"/>
          <w:lang w:val="es-ES" w:bidi="ar-YE"/>
        </w:rPr>
        <w:t xml:space="preserve">misma </w:t>
      </w:r>
      <w:r w:rsidRPr="00DF6B92">
        <w:rPr>
          <w:rFonts w:asciiTheme="majorHAnsi" w:hAnsiTheme="majorHAnsi"/>
          <w:sz w:val="20"/>
          <w:szCs w:val="20"/>
          <w:lang w:val="es-ES" w:bidi="ar-YE"/>
        </w:rPr>
        <w:t>CIDH</w:t>
      </w:r>
      <w:r w:rsidR="004A153D" w:rsidRPr="00DF6B92">
        <w:rPr>
          <w:rFonts w:asciiTheme="majorHAnsi" w:hAnsiTheme="majorHAnsi"/>
          <w:sz w:val="20"/>
          <w:szCs w:val="20"/>
          <w:lang w:val="es-ES" w:bidi="ar-YE"/>
        </w:rPr>
        <w:t xml:space="preserve"> y</w:t>
      </w:r>
      <w:r w:rsidRPr="00DF6B92">
        <w:rPr>
          <w:rFonts w:asciiTheme="majorHAnsi" w:hAnsiTheme="majorHAnsi"/>
          <w:sz w:val="20"/>
          <w:szCs w:val="20"/>
          <w:lang w:val="es-ES" w:bidi="ar-YE"/>
        </w:rPr>
        <w:t xml:space="preserve"> otros organismos internacionales</w:t>
      </w:r>
      <w:r w:rsidR="00616475" w:rsidRPr="00DF6B92">
        <w:rPr>
          <w:rFonts w:asciiTheme="majorHAnsi" w:hAnsiTheme="majorHAnsi"/>
          <w:sz w:val="20"/>
          <w:szCs w:val="20"/>
          <w:lang w:val="es-ES" w:bidi="ar-YE"/>
        </w:rPr>
        <w:t xml:space="preserve"> en ese país</w:t>
      </w:r>
      <w:r w:rsidRPr="00DF6B92">
        <w:rPr>
          <w:rFonts w:asciiTheme="majorHAnsi" w:hAnsiTheme="majorHAnsi"/>
          <w:sz w:val="20"/>
          <w:szCs w:val="20"/>
          <w:lang w:val="es-ES" w:bidi="ar-YE"/>
        </w:rPr>
        <w:t xml:space="preserve">. </w:t>
      </w:r>
      <w:r w:rsidR="00D511A0" w:rsidRPr="00DF6B92">
        <w:rPr>
          <w:rFonts w:asciiTheme="majorHAnsi" w:hAnsiTheme="majorHAnsi"/>
          <w:sz w:val="20"/>
          <w:szCs w:val="20"/>
          <w:lang w:val="es-ES" w:bidi="ar-YE"/>
        </w:rPr>
        <w:t xml:space="preserve">Señala que la </w:t>
      </w:r>
      <w:r w:rsidR="00CB13B1" w:rsidRPr="00DF6B92">
        <w:rPr>
          <w:rFonts w:asciiTheme="majorHAnsi" w:hAnsiTheme="majorHAnsi"/>
          <w:bCs/>
          <w:sz w:val="20"/>
          <w:szCs w:val="20"/>
          <w:lang w:val="es-ES"/>
        </w:rPr>
        <w:t xml:space="preserve">Sra. Castrón </w:t>
      </w:r>
      <w:r w:rsidR="00D511A0" w:rsidRPr="00DF6B92">
        <w:rPr>
          <w:rFonts w:asciiTheme="majorHAnsi" w:hAnsiTheme="majorHAnsi"/>
          <w:sz w:val="20"/>
          <w:szCs w:val="20"/>
          <w:lang w:val="es-ES" w:bidi="ar-YE"/>
        </w:rPr>
        <w:t>se vio forzada a huir de México</w:t>
      </w:r>
      <w:r w:rsidR="00A91731" w:rsidRPr="00DF6B92">
        <w:rPr>
          <w:rFonts w:asciiTheme="majorHAnsi" w:hAnsiTheme="majorHAnsi"/>
          <w:sz w:val="20"/>
          <w:szCs w:val="20"/>
          <w:lang w:val="es-ES" w:bidi="ar-YE"/>
        </w:rPr>
        <w:t xml:space="preserve"> a </w:t>
      </w:r>
      <w:r w:rsidR="00D4466E" w:rsidRPr="00DF6B92">
        <w:rPr>
          <w:rFonts w:asciiTheme="majorHAnsi" w:hAnsiTheme="majorHAnsi"/>
          <w:sz w:val="20"/>
          <w:szCs w:val="20"/>
          <w:lang w:val="es-ES" w:bidi="ar-YE"/>
        </w:rPr>
        <w:t>los Estados Unidos</w:t>
      </w:r>
      <w:r w:rsidR="00D511A0" w:rsidRPr="00DF6B92">
        <w:rPr>
          <w:rFonts w:asciiTheme="majorHAnsi" w:hAnsiTheme="majorHAnsi"/>
          <w:sz w:val="20"/>
          <w:szCs w:val="20"/>
          <w:lang w:val="es-ES" w:bidi="ar-YE"/>
        </w:rPr>
        <w:t xml:space="preserve"> debido a que </w:t>
      </w:r>
      <w:r w:rsidR="00A91731" w:rsidRPr="00DF6B92">
        <w:rPr>
          <w:rFonts w:asciiTheme="majorHAnsi" w:hAnsiTheme="majorHAnsi"/>
          <w:sz w:val="20"/>
          <w:szCs w:val="20"/>
          <w:lang w:val="es-ES" w:bidi="ar-YE"/>
        </w:rPr>
        <w:t>aquel</w:t>
      </w:r>
      <w:r w:rsidR="00D511A0" w:rsidRPr="00DF6B92">
        <w:rPr>
          <w:rFonts w:asciiTheme="majorHAnsi" w:hAnsiTheme="majorHAnsi"/>
          <w:sz w:val="20"/>
          <w:szCs w:val="20"/>
          <w:lang w:val="es-ES" w:bidi="ar-YE"/>
        </w:rPr>
        <w:t xml:space="preserve"> país no le otorgó la protección internacional necesaria</w:t>
      </w:r>
      <w:r w:rsidR="001971A0" w:rsidRPr="00DF6B92">
        <w:rPr>
          <w:rFonts w:asciiTheme="majorHAnsi" w:hAnsiTheme="majorHAnsi"/>
          <w:sz w:val="20"/>
          <w:szCs w:val="20"/>
          <w:lang w:val="es-ES" w:bidi="ar-YE"/>
        </w:rPr>
        <w:t>.</w:t>
      </w:r>
      <w:r w:rsidR="00D511A0" w:rsidRPr="00DF6B92">
        <w:rPr>
          <w:rFonts w:asciiTheme="majorHAnsi" w:hAnsiTheme="majorHAnsi"/>
          <w:sz w:val="20"/>
          <w:szCs w:val="20"/>
          <w:lang w:val="es-ES" w:bidi="ar-YE"/>
        </w:rPr>
        <w:t xml:space="preserve"> </w:t>
      </w:r>
      <w:r w:rsidR="000E556B" w:rsidRPr="00DF6B92">
        <w:rPr>
          <w:rFonts w:asciiTheme="majorHAnsi" w:hAnsiTheme="majorHAnsi"/>
          <w:sz w:val="20"/>
          <w:szCs w:val="20"/>
          <w:lang w:val="es-ES" w:bidi="ar-YE"/>
        </w:rPr>
        <w:t xml:space="preserve">Los peticionarios </w:t>
      </w:r>
      <w:r w:rsidR="00D61EBB" w:rsidRPr="00DF6B92">
        <w:rPr>
          <w:rFonts w:asciiTheme="majorHAnsi" w:hAnsiTheme="majorHAnsi"/>
          <w:sz w:val="20"/>
          <w:szCs w:val="20"/>
          <w:lang w:val="es-ES" w:bidi="ar-YE"/>
        </w:rPr>
        <w:t xml:space="preserve">resaltan </w:t>
      </w:r>
      <w:r w:rsidRPr="00DF6B92">
        <w:rPr>
          <w:rFonts w:asciiTheme="majorHAnsi" w:hAnsiTheme="majorHAnsi"/>
          <w:sz w:val="20"/>
          <w:szCs w:val="20"/>
          <w:lang w:val="es-ES" w:bidi="ar-YE"/>
        </w:rPr>
        <w:t xml:space="preserve">que el posterior reconocimiento de </w:t>
      </w:r>
      <w:r w:rsidR="002468B9" w:rsidRPr="00DF6B92">
        <w:rPr>
          <w:rFonts w:asciiTheme="majorHAnsi" w:hAnsiTheme="majorHAnsi"/>
          <w:sz w:val="20"/>
          <w:szCs w:val="20"/>
          <w:lang w:val="es-ES" w:bidi="ar-YE"/>
        </w:rPr>
        <w:t>refugio</w:t>
      </w:r>
      <w:r w:rsidRPr="00DF6B92">
        <w:rPr>
          <w:rFonts w:asciiTheme="majorHAnsi" w:hAnsiTheme="majorHAnsi"/>
          <w:sz w:val="20"/>
          <w:szCs w:val="20"/>
          <w:lang w:val="es-ES" w:bidi="ar-YE"/>
        </w:rPr>
        <w:t xml:space="preserve"> en Estados Unidos confirma la existencia de un riesgo real y fundado</w:t>
      </w:r>
      <w:r w:rsidR="00361783" w:rsidRPr="00DF6B92">
        <w:rPr>
          <w:rFonts w:asciiTheme="majorHAnsi" w:hAnsiTheme="majorHAnsi"/>
          <w:sz w:val="20"/>
          <w:szCs w:val="20"/>
          <w:lang w:val="es-ES" w:bidi="ar-YE"/>
        </w:rPr>
        <w:t xml:space="preserve"> en su contra por el contexto estructural de violencia y discriminación que padecen las personas </w:t>
      </w:r>
      <w:r w:rsidR="00202C25" w:rsidRPr="00DF6B92">
        <w:rPr>
          <w:rFonts w:asciiTheme="majorHAnsi" w:hAnsiTheme="majorHAnsi"/>
          <w:sz w:val="20"/>
          <w:szCs w:val="20"/>
          <w:lang w:val="es-ES" w:bidi="ar-YE"/>
        </w:rPr>
        <w:t>transgénero en la región.</w:t>
      </w:r>
    </w:p>
    <w:p w14:paraId="0D86C3FD" w14:textId="64C2D6F3" w:rsidR="004C7262" w:rsidRPr="00DF6B92" w:rsidRDefault="000E556B" w:rsidP="00C74D47">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DF6B92">
        <w:rPr>
          <w:rFonts w:asciiTheme="majorHAnsi" w:hAnsiTheme="majorHAnsi"/>
          <w:sz w:val="20"/>
          <w:szCs w:val="20"/>
          <w:lang w:val="es-ES" w:bidi="ar-YE"/>
        </w:rPr>
        <w:t>La parte peticionaria insiste en</w:t>
      </w:r>
      <w:r w:rsidR="004C7262" w:rsidRPr="00DF6B92">
        <w:rPr>
          <w:rFonts w:asciiTheme="majorHAnsi" w:hAnsiTheme="majorHAnsi"/>
          <w:sz w:val="20"/>
          <w:szCs w:val="20"/>
          <w:lang w:val="es-ES" w:bidi="ar-YE"/>
        </w:rPr>
        <w:t xml:space="preserve"> que el procedimiento ante la COMAR presentó deficiencias sustanciales, entre ellas la falta de garantía de audiencia y de acceso a asistencia legal, </w:t>
      </w:r>
      <w:r w:rsidR="0030501B" w:rsidRPr="00DF6B92">
        <w:rPr>
          <w:rFonts w:asciiTheme="majorHAnsi" w:hAnsiTheme="majorHAnsi"/>
          <w:sz w:val="20"/>
          <w:szCs w:val="20"/>
          <w:lang w:val="es-ES" w:bidi="ar-YE"/>
        </w:rPr>
        <w:t>junto con</w:t>
      </w:r>
      <w:r w:rsidR="004C7262" w:rsidRPr="00DF6B92">
        <w:rPr>
          <w:rFonts w:asciiTheme="majorHAnsi" w:hAnsiTheme="majorHAnsi"/>
          <w:sz w:val="20"/>
          <w:szCs w:val="20"/>
          <w:lang w:val="es-ES" w:bidi="ar-YE"/>
        </w:rPr>
        <w:t xml:space="preserve"> una valoración probatoria insuficiente e inadecuada a las circunstancias de vulnerabilidad.</w:t>
      </w:r>
      <w:r w:rsidR="00A94476" w:rsidRPr="00DF6B92">
        <w:rPr>
          <w:rFonts w:asciiTheme="majorHAnsi" w:hAnsiTheme="majorHAnsi"/>
          <w:sz w:val="20"/>
          <w:szCs w:val="20"/>
          <w:lang w:val="es-ES" w:bidi="ar-YE"/>
        </w:rPr>
        <w:t xml:space="preserve"> Afirma</w:t>
      </w:r>
      <w:r w:rsidR="004C7262" w:rsidRPr="00DF6B92">
        <w:rPr>
          <w:rFonts w:asciiTheme="majorHAnsi" w:hAnsiTheme="majorHAnsi"/>
          <w:sz w:val="20"/>
          <w:szCs w:val="20"/>
          <w:lang w:val="es-ES" w:bidi="ar-YE"/>
        </w:rPr>
        <w:t xml:space="preserve"> que </w:t>
      </w:r>
      <w:r w:rsidR="00A94476" w:rsidRPr="00DF6B92">
        <w:rPr>
          <w:rFonts w:asciiTheme="majorHAnsi" w:hAnsiTheme="majorHAnsi"/>
          <w:sz w:val="20"/>
          <w:szCs w:val="20"/>
          <w:lang w:val="es-ES" w:bidi="ar-YE"/>
        </w:rPr>
        <w:t xml:space="preserve">la </w:t>
      </w:r>
      <w:r w:rsidR="00CB13B1" w:rsidRPr="00DF6B92">
        <w:rPr>
          <w:rFonts w:asciiTheme="majorHAnsi" w:hAnsiTheme="majorHAnsi"/>
          <w:bCs/>
          <w:sz w:val="20"/>
          <w:szCs w:val="20"/>
          <w:lang w:val="es-ES"/>
        </w:rPr>
        <w:t xml:space="preserve">Sra. Castrón </w:t>
      </w:r>
      <w:r w:rsidR="004C7262" w:rsidRPr="00DF6B92">
        <w:rPr>
          <w:rFonts w:asciiTheme="majorHAnsi" w:hAnsiTheme="majorHAnsi"/>
          <w:sz w:val="20"/>
          <w:szCs w:val="20"/>
          <w:lang w:val="es-ES" w:bidi="ar-YE"/>
        </w:rPr>
        <w:t xml:space="preserve">nunca fue notificada personalmente de la resolución del recurso de revisión de 3 de septiembre de 2015 por parte de </w:t>
      </w:r>
      <w:r w:rsidR="004C7262" w:rsidRPr="00DF6B92">
        <w:rPr>
          <w:rFonts w:asciiTheme="majorHAnsi" w:hAnsiTheme="majorHAnsi"/>
          <w:sz w:val="20"/>
          <w:szCs w:val="20"/>
          <w:lang w:val="es-ES" w:bidi="ar-YE"/>
        </w:rPr>
        <w:lastRenderedPageBreak/>
        <w:t>la Coordinadora General de la COMAR</w:t>
      </w:r>
      <w:r w:rsidR="0049504E" w:rsidRPr="00DF6B92">
        <w:rPr>
          <w:rFonts w:asciiTheme="majorHAnsi" w:hAnsiTheme="majorHAnsi"/>
          <w:sz w:val="20"/>
          <w:szCs w:val="20"/>
          <w:lang w:val="es-ES" w:bidi="ar-YE"/>
        </w:rPr>
        <w:t xml:space="preserve"> </w:t>
      </w:r>
      <w:r w:rsidR="004C7262" w:rsidRPr="00DF6B92">
        <w:rPr>
          <w:rFonts w:asciiTheme="majorHAnsi" w:hAnsiTheme="majorHAnsi"/>
          <w:sz w:val="20"/>
          <w:szCs w:val="20"/>
          <w:lang w:val="es-ES" w:bidi="ar-YE"/>
        </w:rPr>
        <w:t xml:space="preserve">ni informada sobre los recursos judiciales </w:t>
      </w:r>
      <w:r w:rsidR="008C18E3" w:rsidRPr="00DF6B92">
        <w:rPr>
          <w:rFonts w:asciiTheme="majorHAnsi" w:hAnsiTheme="majorHAnsi"/>
          <w:sz w:val="20"/>
          <w:szCs w:val="20"/>
          <w:lang w:val="es-ES" w:bidi="ar-YE"/>
        </w:rPr>
        <w:t xml:space="preserve">ulteriores </w:t>
      </w:r>
      <w:r w:rsidR="004C7262" w:rsidRPr="00DF6B92">
        <w:rPr>
          <w:rFonts w:asciiTheme="majorHAnsi" w:hAnsiTheme="majorHAnsi"/>
          <w:sz w:val="20"/>
          <w:szCs w:val="20"/>
          <w:lang w:val="es-ES" w:bidi="ar-YE"/>
        </w:rPr>
        <w:t>o la posibilidad de asistencia jurídica gratuita.</w:t>
      </w:r>
    </w:p>
    <w:p w14:paraId="03C2C055" w14:textId="1A93C8DF" w:rsidR="0013576C" w:rsidRPr="00DF6B92" w:rsidRDefault="004C7262" w:rsidP="00C74D47">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DF6B92">
        <w:rPr>
          <w:rFonts w:asciiTheme="majorHAnsi" w:hAnsiTheme="majorHAnsi"/>
          <w:sz w:val="20"/>
          <w:szCs w:val="20"/>
          <w:lang w:val="es-ES" w:bidi="ar-YE"/>
        </w:rPr>
        <w:t xml:space="preserve">Finalmente, argumenta que </w:t>
      </w:r>
      <w:r w:rsidR="002D0DC8" w:rsidRPr="00DF6B92">
        <w:rPr>
          <w:rFonts w:asciiTheme="majorHAnsi" w:hAnsiTheme="majorHAnsi"/>
          <w:sz w:val="20"/>
          <w:szCs w:val="20"/>
          <w:lang w:val="es-ES" w:bidi="ar-YE"/>
        </w:rPr>
        <w:t>México</w:t>
      </w:r>
      <w:r w:rsidRPr="00DF6B92">
        <w:rPr>
          <w:rFonts w:asciiTheme="majorHAnsi" w:hAnsiTheme="majorHAnsi"/>
          <w:sz w:val="20"/>
          <w:szCs w:val="20"/>
          <w:lang w:val="es-ES" w:bidi="ar-YE"/>
        </w:rPr>
        <w:t xml:space="preserve"> no invocó la falta de agotamiento de recursos internos ni otras causales de inadmisibilidad en su respuesta</w:t>
      </w:r>
      <w:r w:rsidR="004673A6" w:rsidRPr="00DF6B92">
        <w:rPr>
          <w:rFonts w:asciiTheme="majorHAnsi" w:hAnsiTheme="majorHAnsi"/>
          <w:sz w:val="20"/>
          <w:szCs w:val="20"/>
          <w:lang w:val="es-ES" w:bidi="ar-YE"/>
        </w:rPr>
        <w:t>;</w:t>
      </w:r>
      <w:r w:rsidRPr="00DF6B92">
        <w:rPr>
          <w:rFonts w:asciiTheme="majorHAnsi" w:hAnsiTheme="majorHAnsi"/>
          <w:sz w:val="20"/>
          <w:szCs w:val="20"/>
          <w:lang w:val="es-ES" w:bidi="ar-YE"/>
        </w:rPr>
        <w:t xml:space="preserve"> </w:t>
      </w:r>
      <w:r w:rsidR="002B2BAF" w:rsidRPr="00DF6B92">
        <w:rPr>
          <w:rFonts w:asciiTheme="majorHAnsi" w:hAnsiTheme="majorHAnsi"/>
          <w:sz w:val="20"/>
          <w:szCs w:val="20"/>
          <w:lang w:val="es-ES" w:bidi="ar-YE"/>
        </w:rPr>
        <w:t>en consecuencia</w:t>
      </w:r>
      <w:r w:rsidRPr="00DF6B92">
        <w:rPr>
          <w:rFonts w:asciiTheme="majorHAnsi" w:hAnsiTheme="majorHAnsi"/>
          <w:sz w:val="20"/>
          <w:szCs w:val="20"/>
          <w:lang w:val="es-ES" w:bidi="ar-YE"/>
        </w:rPr>
        <w:t xml:space="preserve"> </w:t>
      </w:r>
      <w:r w:rsidR="002D0DC8" w:rsidRPr="00DF6B92">
        <w:rPr>
          <w:rFonts w:asciiTheme="majorHAnsi" w:hAnsiTheme="majorHAnsi"/>
          <w:sz w:val="20"/>
          <w:szCs w:val="20"/>
          <w:lang w:val="es-ES" w:bidi="ar-YE"/>
        </w:rPr>
        <w:t>la CIDH debería</w:t>
      </w:r>
      <w:r w:rsidRPr="00DF6B92">
        <w:rPr>
          <w:rFonts w:asciiTheme="majorHAnsi" w:hAnsiTheme="majorHAnsi"/>
          <w:sz w:val="20"/>
          <w:szCs w:val="20"/>
          <w:lang w:val="es-ES" w:bidi="ar-YE"/>
        </w:rPr>
        <w:t xml:space="preserve"> </w:t>
      </w:r>
      <w:r w:rsidR="002D0DC8" w:rsidRPr="00DF6B92">
        <w:rPr>
          <w:rFonts w:asciiTheme="majorHAnsi" w:hAnsiTheme="majorHAnsi"/>
          <w:sz w:val="20"/>
          <w:szCs w:val="20"/>
          <w:lang w:val="es-ES" w:bidi="ar-YE"/>
        </w:rPr>
        <w:t>entender que el Estado</w:t>
      </w:r>
      <w:r w:rsidRPr="00DF6B92">
        <w:rPr>
          <w:rFonts w:asciiTheme="majorHAnsi" w:hAnsiTheme="majorHAnsi"/>
          <w:sz w:val="20"/>
          <w:szCs w:val="20"/>
          <w:lang w:val="es-ES" w:bidi="ar-YE"/>
        </w:rPr>
        <w:t xml:space="preserve"> renunció tácitamente a tales excepciones</w:t>
      </w:r>
      <w:r w:rsidR="00F95AC3" w:rsidRPr="00DF6B92">
        <w:rPr>
          <w:rFonts w:asciiTheme="majorHAnsi" w:hAnsiTheme="majorHAnsi"/>
          <w:sz w:val="20"/>
          <w:szCs w:val="20"/>
          <w:lang w:val="es-ES" w:bidi="ar-YE"/>
        </w:rPr>
        <w:t>.</w:t>
      </w:r>
      <w:r w:rsidR="0013576C" w:rsidRPr="00DF6B92">
        <w:rPr>
          <w:rFonts w:asciiTheme="majorHAnsi" w:hAnsiTheme="majorHAnsi"/>
          <w:sz w:val="20"/>
          <w:szCs w:val="20"/>
          <w:lang w:val="es-ES" w:bidi="ar-YE"/>
        </w:rPr>
        <w:t xml:space="preserve"> No obstante, sostiene que la Sra. Castrón se vio imposibilitada materialmente para recurrir judicialmente la confirmación del recurso de revisión, debido a que: (i) para iniciar un juicio administrativo, la Sala Regional competente del Tribunal de Justicia Administrativa se encuentra ubicada en </w:t>
      </w:r>
      <w:r w:rsidR="00672764" w:rsidRPr="00DF6B92">
        <w:rPr>
          <w:rFonts w:asciiTheme="majorHAnsi" w:hAnsiTheme="majorHAnsi"/>
          <w:sz w:val="20"/>
          <w:szCs w:val="20"/>
          <w:lang w:val="es-ES" w:bidi="ar-YE"/>
        </w:rPr>
        <w:t xml:space="preserve">el municipio de </w:t>
      </w:r>
      <w:r w:rsidR="0013576C" w:rsidRPr="00DF6B92">
        <w:rPr>
          <w:rFonts w:asciiTheme="majorHAnsi" w:hAnsiTheme="majorHAnsi"/>
          <w:sz w:val="20"/>
          <w:szCs w:val="20"/>
          <w:lang w:val="es-ES" w:bidi="ar-YE"/>
        </w:rPr>
        <w:t>Jalapa,</w:t>
      </w:r>
      <w:r w:rsidR="00672764" w:rsidRPr="00DF6B92">
        <w:rPr>
          <w:rFonts w:asciiTheme="majorHAnsi" w:hAnsiTheme="majorHAnsi"/>
          <w:sz w:val="20"/>
          <w:szCs w:val="20"/>
          <w:lang w:val="es-ES" w:bidi="ar-YE"/>
        </w:rPr>
        <w:t xml:space="preserve"> estado</w:t>
      </w:r>
      <w:r w:rsidR="0013576C" w:rsidRPr="00DF6B92">
        <w:rPr>
          <w:rFonts w:asciiTheme="majorHAnsi" w:hAnsiTheme="majorHAnsi"/>
          <w:sz w:val="20"/>
          <w:szCs w:val="20"/>
          <w:lang w:val="es-ES" w:bidi="ar-YE"/>
        </w:rPr>
        <w:t xml:space="preserve"> Veracruz, localidad</w:t>
      </w:r>
      <w:r w:rsidR="007B607D" w:rsidRPr="00DF6B92">
        <w:rPr>
          <w:rFonts w:asciiTheme="majorHAnsi" w:hAnsiTheme="majorHAnsi"/>
          <w:sz w:val="20"/>
          <w:szCs w:val="20"/>
          <w:lang w:val="es-ES" w:bidi="ar-YE"/>
        </w:rPr>
        <w:t xml:space="preserve"> que se encuentra a más de cinco horas de distancia</w:t>
      </w:r>
      <w:r w:rsidR="0013576C" w:rsidRPr="00DF6B92">
        <w:rPr>
          <w:rFonts w:asciiTheme="majorHAnsi" w:hAnsiTheme="majorHAnsi"/>
          <w:sz w:val="20"/>
          <w:szCs w:val="20"/>
          <w:lang w:val="es-ES" w:bidi="ar-YE"/>
        </w:rPr>
        <w:t xml:space="preserve"> de Tenosique, Tabasco</w:t>
      </w:r>
      <w:r w:rsidR="00C459F4" w:rsidRPr="00DF6B92">
        <w:rPr>
          <w:rFonts w:asciiTheme="majorHAnsi" w:hAnsiTheme="majorHAnsi"/>
          <w:sz w:val="20"/>
          <w:szCs w:val="20"/>
          <w:lang w:val="es-ES" w:bidi="ar-YE"/>
        </w:rPr>
        <w:t>; (ii)</w:t>
      </w:r>
      <w:r w:rsidR="000E30C5" w:rsidRPr="00DF6B92">
        <w:rPr>
          <w:rFonts w:asciiTheme="majorHAnsi" w:hAnsiTheme="majorHAnsi"/>
          <w:sz w:val="20"/>
          <w:szCs w:val="20"/>
          <w:lang w:val="es-ES" w:bidi="ar-YE"/>
        </w:rPr>
        <w:t xml:space="preserve"> en caso de recurrir por la vía de amparo</w:t>
      </w:r>
      <w:r w:rsidR="0013576C" w:rsidRPr="00DF6B92">
        <w:rPr>
          <w:rFonts w:asciiTheme="majorHAnsi" w:hAnsiTheme="majorHAnsi"/>
          <w:sz w:val="20"/>
          <w:szCs w:val="20"/>
          <w:lang w:val="es-ES" w:bidi="ar-YE"/>
        </w:rPr>
        <w:t xml:space="preserve">, los Juzgados Federales de Amparo se </w:t>
      </w:r>
      <w:r w:rsidR="003F4F55" w:rsidRPr="00DF6B92">
        <w:rPr>
          <w:rFonts w:asciiTheme="majorHAnsi" w:hAnsiTheme="majorHAnsi"/>
          <w:sz w:val="20"/>
          <w:szCs w:val="20"/>
          <w:lang w:val="es-ES" w:bidi="ar-YE"/>
        </w:rPr>
        <w:t>ubican</w:t>
      </w:r>
      <w:r w:rsidR="0013576C" w:rsidRPr="00DF6B92">
        <w:rPr>
          <w:rFonts w:asciiTheme="majorHAnsi" w:hAnsiTheme="majorHAnsi"/>
          <w:sz w:val="20"/>
          <w:szCs w:val="20"/>
          <w:lang w:val="es-ES" w:bidi="ar-YE"/>
        </w:rPr>
        <w:t xml:space="preserve"> en Villahermosa Tabasco, localidad ubicada a tres horas de distancia de Tenosique.</w:t>
      </w:r>
    </w:p>
    <w:p w14:paraId="6B466593" w14:textId="23EAD031" w:rsidR="00B83158" w:rsidRPr="00DF6B92" w:rsidRDefault="00B83158" w:rsidP="00C74D47">
      <w:pPr>
        <w:spacing w:before="240" w:after="240"/>
        <w:ind w:firstLine="720"/>
        <w:jc w:val="both"/>
        <w:rPr>
          <w:rFonts w:asciiTheme="majorHAnsi" w:hAnsiTheme="majorHAnsi"/>
          <w:sz w:val="20"/>
          <w:szCs w:val="20"/>
          <w:lang w:val="es-ES" w:bidi="ar-YE"/>
        </w:rPr>
      </w:pPr>
      <w:r w:rsidRPr="00DF6B92">
        <w:rPr>
          <w:rFonts w:asciiTheme="majorHAnsi" w:hAnsiTheme="majorHAnsi"/>
          <w:b/>
          <w:sz w:val="20"/>
          <w:szCs w:val="20"/>
          <w:lang w:val="es-ES" w:bidi="ar-YE"/>
        </w:rPr>
        <w:t xml:space="preserve">VI. </w:t>
      </w:r>
      <w:r w:rsidRPr="00DF6B92">
        <w:rPr>
          <w:rFonts w:asciiTheme="majorHAnsi" w:hAnsiTheme="majorHAnsi"/>
          <w:b/>
          <w:sz w:val="20"/>
          <w:szCs w:val="20"/>
          <w:lang w:val="es-ES" w:bidi="ar-YE"/>
        </w:rPr>
        <w:tab/>
      </w:r>
      <w:r w:rsidRPr="00DF6B92">
        <w:rPr>
          <w:rFonts w:asciiTheme="majorHAnsi" w:hAnsiTheme="majorHAnsi"/>
          <w:b/>
          <w:bCs/>
          <w:sz w:val="20"/>
          <w:szCs w:val="20"/>
          <w:lang w:val="es-ES" w:bidi="ar-YE"/>
        </w:rPr>
        <w:t xml:space="preserve">ANÁLISIS DE </w:t>
      </w:r>
      <w:r w:rsidRPr="00DF6B92">
        <w:rPr>
          <w:rFonts w:asciiTheme="majorHAnsi" w:hAnsiTheme="majorHAnsi"/>
          <w:b/>
          <w:sz w:val="20"/>
          <w:szCs w:val="20"/>
          <w:lang w:val="es-ES" w:bidi="ar-YE"/>
        </w:rPr>
        <w:t>AGOTAMIENTO DE LOS RECURSOS INTERNOS Y PLAZO DE PRESENTACIÓN</w:t>
      </w:r>
      <w:r w:rsidRPr="00DF6B92">
        <w:rPr>
          <w:rFonts w:asciiTheme="majorHAnsi" w:eastAsia="Cambria" w:hAnsiTheme="majorHAnsi" w:cs="Cambria"/>
          <w:b/>
          <w:bCs/>
          <w:color w:val="000000"/>
          <w:sz w:val="20"/>
          <w:szCs w:val="20"/>
          <w:u w:color="000000"/>
          <w:lang w:val="es-ES" w:eastAsia="es-ES" w:bidi="ar-YE"/>
        </w:rPr>
        <w:t xml:space="preserve"> </w:t>
      </w:r>
    </w:p>
    <w:p w14:paraId="38943062" w14:textId="44D25EC3" w:rsidR="006C7BF9" w:rsidRPr="00DF6B92" w:rsidRDefault="00834B5A" w:rsidP="00C74D47">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DF6B92">
        <w:rPr>
          <w:rFonts w:asciiTheme="majorHAnsi" w:hAnsiTheme="majorHAnsi"/>
          <w:sz w:val="20"/>
          <w:szCs w:val="20"/>
          <w:lang w:val="es-ES"/>
        </w:rPr>
        <w:t xml:space="preserve">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consiste, precisamente, la idoneidad y </w:t>
      </w:r>
      <w:r w:rsidR="00402820" w:rsidRPr="00DF6B92">
        <w:rPr>
          <w:rFonts w:asciiTheme="majorHAnsi" w:hAnsiTheme="majorHAnsi"/>
          <w:sz w:val="20"/>
          <w:szCs w:val="20"/>
          <w:lang w:val="es-ES"/>
        </w:rPr>
        <w:t>eficacia</w:t>
      </w:r>
      <w:r w:rsidRPr="00DF6B92">
        <w:rPr>
          <w:rFonts w:asciiTheme="majorHAnsi" w:hAnsiTheme="majorHAnsi"/>
          <w:sz w:val="20"/>
          <w:szCs w:val="20"/>
          <w:lang w:val="es-ES"/>
        </w:rPr>
        <w:t xml:space="preserve"> de cada recurso considerado en concreto, en que provea una oportunidad real para que la alegada lesión a los derechos humanos sea remediada y resuelta por las autoridades nacionales antes de que se pueda acudir al Sistema Interamericano de protección</w:t>
      </w:r>
      <w:r w:rsidRPr="00DF6B92">
        <w:rPr>
          <w:rStyle w:val="FootnoteReference"/>
          <w:rFonts w:asciiTheme="majorHAnsi" w:hAnsiTheme="majorHAnsi"/>
          <w:sz w:val="20"/>
          <w:szCs w:val="20"/>
          <w:lang w:val="es-ES"/>
        </w:rPr>
        <w:footnoteReference w:id="4"/>
      </w:r>
      <w:r w:rsidR="00714E57" w:rsidRPr="00DF6B92">
        <w:rPr>
          <w:rFonts w:asciiTheme="majorHAnsi" w:hAnsiTheme="majorHAnsi"/>
          <w:sz w:val="20"/>
          <w:szCs w:val="20"/>
          <w:lang w:val="es-ES"/>
        </w:rPr>
        <w:t>.</w:t>
      </w:r>
    </w:p>
    <w:p w14:paraId="3CF3B1CD" w14:textId="0034E10D" w:rsidR="0059424E" w:rsidRPr="00DF6B92" w:rsidRDefault="005C7DE8" w:rsidP="00C74D47">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DF6B92">
        <w:rPr>
          <w:rFonts w:asciiTheme="majorHAnsi" w:hAnsiTheme="majorHAnsi"/>
          <w:sz w:val="20"/>
          <w:szCs w:val="20"/>
          <w:lang w:val="es-ES"/>
        </w:rPr>
        <w:t>E</w:t>
      </w:r>
      <w:r w:rsidR="00AF7761" w:rsidRPr="00DF6B92">
        <w:rPr>
          <w:rFonts w:asciiTheme="majorHAnsi" w:hAnsiTheme="majorHAnsi"/>
          <w:sz w:val="20"/>
          <w:szCs w:val="20"/>
          <w:lang w:val="es-ES"/>
        </w:rPr>
        <w:t>n este asunto, e</w:t>
      </w:r>
      <w:r w:rsidR="00E23C13" w:rsidRPr="00DF6B92">
        <w:rPr>
          <w:rFonts w:asciiTheme="majorHAnsi" w:hAnsiTheme="majorHAnsi"/>
          <w:sz w:val="20"/>
          <w:szCs w:val="20"/>
          <w:lang w:val="es-ES"/>
        </w:rPr>
        <w:t xml:space="preserve">l reclamo central </w:t>
      </w:r>
      <w:r w:rsidR="002C0F26" w:rsidRPr="00DF6B92">
        <w:rPr>
          <w:rFonts w:asciiTheme="majorHAnsi" w:hAnsiTheme="majorHAnsi"/>
          <w:sz w:val="20"/>
          <w:szCs w:val="20"/>
          <w:lang w:val="es-ES"/>
        </w:rPr>
        <w:t xml:space="preserve">de la petición </w:t>
      </w:r>
      <w:r w:rsidR="00E23C13" w:rsidRPr="00DF6B92">
        <w:rPr>
          <w:rFonts w:asciiTheme="majorHAnsi" w:hAnsiTheme="majorHAnsi"/>
          <w:sz w:val="20"/>
          <w:szCs w:val="20"/>
          <w:lang w:val="es-ES"/>
        </w:rPr>
        <w:t xml:space="preserve">consiste en </w:t>
      </w:r>
      <w:r w:rsidR="00834B5A" w:rsidRPr="00DF6B92">
        <w:rPr>
          <w:sz w:val="20"/>
          <w:szCs w:val="20"/>
          <w:lang w:val="es-ES" w:bidi="ar-YE"/>
        </w:rPr>
        <w:t>la vulneración a</w:t>
      </w:r>
      <w:r w:rsidR="006C7BF9" w:rsidRPr="00DF6B92">
        <w:rPr>
          <w:sz w:val="20"/>
          <w:szCs w:val="20"/>
          <w:lang w:val="es-ES" w:bidi="ar-YE"/>
        </w:rPr>
        <w:t xml:space="preserve">l derecho a la circulación y residencia de la Sra. Castrón, particularmente por la </w:t>
      </w:r>
      <w:r w:rsidR="005D5B54" w:rsidRPr="00DF6B92">
        <w:rPr>
          <w:sz w:val="20"/>
          <w:szCs w:val="20"/>
          <w:lang w:val="es-ES" w:bidi="ar-YE"/>
        </w:rPr>
        <w:t>denegación</w:t>
      </w:r>
      <w:r w:rsidR="00262060" w:rsidRPr="00DF6B92">
        <w:rPr>
          <w:sz w:val="20"/>
          <w:szCs w:val="20"/>
          <w:lang w:val="es-ES" w:bidi="ar-YE"/>
        </w:rPr>
        <w:t xml:space="preserve"> </w:t>
      </w:r>
      <w:r w:rsidR="005D5B54" w:rsidRPr="00DF6B92">
        <w:rPr>
          <w:sz w:val="20"/>
          <w:szCs w:val="20"/>
          <w:lang w:val="es-ES" w:bidi="ar-YE"/>
        </w:rPr>
        <w:t>de</w:t>
      </w:r>
      <w:r w:rsidR="006C7BF9" w:rsidRPr="00DF6B92">
        <w:rPr>
          <w:sz w:val="20"/>
          <w:szCs w:val="20"/>
          <w:lang w:val="es-ES" w:bidi="ar-YE"/>
        </w:rPr>
        <w:t xml:space="preserve"> su</w:t>
      </w:r>
      <w:r w:rsidR="00262060" w:rsidRPr="00DF6B92">
        <w:rPr>
          <w:sz w:val="20"/>
          <w:szCs w:val="20"/>
          <w:lang w:val="es-ES" w:bidi="ar-YE"/>
        </w:rPr>
        <w:t xml:space="preserve"> </w:t>
      </w:r>
      <w:r w:rsidR="006C7BF9" w:rsidRPr="00DF6B92">
        <w:rPr>
          <w:sz w:val="20"/>
          <w:szCs w:val="20"/>
          <w:lang w:val="es-ES" w:bidi="ar-YE"/>
        </w:rPr>
        <w:t>solicitud</w:t>
      </w:r>
      <w:r w:rsidR="00834B5A" w:rsidRPr="00DF6B92">
        <w:rPr>
          <w:sz w:val="20"/>
          <w:szCs w:val="20"/>
          <w:lang w:val="es-ES" w:bidi="ar-YE"/>
        </w:rPr>
        <w:t xml:space="preserve"> </w:t>
      </w:r>
      <w:r w:rsidR="009925CC" w:rsidRPr="00DF6B92">
        <w:rPr>
          <w:sz w:val="20"/>
          <w:szCs w:val="20"/>
          <w:lang w:val="es-ES" w:bidi="ar-YE"/>
        </w:rPr>
        <w:t xml:space="preserve">de </w:t>
      </w:r>
      <w:r w:rsidR="00834B5A" w:rsidRPr="00DF6B92">
        <w:rPr>
          <w:sz w:val="20"/>
          <w:szCs w:val="20"/>
          <w:lang w:val="es-ES" w:bidi="ar-YE"/>
        </w:rPr>
        <w:t>refugio</w:t>
      </w:r>
      <w:r w:rsidR="00262060" w:rsidRPr="00DF6B92">
        <w:rPr>
          <w:sz w:val="20"/>
          <w:szCs w:val="20"/>
          <w:lang w:val="es-ES" w:bidi="ar-YE"/>
        </w:rPr>
        <w:t xml:space="preserve"> por parte de las autoridades migratorias</w:t>
      </w:r>
      <w:r w:rsidR="00834B5A" w:rsidRPr="00DF6B92">
        <w:rPr>
          <w:sz w:val="20"/>
          <w:szCs w:val="20"/>
          <w:lang w:val="es-ES" w:bidi="ar-YE"/>
        </w:rPr>
        <w:t>,</w:t>
      </w:r>
      <w:r w:rsidR="002501AA" w:rsidRPr="00DF6B92">
        <w:rPr>
          <w:sz w:val="20"/>
          <w:szCs w:val="20"/>
          <w:lang w:val="es-ES" w:bidi="ar-YE"/>
        </w:rPr>
        <w:t xml:space="preserve"> quienes no habrían evaluado adecuadamente el contexto de persecución y violencia que viven las personas transgénero en Hondura</w:t>
      </w:r>
      <w:r w:rsidR="00E6635F" w:rsidRPr="00DF6B92">
        <w:rPr>
          <w:sz w:val="20"/>
          <w:szCs w:val="20"/>
          <w:lang w:val="es-ES" w:bidi="ar-YE"/>
        </w:rPr>
        <w:t>s</w:t>
      </w:r>
      <w:r w:rsidR="005D5B54" w:rsidRPr="00DF6B92">
        <w:rPr>
          <w:sz w:val="20"/>
          <w:szCs w:val="20"/>
          <w:lang w:val="es-ES" w:bidi="ar-YE"/>
        </w:rPr>
        <w:t>.</w:t>
      </w:r>
      <w:r w:rsidR="00834B5A" w:rsidRPr="00DF6B92">
        <w:rPr>
          <w:sz w:val="20"/>
          <w:szCs w:val="20"/>
          <w:lang w:val="es-ES" w:bidi="ar-YE"/>
        </w:rPr>
        <w:t xml:space="preserve"> </w:t>
      </w:r>
      <w:r w:rsidR="0030501B" w:rsidRPr="00DF6B92">
        <w:rPr>
          <w:sz w:val="20"/>
          <w:szCs w:val="20"/>
          <w:lang w:val="es-ES" w:bidi="ar-YE"/>
        </w:rPr>
        <w:t>Aunado a</w:t>
      </w:r>
      <w:r w:rsidR="00834B5A" w:rsidRPr="00DF6B92">
        <w:rPr>
          <w:sz w:val="20"/>
          <w:szCs w:val="20"/>
          <w:lang w:val="es-ES" w:bidi="ar-YE"/>
        </w:rPr>
        <w:t xml:space="preserve"> </w:t>
      </w:r>
      <w:r w:rsidR="00C15D8B" w:rsidRPr="00DF6B92">
        <w:rPr>
          <w:sz w:val="20"/>
          <w:szCs w:val="20"/>
          <w:lang w:val="es-ES" w:bidi="ar-YE"/>
        </w:rPr>
        <w:t xml:space="preserve">ello, se alega </w:t>
      </w:r>
      <w:r w:rsidR="00834B5A" w:rsidRPr="00DF6B92">
        <w:rPr>
          <w:sz w:val="20"/>
          <w:szCs w:val="20"/>
          <w:lang w:val="es-ES" w:bidi="ar-YE"/>
        </w:rPr>
        <w:t xml:space="preserve">la </w:t>
      </w:r>
      <w:r w:rsidR="009925CC" w:rsidRPr="00DF6B92">
        <w:rPr>
          <w:sz w:val="20"/>
          <w:szCs w:val="20"/>
          <w:lang w:val="es-ES" w:bidi="ar-YE"/>
        </w:rPr>
        <w:t xml:space="preserve">falta de acompañamiento y asesoría de un abogado </w:t>
      </w:r>
      <w:r w:rsidR="00456A0D" w:rsidRPr="00DF6B92">
        <w:rPr>
          <w:sz w:val="20"/>
          <w:szCs w:val="20"/>
          <w:lang w:val="es-ES" w:bidi="ar-YE"/>
        </w:rPr>
        <w:t>para</w:t>
      </w:r>
      <w:r w:rsidR="009925CC" w:rsidRPr="00DF6B92">
        <w:rPr>
          <w:sz w:val="20"/>
          <w:szCs w:val="20"/>
          <w:lang w:val="es-ES" w:bidi="ar-YE"/>
        </w:rPr>
        <w:t xml:space="preserve"> impugnar</w:t>
      </w:r>
      <w:r w:rsidR="00834B5A" w:rsidRPr="00DF6B92">
        <w:rPr>
          <w:sz w:val="20"/>
          <w:szCs w:val="20"/>
          <w:lang w:val="es-ES" w:bidi="ar-YE"/>
        </w:rPr>
        <w:t xml:space="preserve"> las decisiones</w:t>
      </w:r>
      <w:r w:rsidR="009925CC" w:rsidRPr="00DF6B92">
        <w:rPr>
          <w:sz w:val="20"/>
          <w:szCs w:val="20"/>
          <w:lang w:val="es-ES" w:bidi="ar-YE"/>
        </w:rPr>
        <w:t xml:space="preserve"> administrativas</w:t>
      </w:r>
      <w:r w:rsidR="00834B5A" w:rsidRPr="00DF6B92">
        <w:rPr>
          <w:sz w:val="20"/>
          <w:szCs w:val="20"/>
          <w:lang w:val="es-ES" w:bidi="ar-YE"/>
        </w:rPr>
        <w:t xml:space="preserve"> que negaron su reconocimiento como refugiada. </w:t>
      </w:r>
    </w:p>
    <w:p w14:paraId="003184E0" w14:textId="22A75577" w:rsidR="00831B43" w:rsidRPr="00DF6B92" w:rsidRDefault="0069197D" w:rsidP="00C74D47">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DF6B92">
        <w:rPr>
          <w:rFonts w:asciiTheme="majorHAnsi" w:hAnsiTheme="majorHAnsi"/>
          <w:sz w:val="20"/>
          <w:szCs w:val="20"/>
          <w:lang w:val="es-ES"/>
        </w:rPr>
        <w:t xml:space="preserve">En asuntos </w:t>
      </w:r>
      <w:r w:rsidR="009925CC" w:rsidRPr="00DF6B92">
        <w:rPr>
          <w:rFonts w:asciiTheme="majorHAnsi" w:hAnsiTheme="majorHAnsi"/>
          <w:sz w:val="20"/>
          <w:szCs w:val="20"/>
          <w:lang w:val="es-ES"/>
        </w:rPr>
        <w:t>como el presente</w:t>
      </w:r>
      <w:r w:rsidRPr="00DF6B92">
        <w:rPr>
          <w:rFonts w:asciiTheme="majorHAnsi" w:hAnsiTheme="majorHAnsi"/>
          <w:sz w:val="20"/>
          <w:szCs w:val="20"/>
          <w:lang w:val="es-ES"/>
        </w:rPr>
        <w:t>,</w:t>
      </w:r>
      <w:r w:rsidR="009925CC" w:rsidRPr="00DF6B92">
        <w:rPr>
          <w:rFonts w:asciiTheme="majorHAnsi" w:hAnsiTheme="majorHAnsi"/>
          <w:sz w:val="20"/>
          <w:szCs w:val="20"/>
          <w:lang w:val="es-ES"/>
        </w:rPr>
        <w:t xml:space="preserve"> la Comisión </w:t>
      </w:r>
      <w:r w:rsidR="00410B0A" w:rsidRPr="00DF6B92">
        <w:rPr>
          <w:rFonts w:asciiTheme="majorHAnsi" w:hAnsiTheme="majorHAnsi"/>
          <w:sz w:val="20"/>
          <w:szCs w:val="20"/>
          <w:lang w:val="es-ES"/>
        </w:rPr>
        <w:t xml:space="preserve">advierte </w:t>
      </w:r>
      <w:r w:rsidR="009925CC" w:rsidRPr="00DF6B92">
        <w:rPr>
          <w:rFonts w:asciiTheme="majorHAnsi" w:hAnsiTheme="majorHAnsi"/>
          <w:sz w:val="20"/>
          <w:szCs w:val="20"/>
          <w:lang w:val="es-ES"/>
        </w:rPr>
        <w:t>que</w:t>
      </w:r>
      <w:r w:rsidRPr="00DF6B92">
        <w:rPr>
          <w:rFonts w:asciiTheme="majorHAnsi" w:hAnsiTheme="majorHAnsi"/>
          <w:sz w:val="20"/>
          <w:szCs w:val="20"/>
          <w:lang w:val="es-ES"/>
        </w:rPr>
        <w:t xml:space="preserve"> el medio principal</w:t>
      </w:r>
      <w:r w:rsidR="004C30CB" w:rsidRPr="00DF6B92">
        <w:rPr>
          <w:rFonts w:asciiTheme="majorHAnsi" w:hAnsiTheme="majorHAnsi"/>
          <w:sz w:val="20"/>
          <w:szCs w:val="20"/>
          <w:lang w:val="es-ES"/>
        </w:rPr>
        <w:t xml:space="preserve"> </w:t>
      </w:r>
      <w:r w:rsidRPr="00DF6B92">
        <w:rPr>
          <w:rFonts w:asciiTheme="majorHAnsi" w:hAnsiTheme="majorHAnsi"/>
          <w:sz w:val="20"/>
          <w:szCs w:val="20"/>
          <w:lang w:val="es-ES"/>
        </w:rPr>
        <w:t xml:space="preserve">para cuestionar la negativa </w:t>
      </w:r>
      <w:r w:rsidR="004C30CB" w:rsidRPr="00DF6B92">
        <w:rPr>
          <w:rFonts w:asciiTheme="majorHAnsi" w:hAnsiTheme="majorHAnsi"/>
          <w:sz w:val="20"/>
          <w:szCs w:val="20"/>
          <w:lang w:val="es-ES"/>
        </w:rPr>
        <w:t>de solicitud de refugio</w:t>
      </w:r>
      <w:r w:rsidR="004A571B" w:rsidRPr="00DF6B92">
        <w:rPr>
          <w:rFonts w:asciiTheme="majorHAnsi" w:hAnsiTheme="majorHAnsi"/>
          <w:sz w:val="20"/>
          <w:szCs w:val="20"/>
          <w:lang w:val="es-ES"/>
        </w:rPr>
        <w:t xml:space="preserve"> </w:t>
      </w:r>
      <w:r w:rsidR="004C30CB" w:rsidRPr="00DF6B92">
        <w:rPr>
          <w:rFonts w:asciiTheme="majorHAnsi" w:hAnsiTheme="majorHAnsi"/>
          <w:sz w:val="20"/>
          <w:szCs w:val="20"/>
          <w:lang w:val="es-ES"/>
        </w:rPr>
        <w:t xml:space="preserve">por la </w:t>
      </w:r>
      <w:r w:rsidR="00714E57" w:rsidRPr="00DF6B92">
        <w:rPr>
          <w:rFonts w:asciiTheme="majorHAnsi" w:hAnsiTheme="majorHAnsi"/>
          <w:sz w:val="20"/>
          <w:szCs w:val="20"/>
          <w:lang w:val="es-ES"/>
        </w:rPr>
        <w:t xml:space="preserve">vía </w:t>
      </w:r>
      <w:r w:rsidRPr="00DF6B92">
        <w:rPr>
          <w:rFonts w:asciiTheme="majorHAnsi" w:hAnsiTheme="majorHAnsi"/>
          <w:sz w:val="20"/>
          <w:szCs w:val="20"/>
          <w:lang w:val="es-ES"/>
        </w:rPr>
        <w:t xml:space="preserve">administrativa es precisamente el recurso de </w:t>
      </w:r>
      <w:r w:rsidR="00C17B1E" w:rsidRPr="00DF6B92">
        <w:rPr>
          <w:rFonts w:asciiTheme="majorHAnsi" w:hAnsiTheme="majorHAnsi"/>
          <w:sz w:val="20"/>
          <w:szCs w:val="20"/>
          <w:lang w:val="es-ES"/>
        </w:rPr>
        <w:t>revisión</w:t>
      </w:r>
      <w:r w:rsidRPr="00DF6B92">
        <w:rPr>
          <w:rFonts w:asciiTheme="majorHAnsi" w:hAnsiTheme="majorHAnsi"/>
          <w:sz w:val="20"/>
          <w:szCs w:val="20"/>
          <w:lang w:val="es-ES"/>
        </w:rPr>
        <w:t xml:space="preserve"> ante la autoridad especializada que decide el estatus migratorio. De lo actuado</w:t>
      </w:r>
      <w:r w:rsidR="000A1D66" w:rsidRPr="00DF6B92">
        <w:rPr>
          <w:rFonts w:asciiTheme="majorHAnsi" w:hAnsiTheme="majorHAnsi"/>
          <w:sz w:val="20"/>
          <w:szCs w:val="20"/>
          <w:lang w:val="es-ES"/>
        </w:rPr>
        <w:t>,</w:t>
      </w:r>
      <w:r w:rsidRPr="00DF6B92">
        <w:rPr>
          <w:rFonts w:asciiTheme="majorHAnsi" w:hAnsiTheme="majorHAnsi"/>
          <w:sz w:val="20"/>
          <w:szCs w:val="20"/>
          <w:lang w:val="es-ES"/>
        </w:rPr>
        <w:t xml:space="preserve"> se desprende que </w:t>
      </w:r>
      <w:r w:rsidR="004A571B" w:rsidRPr="00DF6B92">
        <w:rPr>
          <w:rFonts w:asciiTheme="majorHAnsi" w:hAnsiTheme="majorHAnsi"/>
          <w:sz w:val="20"/>
          <w:szCs w:val="20"/>
          <w:lang w:val="es-ES"/>
        </w:rPr>
        <w:t>el recurso de</w:t>
      </w:r>
      <w:r w:rsidR="00ED73CD" w:rsidRPr="00DF6B92">
        <w:rPr>
          <w:rFonts w:asciiTheme="majorHAnsi" w:hAnsiTheme="majorHAnsi"/>
          <w:sz w:val="20"/>
          <w:szCs w:val="20"/>
          <w:lang w:val="es-ES"/>
        </w:rPr>
        <w:t xml:space="preserve"> revisión</w:t>
      </w:r>
      <w:r w:rsidRPr="00DF6B92">
        <w:rPr>
          <w:rFonts w:asciiTheme="majorHAnsi" w:hAnsiTheme="majorHAnsi"/>
          <w:sz w:val="20"/>
          <w:szCs w:val="20"/>
          <w:lang w:val="es-ES"/>
        </w:rPr>
        <w:t xml:space="preserve"> fue interpuesto</w:t>
      </w:r>
      <w:r w:rsidR="00B27845" w:rsidRPr="00DF6B92">
        <w:rPr>
          <w:rFonts w:asciiTheme="majorHAnsi" w:hAnsiTheme="majorHAnsi"/>
          <w:sz w:val="20"/>
          <w:szCs w:val="20"/>
          <w:lang w:val="es-ES"/>
        </w:rPr>
        <w:t xml:space="preserve"> oportunamente </w:t>
      </w:r>
      <w:r w:rsidRPr="00DF6B92">
        <w:rPr>
          <w:rFonts w:asciiTheme="majorHAnsi" w:hAnsiTheme="majorHAnsi"/>
          <w:sz w:val="20"/>
          <w:szCs w:val="20"/>
          <w:lang w:val="es-ES"/>
        </w:rPr>
        <w:t xml:space="preserve">y </w:t>
      </w:r>
      <w:r w:rsidR="000942A5" w:rsidRPr="00DF6B92">
        <w:rPr>
          <w:rFonts w:asciiTheme="majorHAnsi" w:hAnsiTheme="majorHAnsi"/>
          <w:sz w:val="20"/>
          <w:szCs w:val="20"/>
          <w:lang w:val="es-ES"/>
        </w:rPr>
        <w:t>negado</w:t>
      </w:r>
      <w:r w:rsidR="004C30CB" w:rsidRPr="00DF6B92">
        <w:rPr>
          <w:rFonts w:asciiTheme="majorHAnsi" w:hAnsiTheme="majorHAnsi"/>
          <w:sz w:val="20"/>
          <w:szCs w:val="20"/>
          <w:lang w:val="es-ES"/>
        </w:rPr>
        <w:t xml:space="preserve"> el </w:t>
      </w:r>
      <w:r w:rsidR="00E6635F" w:rsidRPr="00DF6B92">
        <w:rPr>
          <w:rFonts w:asciiTheme="majorHAnsi" w:hAnsiTheme="majorHAnsi"/>
          <w:sz w:val="20"/>
          <w:szCs w:val="20"/>
          <w:lang w:val="es-ES" w:bidi="ar-YE"/>
        </w:rPr>
        <w:t>3 de septiembre de 2015</w:t>
      </w:r>
      <w:r w:rsidRPr="00DF6B92">
        <w:rPr>
          <w:rFonts w:asciiTheme="majorHAnsi" w:hAnsiTheme="majorHAnsi"/>
          <w:sz w:val="20"/>
          <w:szCs w:val="20"/>
          <w:lang w:val="es-ES"/>
        </w:rPr>
        <w:t xml:space="preserve">. </w:t>
      </w:r>
      <w:r w:rsidR="00831B43" w:rsidRPr="00DF6B92">
        <w:rPr>
          <w:rFonts w:asciiTheme="majorHAnsi" w:hAnsiTheme="majorHAnsi"/>
          <w:sz w:val="20"/>
          <w:szCs w:val="20"/>
          <w:lang w:val="es-ES"/>
        </w:rPr>
        <w:t xml:space="preserve">En atención a la naturaleza de la situación en la que se encontraba la presunta víctima, saliendo de su país de origen en busca de protección rápida en otro Estado; tomando en cuenta que el mencionado recurso de revisión le dio a las autoridades internas la posibilidad de atender el reclamo de la víctima; y que </w:t>
      </w:r>
      <w:r w:rsidR="00003584" w:rsidRPr="00DF6B92">
        <w:rPr>
          <w:rFonts w:asciiTheme="majorHAnsi" w:hAnsiTheme="majorHAnsi"/>
          <w:sz w:val="20"/>
          <w:szCs w:val="20"/>
          <w:lang w:val="es-ES"/>
        </w:rPr>
        <w:t>esta</w:t>
      </w:r>
      <w:r w:rsidR="00831B43" w:rsidRPr="00DF6B92">
        <w:rPr>
          <w:rFonts w:asciiTheme="majorHAnsi" w:hAnsiTheme="majorHAnsi"/>
          <w:sz w:val="20"/>
          <w:szCs w:val="20"/>
          <w:lang w:val="es-ES"/>
        </w:rPr>
        <w:t xml:space="preserve"> se encontraba sujeta a una medida administrativa de control</w:t>
      </w:r>
      <w:r w:rsidR="00AB7889" w:rsidRPr="00DF6B92">
        <w:rPr>
          <w:rFonts w:asciiTheme="majorHAnsi" w:hAnsiTheme="majorHAnsi"/>
          <w:sz w:val="20"/>
          <w:szCs w:val="20"/>
          <w:lang w:val="es-ES"/>
        </w:rPr>
        <w:t>,</w:t>
      </w:r>
      <w:r w:rsidR="00831B43" w:rsidRPr="00DF6B92">
        <w:rPr>
          <w:rFonts w:asciiTheme="majorHAnsi" w:hAnsiTheme="majorHAnsi"/>
          <w:sz w:val="20"/>
          <w:szCs w:val="20"/>
          <w:lang w:val="es-ES"/>
        </w:rPr>
        <w:t xml:space="preserve"> según </w:t>
      </w:r>
      <w:r w:rsidR="00EC3DCF" w:rsidRPr="00DF6B92">
        <w:rPr>
          <w:rFonts w:asciiTheme="majorHAnsi" w:hAnsiTheme="majorHAnsi"/>
          <w:sz w:val="20"/>
          <w:szCs w:val="20"/>
          <w:lang w:val="es-ES"/>
        </w:rPr>
        <w:t>la</w:t>
      </w:r>
      <w:r w:rsidR="00831B43" w:rsidRPr="00DF6B92">
        <w:rPr>
          <w:rFonts w:asciiTheme="majorHAnsi" w:hAnsiTheme="majorHAnsi"/>
          <w:sz w:val="20"/>
          <w:szCs w:val="20"/>
          <w:lang w:val="es-ES"/>
        </w:rPr>
        <w:t xml:space="preserve"> cual tenía que </w:t>
      </w:r>
      <w:r w:rsidR="003B3FFD" w:rsidRPr="00DF6B92">
        <w:rPr>
          <w:rFonts w:asciiTheme="majorHAnsi" w:hAnsiTheme="majorHAnsi"/>
          <w:sz w:val="20"/>
          <w:szCs w:val="20"/>
          <w:lang w:val="es-ES"/>
        </w:rPr>
        <w:t xml:space="preserve">apersonarse </w:t>
      </w:r>
      <w:r w:rsidR="00831B43" w:rsidRPr="00DF6B92">
        <w:rPr>
          <w:rFonts w:asciiTheme="majorHAnsi" w:hAnsiTheme="majorHAnsi"/>
          <w:sz w:val="20"/>
          <w:szCs w:val="20"/>
          <w:lang w:val="es-ES"/>
        </w:rPr>
        <w:t>a firmar semanalmente a la oficina donde presentó su solicitud de refugi</w:t>
      </w:r>
      <w:r w:rsidR="005769AF" w:rsidRPr="00DF6B92">
        <w:rPr>
          <w:rFonts w:asciiTheme="majorHAnsi" w:hAnsiTheme="majorHAnsi"/>
          <w:sz w:val="20"/>
          <w:szCs w:val="20"/>
          <w:lang w:val="es-ES"/>
        </w:rPr>
        <w:t>o</w:t>
      </w:r>
      <w:r w:rsidR="00831B43" w:rsidRPr="00DF6B92">
        <w:rPr>
          <w:rFonts w:asciiTheme="majorHAnsi" w:hAnsiTheme="majorHAnsi"/>
          <w:sz w:val="20"/>
          <w:szCs w:val="20"/>
          <w:lang w:val="es-ES"/>
        </w:rPr>
        <w:t xml:space="preserve"> en el estado de Tabasco, y por lo tanto se le imposibilitaba viajar al Estado de </w:t>
      </w:r>
      <w:r w:rsidR="008E3B93" w:rsidRPr="00DF6B92">
        <w:rPr>
          <w:rFonts w:asciiTheme="majorHAnsi" w:hAnsiTheme="majorHAnsi"/>
          <w:sz w:val="20"/>
          <w:szCs w:val="20"/>
          <w:lang w:val="es-ES"/>
        </w:rPr>
        <w:t>Veracruz</w:t>
      </w:r>
      <w:r w:rsidR="00831B43" w:rsidRPr="00DF6B92">
        <w:rPr>
          <w:rFonts w:asciiTheme="majorHAnsi" w:hAnsiTheme="majorHAnsi"/>
          <w:sz w:val="20"/>
          <w:szCs w:val="20"/>
          <w:lang w:val="es-ES"/>
        </w:rPr>
        <w:t xml:space="preserve"> (a más de </w:t>
      </w:r>
      <w:r w:rsidR="00EC3DCF" w:rsidRPr="00DF6B92">
        <w:rPr>
          <w:rFonts w:asciiTheme="majorHAnsi" w:hAnsiTheme="majorHAnsi"/>
          <w:sz w:val="20"/>
          <w:szCs w:val="20"/>
          <w:lang w:val="es-ES"/>
        </w:rPr>
        <w:t>500</w:t>
      </w:r>
      <w:r w:rsidR="00831B43" w:rsidRPr="00DF6B92">
        <w:rPr>
          <w:rFonts w:asciiTheme="majorHAnsi" w:hAnsiTheme="majorHAnsi"/>
          <w:sz w:val="20"/>
          <w:szCs w:val="20"/>
          <w:lang w:val="es-ES"/>
        </w:rPr>
        <w:t xml:space="preserve"> </w:t>
      </w:r>
      <w:r w:rsidR="00EC3DCF" w:rsidRPr="00DF6B92">
        <w:rPr>
          <w:rFonts w:asciiTheme="majorHAnsi" w:hAnsiTheme="majorHAnsi"/>
          <w:sz w:val="20"/>
          <w:szCs w:val="20"/>
          <w:lang w:val="es-ES"/>
        </w:rPr>
        <w:t>km</w:t>
      </w:r>
      <w:r w:rsidR="00831B43" w:rsidRPr="00DF6B92">
        <w:rPr>
          <w:rFonts w:asciiTheme="majorHAnsi" w:hAnsiTheme="majorHAnsi"/>
          <w:sz w:val="20"/>
          <w:szCs w:val="20"/>
          <w:lang w:val="es-ES"/>
        </w:rPr>
        <w:t xml:space="preserve">) a litigar un proceso contencioso-administrativo; la Comisión estima razonable el agotamiento de los recursos internos con la interposición del recurso administrativo de revisión. </w:t>
      </w:r>
    </w:p>
    <w:p w14:paraId="13CD7741" w14:textId="0E9EF23A" w:rsidR="0069197D" w:rsidRPr="00DF6B92" w:rsidRDefault="0069197D" w:rsidP="00C74D47">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DF6B92">
        <w:rPr>
          <w:rFonts w:asciiTheme="majorHAnsi" w:hAnsiTheme="majorHAnsi"/>
          <w:sz w:val="20"/>
          <w:szCs w:val="20"/>
          <w:lang w:val="es-ES"/>
        </w:rPr>
        <w:t xml:space="preserve">En consecuencia, la CIDH </w:t>
      </w:r>
      <w:r w:rsidR="007F63BA" w:rsidRPr="00DF6B92">
        <w:rPr>
          <w:rFonts w:asciiTheme="majorHAnsi" w:hAnsiTheme="majorHAnsi"/>
          <w:sz w:val="20"/>
          <w:szCs w:val="20"/>
          <w:lang w:val="es-ES"/>
        </w:rPr>
        <w:t xml:space="preserve">concluye </w:t>
      </w:r>
      <w:r w:rsidRPr="00DF6B92">
        <w:rPr>
          <w:rFonts w:asciiTheme="majorHAnsi" w:hAnsiTheme="majorHAnsi"/>
          <w:sz w:val="20"/>
          <w:szCs w:val="20"/>
          <w:lang w:val="es-ES"/>
        </w:rPr>
        <w:t xml:space="preserve">que se </w:t>
      </w:r>
      <w:r w:rsidR="007F63BA" w:rsidRPr="00DF6B92">
        <w:rPr>
          <w:rFonts w:asciiTheme="majorHAnsi" w:hAnsiTheme="majorHAnsi"/>
          <w:sz w:val="20"/>
          <w:szCs w:val="20"/>
          <w:lang w:val="es-ES"/>
        </w:rPr>
        <w:t xml:space="preserve">ha satisfecho </w:t>
      </w:r>
      <w:r w:rsidRPr="00DF6B92">
        <w:rPr>
          <w:rFonts w:asciiTheme="majorHAnsi" w:hAnsiTheme="majorHAnsi"/>
          <w:sz w:val="20"/>
          <w:szCs w:val="20"/>
          <w:lang w:val="es-ES"/>
        </w:rPr>
        <w:t>el requisito de agotamiento previsto en el artículo 46.1.a) de la Convención</w:t>
      </w:r>
      <w:r w:rsidR="00274342" w:rsidRPr="00DF6B92">
        <w:rPr>
          <w:rFonts w:asciiTheme="majorHAnsi" w:hAnsiTheme="majorHAnsi"/>
          <w:sz w:val="20"/>
          <w:szCs w:val="20"/>
          <w:lang w:val="es-ES"/>
        </w:rPr>
        <w:t xml:space="preserve"> Americana</w:t>
      </w:r>
      <w:r w:rsidRPr="00DF6B92">
        <w:rPr>
          <w:rFonts w:asciiTheme="majorHAnsi" w:hAnsiTheme="majorHAnsi"/>
          <w:sz w:val="20"/>
          <w:szCs w:val="20"/>
          <w:lang w:val="es-ES"/>
        </w:rPr>
        <w:t>.</w:t>
      </w:r>
      <w:r w:rsidR="0009665E" w:rsidRPr="00DF6B92">
        <w:rPr>
          <w:rFonts w:asciiTheme="majorHAnsi" w:hAnsiTheme="majorHAnsi"/>
          <w:sz w:val="20"/>
          <w:szCs w:val="20"/>
          <w:lang w:val="es-ES"/>
        </w:rPr>
        <w:t xml:space="preserve"> Por </w:t>
      </w:r>
      <w:r w:rsidR="004874DC" w:rsidRPr="00DF6B92">
        <w:rPr>
          <w:rFonts w:asciiTheme="majorHAnsi" w:hAnsiTheme="majorHAnsi"/>
          <w:sz w:val="20"/>
          <w:szCs w:val="20"/>
          <w:lang w:val="es-ES"/>
        </w:rPr>
        <w:t>otra</w:t>
      </w:r>
      <w:r w:rsidR="0009665E" w:rsidRPr="00DF6B92">
        <w:rPr>
          <w:rFonts w:asciiTheme="majorHAnsi" w:hAnsiTheme="majorHAnsi"/>
          <w:sz w:val="20"/>
          <w:szCs w:val="20"/>
          <w:lang w:val="es-ES"/>
        </w:rPr>
        <w:t xml:space="preserve"> parte, </w:t>
      </w:r>
      <w:r w:rsidR="004874DC" w:rsidRPr="00DF6B92">
        <w:rPr>
          <w:rFonts w:asciiTheme="majorHAnsi" w:hAnsiTheme="majorHAnsi"/>
          <w:sz w:val="20"/>
          <w:szCs w:val="20"/>
          <w:lang w:val="es-ES"/>
        </w:rPr>
        <w:t xml:space="preserve">se constata que </w:t>
      </w:r>
      <w:r w:rsidR="0009665E" w:rsidRPr="00DF6B92">
        <w:rPr>
          <w:rFonts w:asciiTheme="majorHAnsi" w:hAnsiTheme="majorHAnsi"/>
          <w:sz w:val="20"/>
          <w:szCs w:val="20"/>
          <w:lang w:val="es-ES"/>
        </w:rPr>
        <w:t xml:space="preserve">el Estado no controvierte el agotamiento de los recursos internos. </w:t>
      </w:r>
    </w:p>
    <w:p w14:paraId="4BB230F8" w14:textId="02BF5358" w:rsidR="0069197D" w:rsidRDefault="0069197D" w:rsidP="00C74D47">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DF6B92">
        <w:rPr>
          <w:rFonts w:asciiTheme="majorHAnsi" w:hAnsiTheme="majorHAnsi"/>
          <w:sz w:val="20"/>
          <w:szCs w:val="20"/>
          <w:lang w:val="es-ES"/>
        </w:rPr>
        <w:t xml:space="preserve">En cuanto al plazo de presentación, la Comisión recuerda que el artículo 46.1.b) exige que la petición sea presentada dentro de los </w:t>
      </w:r>
      <w:r w:rsidR="006410C5" w:rsidRPr="00DF6B92">
        <w:rPr>
          <w:rFonts w:asciiTheme="majorHAnsi" w:hAnsiTheme="majorHAnsi"/>
          <w:sz w:val="20"/>
          <w:szCs w:val="20"/>
          <w:lang w:val="es-ES"/>
        </w:rPr>
        <w:t>seis</w:t>
      </w:r>
      <w:r w:rsidRPr="00DF6B92">
        <w:rPr>
          <w:rFonts w:asciiTheme="majorHAnsi" w:hAnsiTheme="majorHAnsi"/>
          <w:sz w:val="20"/>
          <w:szCs w:val="20"/>
          <w:lang w:val="es-ES"/>
        </w:rPr>
        <w:t xml:space="preserve"> meses contados a partir de la notificación de la decisión final interna. Constatando que el Estado no controvierte </w:t>
      </w:r>
      <w:r w:rsidR="006410C5" w:rsidRPr="00DF6B92">
        <w:rPr>
          <w:rFonts w:asciiTheme="majorHAnsi" w:hAnsiTheme="majorHAnsi"/>
          <w:sz w:val="20"/>
          <w:szCs w:val="20"/>
          <w:lang w:val="es-ES"/>
        </w:rPr>
        <w:t>el plazo de</w:t>
      </w:r>
      <w:r w:rsidRPr="00DF6B92">
        <w:rPr>
          <w:rFonts w:asciiTheme="majorHAnsi" w:hAnsiTheme="majorHAnsi"/>
          <w:sz w:val="20"/>
          <w:szCs w:val="20"/>
          <w:lang w:val="es-ES"/>
        </w:rPr>
        <w:t xml:space="preserve"> presentación, la CIDH estima que la petición fue </w:t>
      </w:r>
      <w:r w:rsidR="004316C6" w:rsidRPr="00DF6B92">
        <w:rPr>
          <w:rFonts w:asciiTheme="majorHAnsi" w:hAnsiTheme="majorHAnsi"/>
          <w:sz w:val="20"/>
          <w:szCs w:val="20"/>
          <w:lang w:val="es-ES"/>
        </w:rPr>
        <w:t xml:space="preserve">interpuesta </w:t>
      </w:r>
      <w:r w:rsidRPr="00DF6B92">
        <w:rPr>
          <w:rFonts w:asciiTheme="majorHAnsi" w:hAnsiTheme="majorHAnsi"/>
          <w:sz w:val="20"/>
          <w:szCs w:val="20"/>
          <w:lang w:val="es-ES"/>
        </w:rPr>
        <w:t xml:space="preserve">en </w:t>
      </w:r>
      <w:r w:rsidR="006410C5" w:rsidRPr="00DF6B92">
        <w:rPr>
          <w:rFonts w:asciiTheme="majorHAnsi" w:hAnsiTheme="majorHAnsi"/>
          <w:sz w:val="20"/>
          <w:szCs w:val="20"/>
          <w:lang w:val="es-ES"/>
        </w:rPr>
        <w:t>concordancia</w:t>
      </w:r>
      <w:r w:rsidRPr="00DF6B92">
        <w:rPr>
          <w:rFonts w:asciiTheme="majorHAnsi" w:hAnsiTheme="majorHAnsi"/>
          <w:sz w:val="20"/>
          <w:szCs w:val="20"/>
          <w:lang w:val="es-ES"/>
        </w:rPr>
        <w:t xml:space="preserve"> </w:t>
      </w:r>
      <w:r w:rsidR="006410C5" w:rsidRPr="00DF6B92">
        <w:rPr>
          <w:rFonts w:asciiTheme="majorHAnsi" w:hAnsiTheme="majorHAnsi"/>
          <w:sz w:val="20"/>
          <w:szCs w:val="20"/>
          <w:lang w:val="es-ES"/>
        </w:rPr>
        <w:t xml:space="preserve">con lo establecido </w:t>
      </w:r>
      <w:r w:rsidR="00C17B1E" w:rsidRPr="00DF6B92">
        <w:rPr>
          <w:rFonts w:asciiTheme="majorHAnsi" w:hAnsiTheme="majorHAnsi"/>
          <w:sz w:val="20"/>
          <w:szCs w:val="20"/>
          <w:lang w:val="es-ES"/>
        </w:rPr>
        <w:t xml:space="preserve">en </w:t>
      </w:r>
      <w:r w:rsidR="006410C5" w:rsidRPr="00DF6B92">
        <w:rPr>
          <w:rFonts w:asciiTheme="majorHAnsi" w:hAnsiTheme="majorHAnsi"/>
          <w:sz w:val="20"/>
          <w:szCs w:val="20"/>
          <w:lang w:val="es-ES"/>
        </w:rPr>
        <w:t>dicha disposición convencional</w:t>
      </w:r>
      <w:r w:rsidRPr="00DF6B92">
        <w:rPr>
          <w:rFonts w:asciiTheme="majorHAnsi" w:hAnsiTheme="majorHAnsi"/>
          <w:sz w:val="20"/>
          <w:szCs w:val="20"/>
          <w:lang w:val="es-ES"/>
        </w:rPr>
        <w:t>.</w:t>
      </w:r>
    </w:p>
    <w:p w14:paraId="50D1740F" w14:textId="77777777" w:rsidR="00004AF9" w:rsidRPr="00DF6B92" w:rsidRDefault="00004AF9" w:rsidP="00004AF9">
      <w:pPr>
        <w:pStyle w:val="ListParagraph"/>
        <w:widowControl w:val="0"/>
        <w:spacing w:before="240" w:after="240"/>
        <w:jc w:val="both"/>
        <w:rPr>
          <w:rFonts w:asciiTheme="majorHAnsi" w:hAnsiTheme="majorHAnsi"/>
          <w:sz w:val="20"/>
          <w:szCs w:val="20"/>
          <w:lang w:val="es-ES"/>
        </w:rPr>
      </w:pPr>
    </w:p>
    <w:p w14:paraId="39573378" w14:textId="065FD859" w:rsidR="00484C6D" w:rsidRPr="00DF6B92" w:rsidRDefault="00484C6D" w:rsidP="00C74D47">
      <w:pPr>
        <w:spacing w:before="240" w:after="240"/>
        <w:ind w:firstLine="720"/>
        <w:jc w:val="both"/>
        <w:rPr>
          <w:rFonts w:asciiTheme="majorHAnsi" w:hAnsiTheme="majorHAnsi"/>
          <w:sz w:val="20"/>
          <w:szCs w:val="20"/>
          <w:lang w:val="es-ES" w:bidi="ar-YE"/>
        </w:rPr>
      </w:pPr>
      <w:r w:rsidRPr="00DF6B92">
        <w:rPr>
          <w:rFonts w:asciiTheme="majorHAnsi" w:hAnsiTheme="majorHAnsi"/>
          <w:b/>
          <w:sz w:val="20"/>
          <w:szCs w:val="20"/>
          <w:lang w:val="es-ES" w:bidi="ar-YE"/>
        </w:rPr>
        <w:lastRenderedPageBreak/>
        <w:t xml:space="preserve">VII. </w:t>
      </w:r>
      <w:r w:rsidRPr="00DF6B92">
        <w:rPr>
          <w:rFonts w:asciiTheme="majorHAnsi" w:hAnsiTheme="majorHAnsi"/>
          <w:b/>
          <w:sz w:val="20"/>
          <w:szCs w:val="20"/>
          <w:lang w:val="es-ES" w:bidi="ar-YE"/>
        </w:rPr>
        <w:tab/>
      </w:r>
      <w:r w:rsidRPr="00DF6B92">
        <w:rPr>
          <w:rFonts w:asciiTheme="majorHAnsi" w:hAnsiTheme="majorHAnsi"/>
          <w:b/>
          <w:bCs/>
          <w:sz w:val="20"/>
          <w:szCs w:val="20"/>
          <w:lang w:val="es-ES" w:bidi="ar-YE"/>
        </w:rPr>
        <w:t xml:space="preserve">ANÁLISIS DE </w:t>
      </w:r>
      <w:r w:rsidRPr="00DF6B92">
        <w:rPr>
          <w:rFonts w:asciiTheme="majorHAnsi" w:hAnsiTheme="majorHAnsi"/>
          <w:b/>
          <w:sz w:val="20"/>
          <w:szCs w:val="20"/>
          <w:lang w:val="es-ES" w:bidi="ar-YE"/>
        </w:rPr>
        <w:t>CARACTERIZACIÓN DE LOS HECHOS ALEGADOS</w:t>
      </w:r>
    </w:p>
    <w:p w14:paraId="7F608387" w14:textId="23150DCD" w:rsidR="006722E9" w:rsidRPr="00DF6B92" w:rsidRDefault="00694FA6" w:rsidP="00C74D47">
      <w:pPr>
        <w:pStyle w:val="ListParagraph"/>
        <w:widowControl w:val="0"/>
        <w:numPr>
          <w:ilvl w:val="0"/>
          <w:numId w:val="55"/>
        </w:numPr>
        <w:spacing w:before="240" w:after="240"/>
        <w:ind w:left="0" w:firstLine="720"/>
        <w:jc w:val="both"/>
        <w:rPr>
          <w:rFonts w:asciiTheme="majorHAnsi" w:hAnsiTheme="majorHAnsi"/>
          <w:sz w:val="20"/>
          <w:szCs w:val="20"/>
          <w:lang w:val="es-ES" w:bidi="ar-YE"/>
        </w:rPr>
      </w:pPr>
      <w:r w:rsidRPr="00DF6B92">
        <w:rPr>
          <w:rFonts w:asciiTheme="majorHAnsi" w:hAnsiTheme="majorHAnsi"/>
          <w:color w:val="auto"/>
          <w:sz w:val="20"/>
          <w:szCs w:val="20"/>
          <w:lang w:val="es-ES"/>
        </w:rPr>
        <w:t>E</w:t>
      </w:r>
      <w:r w:rsidR="00822A6F" w:rsidRPr="00DF6B92">
        <w:rPr>
          <w:rFonts w:asciiTheme="majorHAnsi" w:hAnsiTheme="majorHAnsi"/>
          <w:sz w:val="20"/>
          <w:szCs w:val="20"/>
          <w:lang w:val="es-ES"/>
        </w:rPr>
        <w:t>l criterio de evaluación de la fase de admisibilidad difiere del que se utiliza para pronunciarse sobre el fondo de una petición</w:t>
      </w:r>
      <w:r w:rsidR="00206C36" w:rsidRPr="00DF6B92">
        <w:rPr>
          <w:rFonts w:asciiTheme="majorHAnsi" w:hAnsiTheme="majorHAnsi"/>
          <w:sz w:val="20"/>
          <w:szCs w:val="20"/>
          <w:lang w:val="es-ES"/>
        </w:rPr>
        <w:t>. En esta etapa</w:t>
      </w:r>
      <w:r w:rsidR="00822A6F" w:rsidRPr="00DF6B92">
        <w:rPr>
          <w:rFonts w:asciiTheme="majorHAnsi" w:hAnsiTheme="majorHAnsi"/>
          <w:sz w:val="20"/>
          <w:szCs w:val="20"/>
          <w:lang w:val="es-ES"/>
        </w:rPr>
        <w:t xml:space="preserve"> la CIDH debe realizar una </w:t>
      </w:r>
      <w:r w:rsidR="002C4849" w:rsidRPr="00DF6B92">
        <w:rPr>
          <w:rFonts w:asciiTheme="majorHAnsi" w:hAnsiTheme="majorHAnsi"/>
          <w:sz w:val="20"/>
          <w:szCs w:val="20"/>
          <w:lang w:val="es-ES"/>
        </w:rPr>
        <w:t>valoración</w:t>
      </w:r>
      <w:r w:rsidR="00822A6F" w:rsidRPr="00DF6B92">
        <w:rPr>
          <w:rFonts w:asciiTheme="majorHAnsi" w:hAnsiTheme="majorHAnsi"/>
          <w:sz w:val="20"/>
          <w:szCs w:val="20"/>
          <w:lang w:val="es-ES"/>
        </w:rPr>
        <w:t xml:space="preserve"> </w:t>
      </w:r>
      <w:r w:rsidR="00822A6F" w:rsidRPr="00DF6B92">
        <w:rPr>
          <w:rFonts w:asciiTheme="majorHAnsi" w:hAnsiTheme="majorHAnsi"/>
          <w:i/>
          <w:iCs/>
          <w:sz w:val="20"/>
          <w:szCs w:val="20"/>
          <w:lang w:val="es-ES"/>
        </w:rPr>
        <w:t>prima facie</w:t>
      </w:r>
      <w:r w:rsidR="00822A6F" w:rsidRPr="00DF6B92">
        <w:rPr>
          <w:rFonts w:asciiTheme="majorHAnsi" w:hAnsiTheme="majorHAnsi"/>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103E397A" w14:textId="4D3ABF3E" w:rsidR="00977ADF" w:rsidRPr="00DF6B92" w:rsidRDefault="00E80946" w:rsidP="00C74D47">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 xml:space="preserve">En el presente </w:t>
      </w:r>
      <w:r w:rsidR="00E06F1C" w:rsidRPr="00DF6B92">
        <w:rPr>
          <w:rFonts w:asciiTheme="majorHAnsi" w:hAnsiTheme="majorHAnsi"/>
          <w:bCs/>
          <w:sz w:val="20"/>
          <w:szCs w:val="20"/>
          <w:lang w:val="es-ES"/>
        </w:rPr>
        <w:t>caso</w:t>
      </w:r>
      <w:r w:rsidRPr="00DF6B92">
        <w:rPr>
          <w:rFonts w:asciiTheme="majorHAnsi" w:hAnsiTheme="majorHAnsi"/>
          <w:bCs/>
          <w:sz w:val="20"/>
          <w:szCs w:val="20"/>
          <w:lang w:val="es-ES"/>
        </w:rPr>
        <w:t xml:space="preserve"> el reclamo central </w:t>
      </w:r>
      <w:r w:rsidR="00BF1BA7" w:rsidRPr="00DF6B92">
        <w:rPr>
          <w:rFonts w:asciiTheme="majorHAnsi" w:hAnsiTheme="majorHAnsi"/>
          <w:bCs/>
          <w:sz w:val="20"/>
          <w:szCs w:val="20"/>
          <w:lang w:val="es-ES"/>
        </w:rPr>
        <w:t>consiste en</w:t>
      </w:r>
      <w:r w:rsidRPr="00DF6B92">
        <w:rPr>
          <w:rFonts w:asciiTheme="majorHAnsi" w:hAnsiTheme="majorHAnsi"/>
          <w:bCs/>
          <w:sz w:val="20"/>
          <w:szCs w:val="20"/>
          <w:lang w:val="es-ES"/>
        </w:rPr>
        <w:t xml:space="preserve"> la negativa de</w:t>
      </w:r>
      <w:r w:rsidR="00DF6B92">
        <w:rPr>
          <w:rFonts w:asciiTheme="majorHAnsi" w:hAnsiTheme="majorHAnsi"/>
          <w:bCs/>
          <w:sz w:val="20"/>
          <w:szCs w:val="20"/>
          <w:lang w:val="es-ES"/>
        </w:rPr>
        <w:t>l</w:t>
      </w:r>
      <w:r w:rsidRPr="00DF6B92">
        <w:rPr>
          <w:rFonts w:asciiTheme="majorHAnsi" w:hAnsiTheme="majorHAnsi"/>
          <w:bCs/>
          <w:sz w:val="20"/>
          <w:szCs w:val="20"/>
          <w:lang w:val="es-ES"/>
        </w:rPr>
        <w:t xml:space="preserve"> reconocimiento de la condición de refugiada </w:t>
      </w:r>
      <w:r w:rsidR="00DB2AA0" w:rsidRPr="00DF6B92">
        <w:rPr>
          <w:rFonts w:asciiTheme="majorHAnsi" w:hAnsiTheme="majorHAnsi"/>
          <w:bCs/>
          <w:sz w:val="20"/>
          <w:szCs w:val="20"/>
          <w:lang w:val="es-ES"/>
        </w:rPr>
        <w:t xml:space="preserve">de la Sra. Castrón </w:t>
      </w:r>
      <w:r w:rsidRPr="00DF6B92">
        <w:rPr>
          <w:rFonts w:asciiTheme="majorHAnsi" w:hAnsiTheme="majorHAnsi"/>
          <w:bCs/>
          <w:sz w:val="20"/>
          <w:szCs w:val="20"/>
          <w:lang w:val="es-ES"/>
        </w:rPr>
        <w:t xml:space="preserve">y </w:t>
      </w:r>
      <w:r w:rsidR="00DB2AA0" w:rsidRPr="00DF6B92">
        <w:rPr>
          <w:rFonts w:asciiTheme="majorHAnsi" w:hAnsiTheme="majorHAnsi"/>
          <w:bCs/>
          <w:sz w:val="20"/>
          <w:szCs w:val="20"/>
          <w:lang w:val="es-ES"/>
        </w:rPr>
        <w:t>las alegadas</w:t>
      </w:r>
      <w:r w:rsidRPr="00DF6B92">
        <w:rPr>
          <w:rFonts w:asciiTheme="majorHAnsi" w:hAnsiTheme="majorHAnsi"/>
          <w:bCs/>
          <w:sz w:val="20"/>
          <w:szCs w:val="20"/>
          <w:lang w:val="es-ES"/>
        </w:rPr>
        <w:t xml:space="preserve"> </w:t>
      </w:r>
      <w:r w:rsidR="00DB2AA0" w:rsidRPr="00DF6B92">
        <w:rPr>
          <w:rFonts w:asciiTheme="majorHAnsi" w:hAnsiTheme="majorHAnsi"/>
          <w:bCs/>
          <w:sz w:val="20"/>
          <w:szCs w:val="20"/>
          <w:lang w:val="es-ES"/>
        </w:rPr>
        <w:t>violaciones a</w:t>
      </w:r>
      <w:r w:rsidRPr="00DF6B92">
        <w:rPr>
          <w:rFonts w:asciiTheme="majorHAnsi" w:hAnsiTheme="majorHAnsi"/>
          <w:bCs/>
          <w:sz w:val="20"/>
          <w:szCs w:val="20"/>
          <w:lang w:val="es-ES"/>
        </w:rPr>
        <w:t xml:space="preserve"> las garantías del </w:t>
      </w:r>
      <w:r w:rsidR="00DB2AA0" w:rsidRPr="00DF6B92">
        <w:rPr>
          <w:rFonts w:asciiTheme="majorHAnsi" w:hAnsiTheme="majorHAnsi"/>
          <w:bCs/>
          <w:sz w:val="20"/>
          <w:szCs w:val="20"/>
          <w:lang w:val="es-ES"/>
        </w:rPr>
        <w:t xml:space="preserve">debido proceso administrativo, en el cual no se habría </w:t>
      </w:r>
      <w:r w:rsidR="008653ED" w:rsidRPr="00DF6B92">
        <w:rPr>
          <w:rFonts w:asciiTheme="majorHAnsi" w:hAnsiTheme="majorHAnsi"/>
          <w:bCs/>
          <w:sz w:val="20"/>
          <w:szCs w:val="20"/>
          <w:lang w:val="es-ES"/>
        </w:rPr>
        <w:t>evaluado adecuadamente</w:t>
      </w:r>
      <w:r w:rsidR="00DB2AA0" w:rsidRPr="00DF6B92">
        <w:rPr>
          <w:rFonts w:asciiTheme="majorHAnsi" w:hAnsiTheme="majorHAnsi"/>
          <w:bCs/>
          <w:sz w:val="20"/>
          <w:szCs w:val="20"/>
          <w:lang w:val="es-ES"/>
        </w:rPr>
        <w:t xml:space="preserve"> su situación </w:t>
      </w:r>
      <w:r w:rsidR="002C4849" w:rsidRPr="00DF6B92">
        <w:rPr>
          <w:rFonts w:asciiTheme="majorHAnsi" w:hAnsiTheme="majorHAnsi"/>
          <w:bCs/>
          <w:sz w:val="20"/>
          <w:szCs w:val="20"/>
          <w:lang w:val="es-ES"/>
        </w:rPr>
        <w:t xml:space="preserve">de riesgo </w:t>
      </w:r>
      <w:r w:rsidR="00DB2AA0" w:rsidRPr="00DF6B92">
        <w:rPr>
          <w:rFonts w:asciiTheme="majorHAnsi" w:hAnsiTheme="majorHAnsi"/>
          <w:bCs/>
          <w:sz w:val="20"/>
          <w:szCs w:val="20"/>
          <w:lang w:val="es-ES"/>
        </w:rPr>
        <w:t xml:space="preserve">como </w:t>
      </w:r>
      <w:r w:rsidR="008653ED" w:rsidRPr="00DF6B92">
        <w:rPr>
          <w:rFonts w:asciiTheme="majorHAnsi" w:hAnsiTheme="majorHAnsi"/>
          <w:bCs/>
          <w:sz w:val="20"/>
          <w:szCs w:val="20"/>
          <w:lang w:val="es-ES"/>
        </w:rPr>
        <w:t>mujer</w:t>
      </w:r>
      <w:r w:rsidR="00DB2AA0" w:rsidRPr="00DF6B92">
        <w:rPr>
          <w:rFonts w:asciiTheme="majorHAnsi" w:hAnsiTheme="majorHAnsi"/>
          <w:bCs/>
          <w:sz w:val="20"/>
          <w:szCs w:val="20"/>
          <w:lang w:val="es-ES"/>
        </w:rPr>
        <w:t xml:space="preserve"> transgénero</w:t>
      </w:r>
      <w:r w:rsidRPr="00DF6B92">
        <w:rPr>
          <w:rFonts w:asciiTheme="majorHAnsi" w:hAnsiTheme="majorHAnsi"/>
          <w:bCs/>
          <w:sz w:val="20"/>
          <w:szCs w:val="20"/>
          <w:lang w:val="es-ES"/>
        </w:rPr>
        <w:t xml:space="preserve"> </w:t>
      </w:r>
      <w:r w:rsidR="008653ED" w:rsidRPr="00DF6B92">
        <w:rPr>
          <w:rFonts w:asciiTheme="majorHAnsi" w:hAnsiTheme="majorHAnsi"/>
          <w:bCs/>
          <w:sz w:val="20"/>
          <w:szCs w:val="20"/>
          <w:lang w:val="es-ES"/>
        </w:rPr>
        <w:t>en Honduras</w:t>
      </w:r>
      <w:r w:rsidR="00AE0A99" w:rsidRPr="00DF6B92">
        <w:rPr>
          <w:rFonts w:asciiTheme="majorHAnsi" w:hAnsiTheme="majorHAnsi"/>
          <w:bCs/>
          <w:sz w:val="20"/>
          <w:szCs w:val="20"/>
          <w:lang w:val="es-ES"/>
        </w:rPr>
        <w:t>, ni se le habría brindado asesoría jurídica suficiente</w:t>
      </w:r>
      <w:r w:rsidR="00C63DF4" w:rsidRPr="00DF6B92">
        <w:rPr>
          <w:rFonts w:asciiTheme="majorHAnsi" w:hAnsiTheme="majorHAnsi"/>
          <w:bCs/>
          <w:sz w:val="20"/>
          <w:szCs w:val="20"/>
          <w:lang w:val="es-ES"/>
        </w:rPr>
        <w:t xml:space="preserve"> con respecto a los recursos judiciales</w:t>
      </w:r>
      <w:r w:rsidRPr="00DF6B92">
        <w:rPr>
          <w:rFonts w:asciiTheme="majorHAnsi" w:hAnsiTheme="majorHAnsi"/>
          <w:bCs/>
          <w:sz w:val="20"/>
          <w:szCs w:val="20"/>
          <w:lang w:val="es-ES"/>
        </w:rPr>
        <w:t xml:space="preserve">. </w:t>
      </w:r>
    </w:p>
    <w:p w14:paraId="5D7C6431" w14:textId="1D60093E" w:rsidR="00A82965" w:rsidRPr="00DF6B92" w:rsidRDefault="00831B43" w:rsidP="00C74D47">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 xml:space="preserve">En </w:t>
      </w:r>
      <w:r w:rsidR="00C63DF4" w:rsidRPr="00DF6B92">
        <w:rPr>
          <w:rFonts w:asciiTheme="majorHAnsi" w:hAnsiTheme="majorHAnsi"/>
          <w:bCs/>
          <w:sz w:val="20"/>
          <w:szCs w:val="20"/>
          <w:lang w:val="es-ES"/>
        </w:rPr>
        <w:t>síntesis:</w:t>
      </w:r>
      <w:r w:rsidRPr="00DF6B92">
        <w:rPr>
          <w:rFonts w:asciiTheme="majorHAnsi" w:hAnsiTheme="majorHAnsi"/>
          <w:bCs/>
          <w:sz w:val="20"/>
          <w:szCs w:val="20"/>
          <w:lang w:val="es-ES"/>
        </w:rPr>
        <w:t xml:space="preserve"> </w:t>
      </w:r>
      <w:r w:rsidR="00A82965" w:rsidRPr="00DF6B92">
        <w:rPr>
          <w:rFonts w:asciiTheme="majorHAnsi" w:hAnsiTheme="majorHAnsi"/>
          <w:bCs/>
          <w:sz w:val="20"/>
          <w:szCs w:val="20"/>
          <w:lang w:val="es-ES"/>
        </w:rPr>
        <w:t xml:space="preserve">la Sra. Castrón ingresó a México el 10 de febrero de 2015; el 15 de mayo de 2015 la COMAR negó su solicitud de reconocimiento </w:t>
      </w:r>
      <w:r w:rsidR="009312A2" w:rsidRPr="00DF6B92">
        <w:rPr>
          <w:rFonts w:asciiTheme="majorHAnsi" w:hAnsiTheme="majorHAnsi"/>
          <w:bCs/>
          <w:sz w:val="20"/>
          <w:szCs w:val="20"/>
          <w:lang w:val="es-ES"/>
        </w:rPr>
        <w:t>como</w:t>
      </w:r>
      <w:r w:rsidR="00A82965" w:rsidRPr="00DF6B92">
        <w:rPr>
          <w:rFonts w:asciiTheme="majorHAnsi" w:hAnsiTheme="majorHAnsi"/>
          <w:bCs/>
          <w:sz w:val="20"/>
          <w:szCs w:val="20"/>
          <w:lang w:val="es-ES"/>
        </w:rPr>
        <w:t xml:space="preserve"> refugiada; el 15 de junio de 2015 </w:t>
      </w:r>
      <w:r w:rsidR="00134F0A" w:rsidRPr="00DF6B92">
        <w:rPr>
          <w:rFonts w:asciiTheme="majorHAnsi" w:hAnsiTheme="majorHAnsi"/>
          <w:bCs/>
          <w:sz w:val="20"/>
          <w:szCs w:val="20"/>
          <w:lang w:val="es-ES"/>
        </w:rPr>
        <w:t xml:space="preserve">la solicitante </w:t>
      </w:r>
      <w:r w:rsidR="00A82965" w:rsidRPr="00DF6B92">
        <w:rPr>
          <w:rFonts w:asciiTheme="majorHAnsi" w:hAnsiTheme="majorHAnsi"/>
          <w:bCs/>
          <w:sz w:val="20"/>
          <w:szCs w:val="20"/>
          <w:lang w:val="es-ES"/>
        </w:rPr>
        <w:t>interpuso recurso de revisión</w:t>
      </w:r>
      <w:r w:rsidR="00134F0A" w:rsidRPr="00DF6B92">
        <w:rPr>
          <w:rFonts w:asciiTheme="majorHAnsi" w:hAnsiTheme="majorHAnsi"/>
          <w:bCs/>
          <w:sz w:val="20"/>
          <w:szCs w:val="20"/>
          <w:lang w:val="es-ES"/>
        </w:rPr>
        <w:t>;</w:t>
      </w:r>
      <w:r w:rsidR="00A82965" w:rsidRPr="00DF6B92">
        <w:rPr>
          <w:rFonts w:asciiTheme="majorHAnsi" w:hAnsiTheme="majorHAnsi"/>
          <w:bCs/>
          <w:sz w:val="20"/>
          <w:szCs w:val="20"/>
          <w:lang w:val="es-ES"/>
        </w:rPr>
        <w:t xml:space="preserve"> y el 3 de septiembre de 2015 la Coordinación General de la COMAR</w:t>
      </w:r>
      <w:r w:rsidR="00F770A9" w:rsidRPr="00DF6B92">
        <w:rPr>
          <w:rFonts w:asciiTheme="majorHAnsi" w:hAnsiTheme="majorHAnsi"/>
          <w:bCs/>
          <w:sz w:val="20"/>
          <w:szCs w:val="20"/>
          <w:lang w:val="es-ES"/>
        </w:rPr>
        <w:t xml:space="preserve"> confirmó la negativa a su solicitud de refugio</w:t>
      </w:r>
      <w:r w:rsidR="00A82965" w:rsidRPr="00DF6B92">
        <w:rPr>
          <w:rFonts w:asciiTheme="majorHAnsi" w:hAnsiTheme="majorHAnsi"/>
          <w:bCs/>
          <w:sz w:val="20"/>
          <w:szCs w:val="20"/>
          <w:lang w:val="es-ES"/>
        </w:rPr>
        <w:t xml:space="preserve">. </w:t>
      </w:r>
      <w:r w:rsidRPr="00DF6B92">
        <w:rPr>
          <w:rFonts w:asciiTheme="majorHAnsi" w:hAnsiTheme="majorHAnsi"/>
          <w:bCs/>
          <w:sz w:val="20"/>
          <w:szCs w:val="20"/>
          <w:lang w:val="es-ES"/>
        </w:rPr>
        <w:t>Posteriormente</w:t>
      </w:r>
      <w:r w:rsidR="00C76CED" w:rsidRPr="00DF6B92">
        <w:rPr>
          <w:rFonts w:asciiTheme="majorHAnsi" w:hAnsiTheme="majorHAnsi"/>
          <w:bCs/>
          <w:sz w:val="20"/>
          <w:szCs w:val="20"/>
          <w:lang w:val="es-ES"/>
        </w:rPr>
        <w:t>,</w:t>
      </w:r>
      <w:r w:rsidRPr="00DF6B92">
        <w:rPr>
          <w:rFonts w:asciiTheme="majorHAnsi" w:hAnsiTheme="majorHAnsi"/>
          <w:bCs/>
          <w:sz w:val="20"/>
          <w:szCs w:val="20"/>
          <w:lang w:val="es-ES"/>
        </w:rPr>
        <w:t xml:space="preserve"> </w:t>
      </w:r>
      <w:r w:rsidR="00C76CED" w:rsidRPr="00DF6B92">
        <w:rPr>
          <w:rFonts w:asciiTheme="majorHAnsi" w:hAnsiTheme="majorHAnsi"/>
          <w:bCs/>
          <w:sz w:val="20"/>
          <w:szCs w:val="20"/>
          <w:lang w:val="es-ES"/>
        </w:rPr>
        <w:t>l</w:t>
      </w:r>
      <w:r w:rsidR="0036457C" w:rsidRPr="00DF6B92">
        <w:rPr>
          <w:rFonts w:asciiTheme="majorHAnsi" w:hAnsiTheme="majorHAnsi"/>
          <w:bCs/>
          <w:sz w:val="20"/>
          <w:szCs w:val="20"/>
          <w:lang w:val="es-ES"/>
        </w:rPr>
        <w:t>a parte peticionaria</w:t>
      </w:r>
      <w:r w:rsidR="00A82965" w:rsidRPr="00DF6B92">
        <w:rPr>
          <w:rFonts w:asciiTheme="majorHAnsi" w:hAnsiTheme="majorHAnsi"/>
          <w:bCs/>
          <w:sz w:val="20"/>
          <w:szCs w:val="20"/>
          <w:lang w:val="es-ES"/>
        </w:rPr>
        <w:t xml:space="preserve"> </w:t>
      </w:r>
      <w:r w:rsidR="0036457C" w:rsidRPr="00DF6B92">
        <w:rPr>
          <w:rFonts w:asciiTheme="majorHAnsi" w:hAnsiTheme="majorHAnsi"/>
          <w:bCs/>
          <w:sz w:val="20"/>
          <w:szCs w:val="20"/>
          <w:lang w:val="es-ES"/>
        </w:rPr>
        <w:t>en su comunicación de 14 de febrero de 2024</w:t>
      </w:r>
      <w:r w:rsidR="00A82965" w:rsidRPr="00DF6B92">
        <w:rPr>
          <w:rFonts w:asciiTheme="majorHAnsi" w:hAnsiTheme="majorHAnsi"/>
          <w:bCs/>
          <w:sz w:val="20"/>
          <w:szCs w:val="20"/>
          <w:lang w:val="es-ES"/>
        </w:rPr>
        <w:t xml:space="preserve"> </w:t>
      </w:r>
      <w:r w:rsidR="00C76CED" w:rsidRPr="00DF6B92">
        <w:rPr>
          <w:rFonts w:asciiTheme="majorHAnsi" w:hAnsiTheme="majorHAnsi"/>
          <w:bCs/>
          <w:sz w:val="20"/>
          <w:szCs w:val="20"/>
          <w:lang w:val="es-ES"/>
        </w:rPr>
        <w:t xml:space="preserve">informó a esta Comisión que la Sra. Castrón </w:t>
      </w:r>
      <w:r w:rsidR="00A82965" w:rsidRPr="00DF6B92">
        <w:rPr>
          <w:rFonts w:asciiTheme="majorHAnsi" w:hAnsiTheme="majorHAnsi"/>
          <w:bCs/>
          <w:sz w:val="20"/>
          <w:szCs w:val="20"/>
          <w:lang w:val="es-ES"/>
        </w:rPr>
        <w:t>emigró a los Estados Unidos, donde le fue reconocida la condición de refugiada</w:t>
      </w:r>
      <w:r w:rsidR="00DB6586" w:rsidRPr="00DF6B92">
        <w:rPr>
          <w:rFonts w:asciiTheme="majorHAnsi" w:hAnsiTheme="majorHAnsi"/>
          <w:bCs/>
          <w:sz w:val="20"/>
          <w:szCs w:val="20"/>
          <w:lang w:val="es-ES"/>
        </w:rPr>
        <w:t xml:space="preserve">. La CIDH advierte que </w:t>
      </w:r>
      <w:r w:rsidR="00FC34E5" w:rsidRPr="00DF6B92">
        <w:rPr>
          <w:rFonts w:asciiTheme="majorHAnsi" w:hAnsiTheme="majorHAnsi"/>
          <w:bCs/>
          <w:sz w:val="20"/>
          <w:szCs w:val="20"/>
          <w:lang w:val="es-ES"/>
        </w:rPr>
        <w:t xml:space="preserve">no </w:t>
      </w:r>
      <w:r w:rsidR="00DB6586" w:rsidRPr="00DF6B92">
        <w:rPr>
          <w:rFonts w:asciiTheme="majorHAnsi" w:hAnsiTheme="majorHAnsi"/>
          <w:bCs/>
          <w:sz w:val="20"/>
          <w:szCs w:val="20"/>
          <w:lang w:val="es-ES"/>
        </w:rPr>
        <w:t xml:space="preserve">se ha </w:t>
      </w:r>
      <w:r w:rsidR="00FC34E5" w:rsidRPr="00DF6B92">
        <w:rPr>
          <w:rFonts w:asciiTheme="majorHAnsi" w:hAnsiTheme="majorHAnsi"/>
          <w:bCs/>
          <w:sz w:val="20"/>
          <w:szCs w:val="20"/>
          <w:lang w:val="es-ES"/>
        </w:rPr>
        <w:t>indica</w:t>
      </w:r>
      <w:r w:rsidR="00DB6586" w:rsidRPr="00DF6B92">
        <w:rPr>
          <w:rFonts w:asciiTheme="majorHAnsi" w:hAnsiTheme="majorHAnsi"/>
          <w:bCs/>
          <w:sz w:val="20"/>
          <w:szCs w:val="20"/>
          <w:lang w:val="es-ES"/>
        </w:rPr>
        <w:t>do</w:t>
      </w:r>
      <w:r w:rsidR="00FC34E5" w:rsidRPr="00DF6B92">
        <w:rPr>
          <w:rFonts w:asciiTheme="majorHAnsi" w:hAnsiTheme="majorHAnsi"/>
          <w:bCs/>
          <w:sz w:val="20"/>
          <w:szCs w:val="20"/>
          <w:lang w:val="es-ES"/>
        </w:rPr>
        <w:t xml:space="preserve"> la fecha en la que </w:t>
      </w:r>
      <w:r w:rsidR="00B56746" w:rsidRPr="00DF6B92">
        <w:rPr>
          <w:rFonts w:asciiTheme="majorHAnsi" w:hAnsiTheme="majorHAnsi"/>
          <w:bCs/>
          <w:sz w:val="20"/>
          <w:szCs w:val="20"/>
          <w:lang w:val="es-ES"/>
        </w:rPr>
        <w:t xml:space="preserve">esta salió de territorio mexicano. </w:t>
      </w:r>
    </w:p>
    <w:p w14:paraId="2D09D4B2" w14:textId="563BBFD2" w:rsidR="00B124BA" w:rsidRPr="00DF6B92" w:rsidRDefault="00BD5E5E" w:rsidP="00DF6B92">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En su informe temático sobre movilidad humana y obligaciones de protección, la CIDH ha sostenido que los Estados deben asegurar, a lo largo de todo el ciclo migratorio, el respeto del principio de no devolución, el acceso a la justicia incluso a través de fronteras y la adopción de alternativas a la detención</w:t>
      </w:r>
      <w:r w:rsidRPr="00DF6B92">
        <w:rPr>
          <w:rStyle w:val="FootnoteReference"/>
          <w:rFonts w:asciiTheme="majorHAnsi" w:hAnsiTheme="majorHAnsi"/>
          <w:bCs/>
          <w:sz w:val="20"/>
          <w:szCs w:val="20"/>
          <w:lang w:val="es-ES"/>
        </w:rPr>
        <w:footnoteReference w:id="5"/>
      </w:r>
      <w:r w:rsidRPr="00DF6B92">
        <w:rPr>
          <w:rFonts w:asciiTheme="majorHAnsi" w:hAnsiTheme="majorHAnsi"/>
          <w:bCs/>
          <w:sz w:val="20"/>
          <w:szCs w:val="20"/>
          <w:lang w:val="es-ES"/>
        </w:rPr>
        <w:t xml:space="preserve">. De forma complementaria, la CIDH ha precisado en su informe temático sobre debido proceso en procedimientos de determinación de la condición de refugiado, que las autoridades deben proporcionar información clara y accesible, </w:t>
      </w:r>
      <w:r w:rsidR="00AE54ED" w:rsidRPr="00DF6B92">
        <w:rPr>
          <w:rFonts w:asciiTheme="majorHAnsi" w:hAnsiTheme="majorHAnsi"/>
          <w:bCs/>
          <w:sz w:val="20"/>
          <w:szCs w:val="20"/>
          <w:lang w:val="es-ES"/>
        </w:rPr>
        <w:t xml:space="preserve">junto con </w:t>
      </w:r>
      <w:r w:rsidRPr="00DF6B92">
        <w:rPr>
          <w:rFonts w:asciiTheme="majorHAnsi" w:hAnsiTheme="majorHAnsi"/>
          <w:bCs/>
          <w:sz w:val="20"/>
          <w:szCs w:val="20"/>
          <w:lang w:val="es-ES"/>
        </w:rPr>
        <w:t>asistencia jurídica efectiva, en particular cuando la persona extranjera desconoce el sistema legal del país y al momento de los controles en fronteras, aeropuertos y puertos</w:t>
      </w:r>
      <w:r w:rsidRPr="00DF6B92">
        <w:rPr>
          <w:rStyle w:val="FootnoteReference"/>
          <w:rFonts w:asciiTheme="majorHAnsi" w:hAnsiTheme="majorHAnsi"/>
          <w:bCs/>
          <w:sz w:val="20"/>
          <w:szCs w:val="20"/>
          <w:lang w:val="es-ES"/>
        </w:rPr>
        <w:footnoteReference w:id="6"/>
      </w:r>
      <w:r w:rsidRPr="00DF6B92">
        <w:rPr>
          <w:rFonts w:asciiTheme="majorHAnsi" w:hAnsiTheme="majorHAnsi"/>
          <w:bCs/>
          <w:sz w:val="20"/>
          <w:szCs w:val="20"/>
          <w:lang w:val="es-ES"/>
        </w:rPr>
        <w:t>.</w:t>
      </w:r>
    </w:p>
    <w:p w14:paraId="4D6707DE" w14:textId="740373FA" w:rsidR="007433C0" w:rsidRPr="00DF6B92" w:rsidRDefault="00A82965" w:rsidP="00C74D47">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 xml:space="preserve">A partir de lo anterior, </w:t>
      </w:r>
      <w:r w:rsidR="005B1778" w:rsidRPr="00DF6B92">
        <w:rPr>
          <w:rFonts w:asciiTheme="majorHAnsi" w:hAnsiTheme="majorHAnsi"/>
          <w:bCs/>
          <w:sz w:val="20"/>
          <w:szCs w:val="20"/>
          <w:lang w:val="es-ES"/>
        </w:rPr>
        <w:t xml:space="preserve">si bien los peticionarios cuestionan la forma </w:t>
      </w:r>
      <w:r w:rsidR="00B11D5D" w:rsidRPr="00DF6B92">
        <w:rPr>
          <w:rFonts w:asciiTheme="majorHAnsi" w:hAnsiTheme="majorHAnsi"/>
          <w:bCs/>
          <w:sz w:val="20"/>
          <w:szCs w:val="20"/>
          <w:lang w:val="es-ES"/>
        </w:rPr>
        <w:t xml:space="preserve">en </w:t>
      </w:r>
      <w:r w:rsidR="002373A3" w:rsidRPr="00DF6B92">
        <w:rPr>
          <w:rFonts w:asciiTheme="majorHAnsi" w:hAnsiTheme="majorHAnsi"/>
          <w:bCs/>
          <w:sz w:val="20"/>
          <w:szCs w:val="20"/>
          <w:lang w:val="es-ES"/>
        </w:rPr>
        <w:t>que</w:t>
      </w:r>
      <w:r w:rsidR="005B1778" w:rsidRPr="00DF6B92">
        <w:rPr>
          <w:rFonts w:asciiTheme="majorHAnsi" w:hAnsiTheme="majorHAnsi"/>
          <w:bCs/>
          <w:sz w:val="20"/>
          <w:szCs w:val="20"/>
          <w:lang w:val="es-ES"/>
        </w:rPr>
        <w:t xml:space="preserve"> se llevó a cabo el procedimiento administrativo migratorio que </w:t>
      </w:r>
      <w:r w:rsidR="00107DAF" w:rsidRPr="00DF6B92">
        <w:rPr>
          <w:rFonts w:asciiTheme="majorHAnsi" w:hAnsiTheme="majorHAnsi"/>
          <w:bCs/>
          <w:sz w:val="20"/>
          <w:szCs w:val="20"/>
          <w:lang w:val="es-ES"/>
        </w:rPr>
        <w:t xml:space="preserve">culminó en la denegatoria de </w:t>
      </w:r>
      <w:r w:rsidR="009F39DB" w:rsidRPr="00DF6B92">
        <w:rPr>
          <w:rFonts w:asciiTheme="majorHAnsi" w:hAnsiTheme="majorHAnsi"/>
          <w:bCs/>
          <w:sz w:val="20"/>
          <w:szCs w:val="20"/>
          <w:lang w:val="es-ES"/>
        </w:rPr>
        <w:t>la solicitud de refugio de la Sra. Castr</w:t>
      </w:r>
      <w:r w:rsidR="00A06433" w:rsidRPr="00DF6B92">
        <w:rPr>
          <w:rFonts w:asciiTheme="majorHAnsi" w:hAnsiTheme="majorHAnsi"/>
          <w:bCs/>
          <w:sz w:val="20"/>
          <w:szCs w:val="20"/>
          <w:lang w:val="es-ES"/>
        </w:rPr>
        <w:t xml:space="preserve">ón, </w:t>
      </w:r>
      <w:r w:rsidR="00563003" w:rsidRPr="00DF6B92">
        <w:rPr>
          <w:rFonts w:asciiTheme="majorHAnsi" w:hAnsiTheme="majorHAnsi"/>
          <w:bCs/>
          <w:sz w:val="20"/>
          <w:szCs w:val="20"/>
          <w:lang w:val="es-ES"/>
        </w:rPr>
        <w:t>de los hechos e</w:t>
      </w:r>
      <w:r w:rsidR="008D6317" w:rsidRPr="00DF6B92">
        <w:rPr>
          <w:rFonts w:asciiTheme="majorHAnsi" w:hAnsiTheme="majorHAnsi"/>
          <w:bCs/>
          <w:sz w:val="20"/>
          <w:szCs w:val="20"/>
          <w:lang w:val="es-ES"/>
        </w:rPr>
        <w:t>xpuestos no se advierten posibles vulneraciones al debido proceso en</w:t>
      </w:r>
      <w:r w:rsidR="00CC4CC1" w:rsidRPr="00DF6B92">
        <w:rPr>
          <w:rFonts w:asciiTheme="majorHAnsi" w:hAnsiTheme="majorHAnsi"/>
          <w:bCs/>
          <w:sz w:val="20"/>
          <w:szCs w:val="20"/>
          <w:lang w:val="es-ES"/>
        </w:rPr>
        <w:t xml:space="preserve"> dicho trámite</w:t>
      </w:r>
      <w:r w:rsidR="008837A8" w:rsidRPr="00DF6B92">
        <w:rPr>
          <w:rFonts w:asciiTheme="majorHAnsi" w:hAnsiTheme="majorHAnsi"/>
          <w:bCs/>
          <w:sz w:val="20"/>
          <w:szCs w:val="20"/>
          <w:lang w:val="es-ES"/>
        </w:rPr>
        <w:t>. Tampoco se ha denunciado que se h</w:t>
      </w:r>
      <w:r w:rsidR="00342C61" w:rsidRPr="00DF6B92">
        <w:rPr>
          <w:rFonts w:asciiTheme="majorHAnsi" w:hAnsiTheme="majorHAnsi"/>
          <w:bCs/>
          <w:sz w:val="20"/>
          <w:szCs w:val="20"/>
          <w:lang w:val="es-ES"/>
        </w:rPr>
        <w:t xml:space="preserve">aya aplicado en el caso una medida de deportación o </w:t>
      </w:r>
      <w:r w:rsidR="007433C0" w:rsidRPr="00DF6B92">
        <w:rPr>
          <w:rFonts w:asciiTheme="majorHAnsi" w:hAnsiTheme="majorHAnsi"/>
          <w:bCs/>
          <w:sz w:val="20"/>
          <w:szCs w:val="20"/>
          <w:lang w:val="es-ES"/>
        </w:rPr>
        <w:t xml:space="preserve">medida restrictiva de </w:t>
      </w:r>
      <w:r w:rsidR="00342C61" w:rsidRPr="00DF6B92">
        <w:rPr>
          <w:rFonts w:asciiTheme="majorHAnsi" w:hAnsiTheme="majorHAnsi"/>
          <w:bCs/>
          <w:sz w:val="20"/>
          <w:szCs w:val="20"/>
          <w:lang w:val="es-ES"/>
        </w:rPr>
        <w:t>la</w:t>
      </w:r>
      <w:r w:rsidR="007433C0" w:rsidRPr="00DF6B92">
        <w:rPr>
          <w:rFonts w:asciiTheme="majorHAnsi" w:hAnsiTheme="majorHAnsi"/>
          <w:bCs/>
          <w:sz w:val="20"/>
          <w:szCs w:val="20"/>
          <w:lang w:val="es-ES"/>
        </w:rPr>
        <w:t xml:space="preserve"> libertad o derecho de circulación</w:t>
      </w:r>
      <w:r w:rsidR="00612BCA" w:rsidRPr="00DF6B92">
        <w:rPr>
          <w:rFonts w:asciiTheme="majorHAnsi" w:hAnsiTheme="majorHAnsi"/>
          <w:bCs/>
          <w:sz w:val="20"/>
          <w:szCs w:val="20"/>
          <w:lang w:val="es-ES"/>
        </w:rPr>
        <w:t>,</w:t>
      </w:r>
      <w:r w:rsidR="007433C0" w:rsidRPr="00DF6B92">
        <w:rPr>
          <w:rFonts w:asciiTheme="majorHAnsi" w:hAnsiTheme="majorHAnsi"/>
          <w:bCs/>
          <w:sz w:val="20"/>
          <w:szCs w:val="20"/>
          <w:lang w:val="es-ES"/>
        </w:rPr>
        <w:t xml:space="preserve"> más allá de la obligación transitoria de firmar una vez a la semana </w:t>
      </w:r>
      <w:r w:rsidR="002373A3" w:rsidRPr="00DF6B92">
        <w:rPr>
          <w:rFonts w:asciiTheme="majorHAnsi" w:hAnsiTheme="majorHAnsi"/>
          <w:bCs/>
          <w:sz w:val="20"/>
          <w:szCs w:val="20"/>
          <w:lang w:val="es-ES"/>
        </w:rPr>
        <w:t>ante</w:t>
      </w:r>
      <w:r w:rsidR="007433C0" w:rsidRPr="00DF6B92">
        <w:rPr>
          <w:rFonts w:asciiTheme="majorHAnsi" w:hAnsiTheme="majorHAnsi"/>
          <w:bCs/>
          <w:sz w:val="20"/>
          <w:szCs w:val="20"/>
          <w:lang w:val="es-ES"/>
        </w:rPr>
        <w:t xml:space="preserve"> una dependencia del </w:t>
      </w:r>
      <w:r w:rsidR="00FD6499" w:rsidRPr="00DF6B92">
        <w:rPr>
          <w:rFonts w:asciiTheme="majorHAnsi" w:hAnsiTheme="majorHAnsi"/>
          <w:bCs/>
          <w:sz w:val="20"/>
          <w:szCs w:val="20"/>
          <w:lang w:val="es-ES"/>
        </w:rPr>
        <w:t>Instituto Nacional de Migración ubicado en Tenosique,</w:t>
      </w:r>
      <w:r w:rsidR="007433C0" w:rsidRPr="00DF6B92">
        <w:rPr>
          <w:rFonts w:asciiTheme="majorHAnsi" w:hAnsiTheme="majorHAnsi"/>
          <w:bCs/>
          <w:sz w:val="20"/>
          <w:szCs w:val="20"/>
          <w:lang w:val="es-ES"/>
        </w:rPr>
        <w:t xml:space="preserve"> </w:t>
      </w:r>
      <w:r w:rsidR="00874210" w:rsidRPr="00DF6B92">
        <w:rPr>
          <w:rFonts w:asciiTheme="majorHAnsi" w:hAnsiTheme="majorHAnsi"/>
          <w:bCs/>
          <w:sz w:val="20"/>
          <w:szCs w:val="20"/>
          <w:lang w:val="es-ES"/>
        </w:rPr>
        <w:t xml:space="preserve">Tabasco. De hecho, </w:t>
      </w:r>
      <w:r w:rsidR="00073162" w:rsidRPr="00DF6B92">
        <w:rPr>
          <w:rFonts w:asciiTheme="majorHAnsi" w:hAnsiTheme="majorHAnsi"/>
          <w:bCs/>
          <w:sz w:val="20"/>
          <w:szCs w:val="20"/>
          <w:lang w:val="es-ES"/>
        </w:rPr>
        <w:t>se advierte que en 2015 la Sra. Castrón</w:t>
      </w:r>
      <w:r w:rsidR="00A23EDD" w:rsidRPr="00DF6B92">
        <w:rPr>
          <w:rFonts w:asciiTheme="majorHAnsi" w:hAnsiTheme="majorHAnsi"/>
          <w:bCs/>
          <w:sz w:val="20"/>
          <w:szCs w:val="20"/>
          <w:lang w:val="es-ES"/>
        </w:rPr>
        <w:t xml:space="preserve"> se mudó a Monterrey</w:t>
      </w:r>
      <w:r w:rsidR="00073162" w:rsidRPr="00DF6B92">
        <w:rPr>
          <w:rFonts w:asciiTheme="majorHAnsi" w:hAnsiTheme="majorHAnsi"/>
          <w:bCs/>
          <w:sz w:val="20"/>
          <w:szCs w:val="20"/>
          <w:lang w:val="es-ES"/>
        </w:rPr>
        <w:t>,</w:t>
      </w:r>
      <w:r w:rsidR="001903C4" w:rsidRPr="00DF6B92">
        <w:rPr>
          <w:rFonts w:asciiTheme="majorHAnsi" w:hAnsiTheme="majorHAnsi"/>
          <w:bCs/>
          <w:sz w:val="20"/>
          <w:szCs w:val="20"/>
          <w:lang w:val="es-ES"/>
        </w:rPr>
        <w:t xml:space="preserve"> Nuev</w:t>
      </w:r>
      <w:r w:rsidR="00682991" w:rsidRPr="00DF6B92">
        <w:rPr>
          <w:rFonts w:asciiTheme="majorHAnsi" w:hAnsiTheme="majorHAnsi"/>
          <w:bCs/>
          <w:sz w:val="20"/>
          <w:szCs w:val="20"/>
          <w:lang w:val="es-ES"/>
        </w:rPr>
        <w:t>o</w:t>
      </w:r>
      <w:r w:rsidR="001903C4" w:rsidRPr="00DF6B92">
        <w:rPr>
          <w:rFonts w:asciiTheme="majorHAnsi" w:hAnsiTheme="majorHAnsi"/>
          <w:bCs/>
          <w:sz w:val="20"/>
          <w:szCs w:val="20"/>
          <w:lang w:val="es-ES"/>
        </w:rPr>
        <w:t xml:space="preserve"> León</w:t>
      </w:r>
      <w:r w:rsidR="00682991" w:rsidRPr="00DF6B92">
        <w:rPr>
          <w:rFonts w:asciiTheme="majorHAnsi" w:hAnsiTheme="majorHAnsi"/>
          <w:bCs/>
          <w:sz w:val="20"/>
          <w:szCs w:val="20"/>
          <w:lang w:val="es-ES"/>
        </w:rPr>
        <w:t>,</w:t>
      </w:r>
      <w:r w:rsidR="00073162" w:rsidRPr="00DF6B92">
        <w:rPr>
          <w:rFonts w:asciiTheme="majorHAnsi" w:hAnsiTheme="majorHAnsi"/>
          <w:bCs/>
          <w:sz w:val="20"/>
          <w:szCs w:val="20"/>
          <w:lang w:val="es-ES"/>
        </w:rPr>
        <w:t xml:space="preserve"> lo cual fue autorizado por la propia COMAR con la </w:t>
      </w:r>
      <w:r w:rsidR="00DF6B7E" w:rsidRPr="00DF6B92">
        <w:rPr>
          <w:rFonts w:asciiTheme="majorHAnsi" w:hAnsiTheme="majorHAnsi"/>
          <w:bCs/>
          <w:sz w:val="20"/>
          <w:szCs w:val="20"/>
          <w:lang w:val="es-ES"/>
        </w:rPr>
        <w:t>obligación</w:t>
      </w:r>
      <w:r w:rsidR="00073162" w:rsidRPr="00DF6B92">
        <w:rPr>
          <w:rFonts w:asciiTheme="majorHAnsi" w:hAnsiTheme="majorHAnsi"/>
          <w:bCs/>
          <w:sz w:val="20"/>
          <w:szCs w:val="20"/>
          <w:lang w:val="es-ES"/>
        </w:rPr>
        <w:t xml:space="preserve"> de comparecer ante la autoridad migratoria de dicha localidad</w:t>
      </w:r>
      <w:r w:rsidR="002243F1" w:rsidRPr="00DF6B92">
        <w:rPr>
          <w:rFonts w:asciiTheme="majorHAnsi" w:hAnsiTheme="majorHAnsi"/>
          <w:bCs/>
          <w:sz w:val="20"/>
          <w:szCs w:val="20"/>
          <w:lang w:val="es-ES"/>
        </w:rPr>
        <w:t xml:space="preserve"> y</w:t>
      </w:r>
      <w:r w:rsidR="00073162" w:rsidRPr="00DF6B92">
        <w:rPr>
          <w:rFonts w:asciiTheme="majorHAnsi" w:hAnsiTheme="majorHAnsi"/>
          <w:bCs/>
          <w:sz w:val="20"/>
          <w:szCs w:val="20"/>
          <w:lang w:val="es-ES"/>
        </w:rPr>
        <w:t>, posteriormente,</w:t>
      </w:r>
      <w:r w:rsidR="002243F1" w:rsidRPr="00DF6B92">
        <w:rPr>
          <w:rFonts w:asciiTheme="majorHAnsi" w:hAnsiTheme="majorHAnsi"/>
          <w:bCs/>
          <w:sz w:val="20"/>
          <w:szCs w:val="20"/>
          <w:lang w:val="es-ES"/>
        </w:rPr>
        <w:t xml:space="preserve"> de allí emigró a los Estados Unidos de América, país en el que obtuvo la condición de refugiada. </w:t>
      </w:r>
    </w:p>
    <w:p w14:paraId="2BBA629C" w14:textId="438534BB" w:rsidR="00DF7F58" w:rsidRPr="00DF6B92" w:rsidRDefault="00DF7F58" w:rsidP="00C74D47">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 xml:space="preserve">De acuerdo con la resolución de 15 de mayo de 2015 la COMAR fundó la negativa a la solicitud de refugio en que: (i) los hechos </w:t>
      </w:r>
      <w:r w:rsidR="00CC0022" w:rsidRPr="00DF6B92">
        <w:rPr>
          <w:rFonts w:asciiTheme="majorHAnsi" w:hAnsiTheme="majorHAnsi"/>
          <w:bCs/>
          <w:sz w:val="20"/>
          <w:szCs w:val="20"/>
          <w:lang w:val="es-ES"/>
        </w:rPr>
        <w:t xml:space="preserve">de riesgo </w:t>
      </w:r>
      <w:r w:rsidRPr="00DF6B92">
        <w:rPr>
          <w:rFonts w:asciiTheme="majorHAnsi" w:hAnsiTheme="majorHAnsi"/>
          <w:bCs/>
          <w:sz w:val="20"/>
          <w:szCs w:val="20"/>
          <w:lang w:val="es-ES"/>
        </w:rPr>
        <w:t>relatados serían atribuibles a delincuencia común y no constituirían persecución dirigida específicamente contra la solicitante; (ii) del relato no se desprendían elementos objetivos que permitieran presumir nexo entre los distintos eventos ni intencionalidad persecutoria posterior; (iii) respecto del último ataque</w:t>
      </w:r>
      <w:r w:rsidR="00CC0022" w:rsidRPr="00DF6B92">
        <w:rPr>
          <w:rFonts w:asciiTheme="majorHAnsi" w:hAnsiTheme="majorHAnsi"/>
          <w:bCs/>
          <w:sz w:val="20"/>
          <w:szCs w:val="20"/>
          <w:lang w:val="es-ES"/>
        </w:rPr>
        <w:t xml:space="preserve"> cometido contra la Sra. Castrón</w:t>
      </w:r>
      <w:r w:rsidRPr="00DF6B92">
        <w:rPr>
          <w:rFonts w:asciiTheme="majorHAnsi" w:hAnsiTheme="majorHAnsi"/>
          <w:bCs/>
          <w:sz w:val="20"/>
          <w:szCs w:val="20"/>
          <w:lang w:val="es-ES"/>
        </w:rPr>
        <w:t>, no existían elementos objetivos suficientes para identificar al presunto agresor, y la propia solicitante manifestó no tener certeza al respecto; y (iv) el hecho de que continuara residiendo en la misma localidad luego de los incidentes impedía tener por fundado el temor alegado. Con base en ello, la autoridad</w:t>
      </w:r>
      <w:r w:rsidR="00043A70" w:rsidRPr="00DF6B92">
        <w:rPr>
          <w:rFonts w:asciiTheme="majorHAnsi" w:hAnsiTheme="majorHAnsi"/>
          <w:bCs/>
          <w:sz w:val="20"/>
          <w:szCs w:val="20"/>
          <w:lang w:val="es-ES"/>
        </w:rPr>
        <w:t xml:space="preserve"> migratoria mexicana</w:t>
      </w:r>
      <w:r w:rsidRPr="00DF6B92">
        <w:rPr>
          <w:rFonts w:asciiTheme="majorHAnsi" w:hAnsiTheme="majorHAnsi"/>
          <w:bCs/>
          <w:sz w:val="20"/>
          <w:szCs w:val="20"/>
          <w:lang w:val="es-ES"/>
        </w:rPr>
        <w:t xml:space="preserve"> consideró </w:t>
      </w:r>
      <w:r w:rsidR="003838F2" w:rsidRPr="00DF6B92">
        <w:rPr>
          <w:rFonts w:asciiTheme="majorHAnsi" w:hAnsiTheme="majorHAnsi"/>
          <w:bCs/>
          <w:sz w:val="20"/>
          <w:szCs w:val="20"/>
          <w:lang w:val="es-ES"/>
        </w:rPr>
        <w:t xml:space="preserve">como </w:t>
      </w:r>
      <w:r w:rsidRPr="00DF6B92">
        <w:rPr>
          <w:rFonts w:asciiTheme="majorHAnsi" w:hAnsiTheme="majorHAnsi"/>
          <w:bCs/>
          <w:sz w:val="20"/>
          <w:szCs w:val="20"/>
          <w:lang w:val="es-ES"/>
        </w:rPr>
        <w:t xml:space="preserve">no acreditados los supuestos </w:t>
      </w:r>
      <w:r w:rsidRPr="00DF6B92">
        <w:rPr>
          <w:rFonts w:asciiTheme="majorHAnsi" w:hAnsiTheme="majorHAnsi"/>
          <w:bCs/>
          <w:sz w:val="20"/>
          <w:szCs w:val="20"/>
          <w:lang w:val="es-ES"/>
        </w:rPr>
        <w:lastRenderedPageBreak/>
        <w:t>legales para reconocer la condición de refugiada ni para otorgar protección complementaria. Por ende, la Comisión</w:t>
      </w:r>
      <w:r w:rsidR="007009AE" w:rsidRPr="00DF6B92">
        <w:rPr>
          <w:rFonts w:asciiTheme="majorHAnsi" w:hAnsiTheme="majorHAnsi"/>
          <w:bCs/>
          <w:sz w:val="20"/>
          <w:szCs w:val="20"/>
          <w:lang w:val="es-ES"/>
        </w:rPr>
        <w:t xml:space="preserve"> Interamericana</w:t>
      </w:r>
      <w:r w:rsidRPr="00DF6B92">
        <w:rPr>
          <w:rFonts w:asciiTheme="majorHAnsi" w:hAnsiTheme="majorHAnsi"/>
          <w:bCs/>
          <w:sz w:val="20"/>
          <w:szCs w:val="20"/>
          <w:lang w:val="es-ES"/>
        </w:rPr>
        <w:t xml:space="preserve"> observa que dicha decisión</w:t>
      </w:r>
      <w:r w:rsidR="00B86FC1" w:rsidRPr="00DF6B92">
        <w:rPr>
          <w:rFonts w:asciiTheme="majorHAnsi" w:hAnsiTheme="majorHAnsi"/>
          <w:bCs/>
          <w:sz w:val="20"/>
          <w:szCs w:val="20"/>
          <w:lang w:val="es-ES"/>
        </w:rPr>
        <w:t xml:space="preserve">, </w:t>
      </w:r>
      <w:r w:rsidR="00B86FC1" w:rsidRPr="00DF6B92">
        <w:rPr>
          <w:rFonts w:asciiTheme="majorHAnsi" w:hAnsiTheme="majorHAnsi"/>
          <w:bCs/>
          <w:i/>
          <w:iCs/>
          <w:sz w:val="20"/>
          <w:szCs w:val="20"/>
          <w:lang w:val="es-ES"/>
        </w:rPr>
        <w:t>prima facie</w:t>
      </w:r>
      <w:r w:rsidR="00B86FC1" w:rsidRPr="00DF6B92">
        <w:rPr>
          <w:rFonts w:asciiTheme="majorHAnsi" w:hAnsiTheme="majorHAnsi"/>
          <w:bCs/>
          <w:sz w:val="20"/>
          <w:szCs w:val="20"/>
          <w:lang w:val="es-ES"/>
        </w:rPr>
        <w:t xml:space="preserve">, </w:t>
      </w:r>
      <w:r w:rsidR="00412B71" w:rsidRPr="00DF6B92">
        <w:rPr>
          <w:rFonts w:asciiTheme="majorHAnsi" w:hAnsiTheme="majorHAnsi"/>
          <w:bCs/>
          <w:sz w:val="20"/>
          <w:szCs w:val="20"/>
          <w:lang w:val="es-ES"/>
        </w:rPr>
        <w:t xml:space="preserve">no habría sido arbitraria. Tampoco se observan otros elementos objetivos o subjetivos aportados por los peticionarios que permitan establecer </w:t>
      </w:r>
      <w:r w:rsidR="00935DB4" w:rsidRPr="00DF6B92">
        <w:rPr>
          <w:rFonts w:asciiTheme="majorHAnsi" w:hAnsiTheme="majorHAnsi"/>
          <w:bCs/>
          <w:sz w:val="20"/>
          <w:szCs w:val="20"/>
          <w:lang w:val="es-ES"/>
        </w:rPr>
        <w:t xml:space="preserve">vulneraciones a los derechos de la presunta víctima como consecuencia del acto denegatorio de su solicitud en sí mismo. </w:t>
      </w:r>
      <w:r w:rsidR="00A57F7F" w:rsidRPr="00DF6B92">
        <w:rPr>
          <w:rFonts w:asciiTheme="majorHAnsi" w:hAnsiTheme="majorHAnsi"/>
          <w:bCs/>
          <w:sz w:val="20"/>
          <w:szCs w:val="20"/>
          <w:lang w:val="es-ES"/>
        </w:rPr>
        <w:t xml:space="preserve">Además, los peticionarios no controvierten lo señalado por el Estado de que no fue posible notificar personalmente a la presunta de la decisión denegatoria del recurso de revisión, a pesar de los intentos realizados por las autoridades competentes. </w:t>
      </w:r>
    </w:p>
    <w:p w14:paraId="4E902051" w14:textId="37D0FAF6" w:rsidR="00FC48D4" w:rsidRPr="00DF6B92" w:rsidRDefault="008962D3" w:rsidP="00C74D47">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 xml:space="preserve">Asimismo, no obra en el expediente información específica que permita establecer durante cuánto tiempo </w:t>
      </w:r>
      <w:r w:rsidR="00B11D5D" w:rsidRPr="00DF6B92">
        <w:rPr>
          <w:rFonts w:asciiTheme="majorHAnsi" w:hAnsiTheme="majorHAnsi"/>
          <w:bCs/>
          <w:sz w:val="20"/>
          <w:szCs w:val="20"/>
          <w:lang w:val="es-ES"/>
        </w:rPr>
        <w:t xml:space="preserve">la Sra. Castrón </w:t>
      </w:r>
      <w:r w:rsidRPr="00DF6B92">
        <w:rPr>
          <w:rFonts w:asciiTheme="majorHAnsi" w:hAnsiTheme="majorHAnsi"/>
          <w:bCs/>
          <w:sz w:val="20"/>
          <w:szCs w:val="20"/>
          <w:lang w:val="es-ES"/>
        </w:rPr>
        <w:t xml:space="preserve">permaneció en territorio mexicano </w:t>
      </w:r>
      <w:r w:rsidR="00001A8D" w:rsidRPr="00DF6B92">
        <w:rPr>
          <w:rFonts w:asciiTheme="majorHAnsi" w:hAnsiTheme="majorHAnsi"/>
          <w:bCs/>
          <w:sz w:val="20"/>
          <w:szCs w:val="20"/>
          <w:lang w:val="es-ES"/>
        </w:rPr>
        <w:t>antes de partir rumbo a los Estados Unidos</w:t>
      </w:r>
      <w:r w:rsidR="00E13055" w:rsidRPr="00DF6B92">
        <w:rPr>
          <w:rFonts w:asciiTheme="majorHAnsi" w:hAnsiTheme="majorHAnsi"/>
          <w:bCs/>
          <w:sz w:val="20"/>
          <w:szCs w:val="20"/>
          <w:lang w:val="es-ES"/>
        </w:rPr>
        <w:t xml:space="preserve"> de Amér</w:t>
      </w:r>
      <w:r w:rsidR="000A420F" w:rsidRPr="00DF6B92">
        <w:rPr>
          <w:rFonts w:asciiTheme="majorHAnsi" w:hAnsiTheme="majorHAnsi"/>
          <w:bCs/>
          <w:sz w:val="20"/>
          <w:szCs w:val="20"/>
          <w:lang w:val="es-ES"/>
        </w:rPr>
        <w:t>i</w:t>
      </w:r>
      <w:r w:rsidR="00E13055" w:rsidRPr="00DF6B92">
        <w:rPr>
          <w:rFonts w:asciiTheme="majorHAnsi" w:hAnsiTheme="majorHAnsi"/>
          <w:bCs/>
          <w:sz w:val="20"/>
          <w:szCs w:val="20"/>
          <w:lang w:val="es-ES"/>
        </w:rPr>
        <w:t>ca</w:t>
      </w:r>
      <w:r w:rsidR="00001A8D" w:rsidRPr="00DF6B92">
        <w:rPr>
          <w:rFonts w:asciiTheme="majorHAnsi" w:hAnsiTheme="majorHAnsi"/>
          <w:bCs/>
          <w:sz w:val="20"/>
          <w:szCs w:val="20"/>
          <w:lang w:val="es-ES"/>
        </w:rPr>
        <w:t xml:space="preserve">, dato que igualmente sería fundamental para establecer </w:t>
      </w:r>
      <w:r w:rsidR="00284771" w:rsidRPr="00DF6B92">
        <w:rPr>
          <w:rFonts w:asciiTheme="majorHAnsi" w:hAnsiTheme="majorHAnsi"/>
          <w:bCs/>
          <w:sz w:val="20"/>
          <w:szCs w:val="20"/>
          <w:lang w:val="es-ES"/>
        </w:rPr>
        <w:t>el grado de afectación o daño a su persona</w:t>
      </w:r>
      <w:r w:rsidR="00CB6CB5" w:rsidRPr="00DF6B92">
        <w:rPr>
          <w:rFonts w:asciiTheme="majorHAnsi" w:hAnsiTheme="majorHAnsi"/>
          <w:bCs/>
          <w:sz w:val="20"/>
          <w:szCs w:val="20"/>
          <w:lang w:val="es-ES"/>
        </w:rPr>
        <w:t xml:space="preserve"> que eventualmente pueda ser atribuible al Estado. </w:t>
      </w:r>
    </w:p>
    <w:p w14:paraId="576A3962" w14:textId="4E36C7EB" w:rsidR="00C37AEF" w:rsidRPr="00DF6B92" w:rsidRDefault="00377CC6" w:rsidP="00C74D47">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 xml:space="preserve">No obstante lo anterior, la Comisión </w:t>
      </w:r>
      <w:r w:rsidR="00C37AEF" w:rsidRPr="00DF6B92">
        <w:rPr>
          <w:rFonts w:asciiTheme="majorHAnsi" w:hAnsiTheme="majorHAnsi"/>
          <w:bCs/>
          <w:sz w:val="20"/>
          <w:szCs w:val="20"/>
          <w:lang w:val="es-ES"/>
        </w:rPr>
        <w:t>resalta que esta conclusión no desconoce los estándares interamericanos aplicables a la movilidad humana ni la obligación estatal de garantizar procedimientos de asilo accesibles, con información y asesoría adecuadas, y libres de tratos que disuadan o dificulten su ejercicio. En esa línea, la CIDH reitera que las personas migrantes, solicitantes de asilo y refugiadas se encuentran en una condición de especial vulnerabilidad que exige medidas reforzadas de protección por parte de los Estados</w:t>
      </w:r>
      <w:r w:rsidR="008B2437" w:rsidRPr="00DF6B92">
        <w:rPr>
          <w:rStyle w:val="FootnoteReference"/>
          <w:rFonts w:asciiTheme="majorHAnsi" w:hAnsiTheme="majorHAnsi"/>
          <w:bCs/>
          <w:sz w:val="20"/>
          <w:szCs w:val="20"/>
          <w:lang w:val="es-ES"/>
        </w:rPr>
        <w:footnoteReference w:id="7"/>
      </w:r>
      <w:r w:rsidR="00C37AEF" w:rsidRPr="00DF6B92">
        <w:rPr>
          <w:rFonts w:asciiTheme="majorHAnsi" w:hAnsiTheme="majorHAnsi"/>
          <w:bCs/>
          <w:sz w:val="20"/>
          <w:szCs w:val="20"/>
          <w:lang w:val="es-ES"/>
        </w:rPr>
        <w:t>.</w:t>
      </w:r>
      <w:r w:rsidR="008B2437" w:rsidRPr="00DF6B92">
        <w:rPr>
          <w:rFonts w:asciiTheme="majorHAnsi" w:hAnsiTheme="majorHAnsi"/>
          <w:bCs/>
          <w:sz w:val="20"/>
          <w:szCs w:val="20"/>
          <w:lang w:val="es-ES"/>
        </w:rPr>
        <w:t xml:space="preserve"> Asimismo, la CIDH recuerda que los Estados deben respetar y garantizar los derechos de las personas LGTBI sin discriminación, reconocer su identidad de género y aplicar una debida diligencia reforzada para prevenir, investigar y sancionar la violencia y la discriminación</w:t>
      </w:r>
      <w:r w:rsidR="008B2437" w:rsidRPr="00DF6B92">
        <w:rPr>
          <w:rStyle w:val="FootnoteReference"/>
          <w:rFonts w:asciiTheme="majorHAnsi" w:hAnsiTheme="majorHAnsi"/>
          <w:bCs/>
          <w:sz w:val="20"/>
          <w:szCs w:val="20"/>
          <w:lang w:val="es-ES"/>
        </w:rPr>
        <w:footnoteReference w:id="8"/>
      </w:r>
      <w:r w:rsidR="008B2437" w:rsidRPr="00DF6B92">
        <w:rPr>
          <w:rFonts w:asciiTheme="majorHAnsi" w:hAnsiTheme="majorHAnsi"/>
          <w:bCs/>
          <w:sz w:val="20"/>
          <w:szCs w:val="20"/>
          <w:lang w:val="es-ES"/>
        </w:rPr>
        <w:t>.</w:t>
      </w:r>
    </w:p>
    <w:p w14:paraId="516C4E86" w14:textId="499B2DD7" w:rsidR="00977ADF" w:rsidRPr="00DF6B92" w:rsidRDefault="00D603A1" w:rsidP="00C74D47">
      <w:pPr>
        <w:pStyle w:val="ListParagraph"/>
        <w:widowControl w:val="0"/>
        <w:numPr>
          <w:ilvl w:val="0"/>
          <w:numId w:val="55"/>
        </w:numPr>
        <w:spacing w:before="240" w:after="240"/>
        <w:ind w:left="0" w:firstLine="720"/>
        <w:jc w:val="both"/>
        <w:rPr>
          <w:rFonts w:asciiTheme="majorHAnsi" w:hAnsiTheme="majorHAnsi"/>
          <w:bCs/>
          <w:sz w:val="20"/>
          <w:szCs w:val="20"/>
          <w:lang w:val="es-ES"/>
        </w:rPr>
      </w:pPr>
      <w:r w:rsidRPr="00DF6B92">
        <w:rPr>
          <w:rFonts w:asciiTheme="majorHAnsi" w:hAnsiTheme="majorHAnsi"/>
          <w:bCs/>
          <w:sz w:val="20"/>
          <w:szCs w:val="20"/>
          <w:lang w:val="es-ES"/>
        </w:rPr>
        <w:t xml:space="preserve">Por lo tanto, la Comisión concluye que los alegatos vertidos por la parte peticionaria resultan inadmisibles con fundamento en el artículo 47.b) de la Convención Americana, toda vez que de los hechos expuestos no se desprenden </w:t>
      </w:r>
      <w:r w:rsidRPr="00DF6B92">
        <w:rPr>
          <w:rFonts w:asciiTheme="majorHAnsi" w:hAnsiTheme="majorHAnsi"/>
          <w:bCs/>
          <w:i/>
          <w:iCs/>
          <w:sz w:val="20"/>
          <w:szCs w:val="20"/>
          <w:lang w:val="es-ES"/>
        </w:rPr>
        <w:t>prima facie</w:t>
      </w:r>
      <w:r w:rsidRPr="00DF6B92">
        <w:rPr>
          <w:rFonts w:asciiTheme="majorHAnsi" w:hAnsiTheme="majorHAnsi"/>
          <w:bCs/>
          <w:sz w:val="20"/>
          <w:szCs w:val="20"/>
          <w:lang w:val="es-ES"/>
        </w:rPr>
        <w:t xml:space="preserve"> posibles violaciones a la Convención.</w:t>
      </w:r>
    </w:p>
    <w:p w14:paraId="53B8ECB6" w14:textId="1C5F3A99" w:rsidR="00BD5E5E" w:rsidRPr="00DF6B92" w:rsidRDefault="006E3BAD" w:rsidP="00C74D47">
      <w:pPr>
        <w:pStyle w:val="ListParagraph"/>
        <w:spacing w:before="240" w:after="240"/>
        <w:ind w:left="0" w:firstLine="709"/>
        <w:jc w:val="both"/>
        <w:rPr>
          <w:rFonts w:asciiTheme="majorHAnsi" w:hAnsiTheme="majorHAnsi"/>
          <w:b/>
          <w:bCs/>
          <w:sz w:val="20"/>
          <w:szCs w:val="20"/>
          <w:lang w:val="es-ES" w:bidi="ar-YE"/>
        </w:rPr>
      </w:pPr>
      <w:r w:rsidRPr="00DF6B92">
        <w:rPr>
          <w:rFonts w:asciiTheme="majorHAnsi" w:hAnsiTheme="majorHAnsi"/>
          <w:b/>
          <w:sz w:val="20"/>
          <w:szCs w:val="20"/>
          <w:lang w:val="es-ES" w:bidi="ar-YE"/>
        </w:rPr>
        <w:t>VII</w:t>
      </w:r>
      <w:r w:rsidR="008D5B9E" w:rsidRPr="00DF6B92">
        <w:rPr>
          <w:rFonts w:asciiTheme="majorHAnsi" w:hAnsiTheme="majorHAnsi"/>
          <w:b/>
          <w:sz w:val="20"/>
          <w:szCs w:val="20"/>
          <w:lang w:val="es-ES" w:bidi="ar-YE"/>
        </w:rPr>
        <w:t>I</w:t>
      </w:r>
      <w:r w:rsidRPr="00DF6B92">
        <w:rPr>
          <w:rFonts w:asciiTheme="majorHAnsi" w:hAnsiTheme="majorHAnsi"/>
          <w:b/>
          <w:sz w:val="20"/>
          <w:szCs w:val="20"/>
          <w:lang w:val="es-ES" w:bidi="ar-YE"/>
        </w:rPr>
        <w:t xml:space="preserve">. </w:t>
      </w:r>
      <w:r w:rsidRPr="00DF6B92">
        <w:rPr>
          <w:rFonts w:asciiTheme="majorHAnsi" w:hAnsiTheme="majorHAnsi"/>
          <w:b/>
          <w:sz w:val="20"/>
          <w:szCs w:val="20"/>
          <w:lang w:val="es-ES" w:bidi="ar-YE"/>
        </w:rPr>
        <w:tab/>
      </w:r>
      <w:r w:rsidRPr="00DF6B92">
        <w:rPr>
          <w:rFonts w:asciiTheme="majorHAnsi" w:hAnsiTheme="majorHAnsi"/>
          <w:b/>
          <w:bCs/>
          <w:sz w:val="20"/>
          <w:szCs w:val="20"/>
          <w:lang w:val="es-ES" w:bidi="ar-YE"/>
        </w:rPr>
        <w:t>DECISIÓN</w:t>
      </w:r>
    </w:p>
    <w:p w14:paraId="776C2EB8" w14:textId="108FDC8A" w:rsidR="006E3BAD" w:rsidRPr="00DF6B92" w:rsidRDefault="00B90E12" w:rsidP="00C74D47">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09"/>
        <w:jc w:val="both"/>
        <w:rPr>
          <w:rFonts w:asciiTheme="majorHAnsi" w:hAnsiTheme="majorHAnsi"/>
          <w:color w:val="auto"/>
          <w:sz w:val="20"/>
          <w:szCs w:val="20"/>
          <w:lang w:val="es-ES" w:bidi="ar-YE"/>
        </w:rPr>
      </w:pPr>
      <w:r w:rsidRPr="00DF6B92">
        <w:rPr>
          <w:rFonts w:asciiTheme="majorHAnsi" w:hAnsiTheme="majorHAnsi"/>
          <w:sz w:val="20"/>
          <w:szCs w:val="20"/>
          <w:lang w:val="es-ES"/>
        </w:rPr>
        <w:t xml:space="preserve">Declarar </w:t>
      </w:r>
      <w:r w:rsidR="004F4D75" w:rsidRPr="00DF6B92">
        <w:rPr>
          <w:rFonts w:asciiTheme="majorHAnsi" w:hAnsiTheme="majorHAnsi"/>
          <w:sz w:val="20"/>
          <w:szCs w:val="20"/>
          <w:lang w:val="es-ES"/>
        </w:rPr>
        <w:t>in</w:t>
      </w:r>
      <w:r w:rsidRPr="00DF6B92">
        <w:rPr>
          <w:rFonts w:asciiTheme="majorHAnsi" w:hAnsiTheme="majorHAnsi"/>
          <w:sz w:val="20"/>
          <w:szCs w:val="20"/>
          <w:lang w:val="es-ES"/>
        </w:rPr>
        <w:t>admisible la presente petición</w:t>
      </w:r>
      <w:r w:rsidR="00FD20AA" w:rsidRPr="00DF6B92">
        <w:rPr>
          <w:rFonts w:asciiTheme="majorHAnsi" w:hAnsiTheme="majorHAnsi"/>
          <w:color w:val="auto"/>
          <w:sz w:val="20"/>
          <w:szCs w:val="20"/>
          <w:lang w:val="es-ES" w:bidi="ar-YE"/>
        </w:rPr>
        <w:t>; y</w:t>
      </w:r>
    </w:p>
    <w:p w14:paraId="245C05A6" w14:textId="5C518A4C" w:rsidR="006E3BAD" w:rsidRPr="00004AF9" w:rsidRDefault="009D63FE" w:rsidP="00C74D47">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09"/>
        <w:jc w:val="both"/>
        <w:rPr>
          <w:rFonts w:asciiTheme="majorHAnsi" w:hAnsiTheme="majorHAnsi"/>
          <w:color w:val="auto"/>
          <w:sz w:val="20"/>
          <w:szCs w:val="20"/>
          <w:lang w:val="es-ES" w:bidi="ar-YE"/>
        </w:rPr>
      </w:pPr>
      <w:r w:rsidRPr="00DF6B92">
        <w:rPr>
          <w:rFonts w:asciiTheme="majorHAnsi" w:hAnsiTheme="majorHAnsi"/>
          <w:sz w:val="20"/>
          <w:szCs w:val="20"/>
          <w:lang w:val="es-ES"/>
        </w:rPr>
        <w:t>Notificar a las partes la presente decisión;</w:t>
      </w:r>
      <w:r w:rsidR="001A78A5">
        <w:rPr>
          <w:rFonts w:asciiTheme="majorHAnsi" w:hAnsiTheme="majorHAnsi"/>
          <w:sz w:val="20"/>
          <w:szCs w:val="20"/>
          <w:lang w:val="es-ES"/>
        </w:rPr>
        <w:t xml:space="preserve"> </w:t>
      </w:r>
      <w:r w:rsidRPr="00DF6B92">
        <w:rPr>
          <w:rFonts w:asciiTheme="majorHAnsi" w:hAnsiTheme="majorHAnsi"/>
          <w:sz w:val="20"/>
          <w:szCs w:val="20"/>
          <w:lang w:val="es-ES"/>
        </w:rPr>
        <w:t xml:space="preserve">y publicar esta decisión e incluirla en su Informe Anual a la Asamblea General de la Organización de los Estados </w:t>
      </w:r>
      <w:r w:rsidR="00F47350" w:rsidRPr="00DF6B92">
        <w:rPr>
          <w:rFonts w:asciiTheme="majorHAnsi" w:hAnsiTheme="majorHAnsi"/>
          <w:sz w:val="20"/>
          <w:szCs w:val="20"/>
          <w:lang w:val="es-ES"/>
        </w:rPr>
        <w:t>Americanos</w:t>
      </w:r>
      <w:r w:rsidRPr="00DF6B92">
        <w:rPr>
          <w:rFonts w:asciiTheme="majorHAnsi" w:hAnsiTheme="majorHAnsi"/>
          <w:sz w:val="20"/>
          <w:szCs w:val="20"/>
          <w:lang w:val="es-ES"/>
        </w:rPr>
        <w:t>.</w:t>
      </w:r>
    </w:p>
    <w:p w14:paraId="4FEC36DB" w14:textId="12218D9D" w:rsidR="00004AF9" w:rsidRPr="00D61E6E" w:rsidRDefault="00004AF9" w:rsidP="00D61E6E">
      <w:pPr>
        <w:suppressAutoHyphens/>
        <w:ind w:firstLine="709"/>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w:t>
      </w:r>
      <w:r w:rsidRPr="00004AF9">
        <w:rPr>
          <w:rStyle w:val="normaltextrun"/>
          <w:rFonts w:ascii="Cambria" w:hAnsi="Cambria" w:cs="Segoe UI"/>
          <w:sz w:val="20"/>
          <w:szCs w:val="20"/>
          <w:lang w:val="es-CL"/>
        </w:rPr>
        <w:t xml:space="preserve"> Derechos Humanos a los 6 días del mes de octubre de 2025.  (Firmado): Andrea Pochak, Primera Vicepresidenta; Arif Bulkan, Segundo Vicepresidente; Roberta Clarke y Gloria Monique de Mees, </w:t>
      </w:r>
      <w:r w:rsidR="00586F6E">
        <w:rPr>
          <w:rStyle w:val="normaltextrun"/>
          <w:rFonts w:ascii="Cambria" w:hAnsi="Cambria" w:cs="Segoe UI"/>
          <w:sz w:val="20"/>
          <w:szCs w:val="20"/>
          <w:lang w:val="es-CL"/>
        </w:rPr>
        <w:t>m</w:t>
      </w:r>
      <w:r w:rsidRPr="00004AF9">
        <w:rPr>
          <w:rStyle w:val="normaltextrun"/>
          <w:rFonts w:ascii="Cambria" w:hAnsi="Cambria" w:cs="Segoe UI"/>
          <w:sz w:val="20"/>
          <w:szCs w:val="20"/>
          <w:lang w:val="es-CL"/>
        </w:rPr>
        <w:t>iembros de la Comisión.</w:t>
      </w:r>
    </w:p>
    <w:sectPr w:rsidR="00004AF9" w:rsidRPr="00D61E6E"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0728" w14:textId="77777777" w:rsidR="00493740" w:rsidRDefault="00493740">
      <w:r>
        <w:separator/>
      </w:r>
    </w:p>
  </w:endnote>
  <w:endnote w:type="continuationSeparator" w:id="0">
    <w:p w14:paraId="31D39B9E" w14:textId="77777777" w:rsidR="00493740" w:rsidRDefault="0049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0155" w14:textId="77777777" w:rsidR="00493740" w:rsidRPr="000F35ED" w:rsidRDefault="00493740">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23F1749" w14:textId="77777777" w:rsidR="00493740" w:rsidRPr="000F35ED" w:rsidRDefault="00493740" w:rsidP="000F35ED">
      <w:pPr>
        <w:rPr>
          <w:rFonts w:asciiTheme="majorHAnsi" w:hAnsiTheme="majorHAnsi"/>
          <w:sz w:val="16"/>
          <w:szCs w:val="16"/>
        </w:rPr>
      </w:pPr>
      <w:r w:rsidRPr="000F35ED">
        <w:rPr>
          <w:rFonts w:asciiTheme="majorHAnsi" w:hAnsiTheme="majorHAnsi"/>
          <w:sz w:val="16"/>
          <w:szCs w:val="16"/>
        </w:rPr>
        <w:separator/>
      </w:r>
    </w:p>
    <w:p w14:paraId="696D1C4A" w14:textId="77777777" w:rsidR="00493740" w:rsidRPr="000F35ED" w:rsidRDefault="00493740"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D77C157" w14:textId="77777777" w:rsidR="00493740" w:rsidRPr="000F35ED" w:rsidRDefault="00493740"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924B43B" w14:textId="77777777" w:rsidR="00E61CC3" w:rsidRPr="002C02DB" w:rsidRDefault="00E61CC3" w:rsidP="00004AF9">
      <w:pPr>
        <w:pStyle w:val="FootnoteText"/>
        <w:ind w:firstLine="720"/>
        <w:jc w:val="both"/>
        <w:rPr>
          <w:lang w:val="es-ES"/>
        </w:rPr>
      </w:pPr>
      <w:r w:rsidRPr="002C02DB">
        <w:rPr>
          <w:rFonts w:asciiTheme="majorHAnsi" w:hAnsiTheme="majorHAnsi"/>
          <w:sz w:val="16"/>
          <w:szCs w:val="16"/>
          <w:vertAlign w:val="superscript"/>
          <w:lang w:val="es-CO"/>
        </w:rPr>
        <w:footnoteRef/>
      </w:r>
      <w:r w:rsidRPr="002C02DB">
        <w:rPr>
          <w:rFonts w:asciiTheme="majorHAnsi" w:hAnsiTheme="majorHAnsi"/>
          <w:sz w:val="16"/>
          <w:szCs w:val="16"/>
          <w:lang w:val="es-CO"/>
        </w:rPr>
        <w:t xml:space="preserve"> </w:t>
      </w:r>
      <w:r w:rsidRPr="0057207E">
        <w:rPr>
          <w:rFonts w:asciiTheme="majorHAnsi" w:hAnsiTheme="majorHAnsi"/>
          <w:sz w:val="16"/>
          <w:szCs w:val="16"/>
          <w:lang w:val="es-ES"/>
        </w:rPr>
        <w:t xml:space="preserve">Conforme a lo dispuesto en el artículo 17.2.a) del Reglamento de la Comisión, el Comisionado </w:t>
      </w:r>
      <w:r>
        <w:rPr>
          <w:rFonts w:asciiTheme="majorHAnsi" w:hAnsiTheme="majorHAnsi"/>
          <w:sz w:val="16"/>
          <w:szCs w:val="16"/>
          <w:lang w:val="es-ES"/>
        </w:rPr>
        <w:t>José Luis Caballero Ochoa</w:t>
      </w:r>
      <w:r w:rsidRPr="0057207E">
        <w:rPr>
          <w:rFonts w:asciiTheme="majorHAnsi" w:hAnsiTheme="majorHAnsi"/>
          <w:sz w:val="16"/>
          <w:szCs w:val="16"/>
          <w:lang w:val="es-ES"/>
        </w:rPr>
        <w:t xml:space="preserve">, de nacionalidad </w:t>
      </w:r>
      <w:r>
        <w:rPr>
          <w:rFonts w:asciiTheme="majorHAnsi" w:hAnsiTheme="majorHAnsi"/>
          <w:sz w:val="16"/>
          <w:szCs w:val="16"/>
          <w:lang w:val="es-ES"/>
        </w:rPr>
        <w:t>mexicana</w:t>
      </w:r>
      <w:r w:rsidRPr="0057207E">
        <w:rPr>
          <w:rFonts w:asciiTheme="majorHAnsi" w:hAnsiTheme="majorHAnsi"/>
          <w:sz w:val="16"/>
          <w:szCs w:val="16"/>
          <w:lang w:val="es-ES"/>
        </w:rPr>
        <w:t>, no participó en el debate ni en la decisión del presente asunto.</w:t>
      </w:r>
    </w:p>
  </w:footnote>
  <w:footnote w:id="3">
    <w:p w14:paraId="08905E72" w14:textId="1EE43DCA" w:rsidR="00BF2084" w:rsidRPr="00A64EB1" w:rsidRDefault="00BF2084" w:rsidP="00004AF9">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Las observaciones de cada parte fueron debidamente traslada</w:t>
      </w:r>
      <w:r w:rsidR="00876EF5" w:rsidRPr="00A64EB1">
        <w:rPr>
          <w:rFonts w:asciiTheme="majorHAnsi" w:hAnsiTheme="majorHAnsi"/>
          <w:sz w:val="16"/>
          <w:szCs w:val="16"/>
          <w:lang w:val="es-ES"/>
        </w:rPr>
        <w:t>das a la parte contraria.</w:t>
      </w:r>
    </w:p>
  </w:footnote>
  <w:footnote w:id="4">
    <w:p w14:paraId="2AABB0F4" w14:textId="6BAF6F64" w:rsidR="00834B5A" w:rsidRPr="00834B5A" w:rsidRDefault="00834B5A" w:rsidP="00004AF9">
      <w:pPr>
        <w:pStyle w:val="FootnoteText"/>
        <w:ind w:firstLine="720"/>
        <w:jc w:val="both"/>
        <w:rPr>
          <w:lang w:val="es-ES_tradnl"/>
        </w:rPr>
      </w:pPr>
      <w:r w:rsidRPr="00D90D0A">
        <w:rPr>
          <w:rFonts w:asciiTheme="majorHAnsi" w:hAnsiTheme="majorHAnsi"/>
          <w:sz w:val="16"/>
          <w:szCs w:val="16"/>
          <w:vertAlign w:val="superscript"/>
          <w:lang w:val="es-ES"/>
        </w:rPr>
        <w:footnoteRef/>
      </w:r>
      <w:r w:rsidRPr="00D90D0A">
        <w:rPr>
          <w:rFonts w:asciiTheme="majorHAnsi" w:hAnsiTheme="majorHAnsi"/>
          <w:sz w:val="16"/>
          <w:szCs w:val="16"/>
          <w:lang w:val="es-ES"/>
        </w:rPr>
        <w:t xml:space="preserve"> CIDH, Informe No. 279/21, Petición 2106-12, Admisibilidad, Comunidades Huitosachi, Mogótavo y Bacajípare del pueblo indígena Rarámuri, México, 29 de octubre de 2021, párr. 29.</w:t>
      </w:r>
    </w:p>
  </w:footnote>
  <w:footnote w:id="5">
    <w:p w14:paraId="2D56BAC8" w14:textId="7F7C12F4" w:rsidR="00BD5E5E" w:rsidRPr="00503EF0" w:rsidRDefault="00BD5E5E" w:rsidP="00004AF9">
      <w:pPr>
        <w:pStyle w:val="FootnoteText"/>
        <w:ind w:firstLine="720"/>
        <w:jc w:val="both"/>
        <w:rPr>
          <w:rFonts w:asciiTheme="majorHAnsi" w:hAnsiTheme="majorHAnsi"/>
          <w:sz w:val="16"/>
          <w:szCs w:val="16"/>
          <w:lang w:val="es-ES"/>
        </w:rPr>
      </w:pPr>
      <w:r w:rsidRPr="0048333B">
        <w:rPr>
          <w:rFonts w:asciiTheme="majorHAnsi" w:hAnsiTheme="majorHAnsi"/>
          <w:sz w:val="16"/>
          <w:szCs w:val="16"/>
          <w:vertAlign w:val="superscript"/>
          <w:lang w:val="es-ES"/>
        </w:rPr>
        <w:footnoteRef/>
      </w:r>
      <w:r w:rsidRPr="0048333B">
        <w:rPr>
          <w:rFonts w:asciiTheme="majorHAnsi" w:hAnsiTheme="majorHAnsi"/>
          <w:sz w:val="16"/>
          <w:szCs w:val="16"/>
          <w:lang w:val="es-ES"/>
        </w:rPr>
        <w:t xml:space="preserve"> CIDH, Movilidad humana y obligaciones de protección</w:t>
      </w:r>
      <w:r w:rsidR="003F3CCE">
        <w:rPr>
          <w:rFonts w:asciiTheme="majorHAnsi" w:hAnsiTheme="majorHAnsi"/>
          <w:sz w:val="16"/>
          <w:szCs w:val="16"/>
          <w:lang w:val="es-ES"/>
        </w:rPr>
        <w:t>,</w:t>
      </w:r>
      <w:r w:rsidRPr="0048333B">
        <w:rPr>
          <w:rFonts w:asciiTheme="majorHAnsi" w:hAnsiTheme="majorHAnsi"/>
          <w:sz w:val="16"/>
          <w:szCs w:val="16"/>
          <w:lang w:val="es-ES"/>
        </w:rPr>
        <w:t xml:space="preserve"> Hacia una perspectiva subregional, OEA/Ser.L/II. Doc. 194, 21 jul. 2023, caps. V–VI</w:t>
      </w:r>
      <w:r>
        <w:rPr>
          <w:rFonts w:asciiTheme="majorHAnsi" w:hAnsiTheme="majorHAnsi"/>
          <w:sz w:val="16"/>
          <w:szCs w:val="16"/>
          <w:lang w:val="es-ES"/>
        </w:rPr>
        <w:t>. Asimismo, véase:</w:t>
      </w:r>
      <w:r w:rsidRPr="0048333B">
        <w:rPr>
          <w:rFonts w:asciiTheme="majorHAnsi" w:hAnsiTheme="majorHAnsi"/>
          <w:sz w:val="16"/>
          <w:szCs w:val="16"/>
          <w:lang w:val="es-ES"/>
        </w:rPr>
        <w:t xml:space="preserve"> CIDH, Derechos humanos de migrantes, refugiados, apátridas, víctimas de trata de personas y desplazados internos: Normas y Estándares del Sistema Interamericano de Derechos Humanos, OEA/Ser.L/V/II. Doc. 46/15, 31 dic. 2015</w:t>
      </w:r>
      <w:r>
        <w:rPr>
          <w:rFonts w:asciiTheme="majorHAnsi" w:hAnsiTheme="majorHAnsi"/>
          <w:sz w:val="16"/>
          <w:szCs w:val="16"/>
          <w:lang w:val="es-ES"/>
        </w:rPr>
        <w:t>.</w:t>
      </w:r>
    </w:p>
  </w:footnote>
  <w:footnote w:id="6">
    <w:p w14:paraId="734848C5" w14:textId="780A6234" w:rsidR="00BD5E5E" w:rsidRPr="00503EF0" w:rsidRDefault="00BD5E5E" w:rsidP="00004AF9">
      <w:pPr>
        <w:pStyle w:val="FootnoteText"/>
        <w:ind w:firstLine="720"/>
        <w:jc w:val="both"/>
        <w:rPr>
          <w:lang w:val="es-ES_tradnl"/>
        </w:rPr>
      </w:pPr>
      <w:r w:rsidRPr="00503EF0">
        <w:rPr>
          <w:rFonts w:asciiTheme="majorHAnsi" w:hAnsiTheme="majorHAnsi"/>
          <w:sz w:val="16"/>
          <w:szCs w:val="16"/>
          <w:vertAlign w:val="superscript"/>
          <w:lang w:val="es-ES"/>
        </w:rPr>
        <w:footnoteRef/>
      </w:r>
      <w:r w:rsidRPr="00503EF0">
        <w:rPr>
          <w:rFonts w:asciiTheme="majorHAnsi" w:hAnsiTheme="majorHAnsi"/>
          <w:sz w:val="16"/>
          <w:szCs w:val="16"/>
          <w:lang w:val="es-ES"/>
        </w:rPr>
        <w:t xml:space="preserve"> CIDH, Debido proceso en los procedimientos para la determinación de la condición de persona refugiada y apátrida y el otorgamiento de protección complementaria, OEA/Ser.L/V/II. Doc. 255, 5</w:t>
      </w:r>
      <w:r w:rsidR="003F3CCE">
        <w:rPr>
          <w:rFonts w:asciiTheme="majorHAnsi" w:hAnsiTheme="majorHAnsi"/>
          <w:sz w:val="16"/>
          <w:szCs w:val="16"/>
          <w:lang w:val="es-ES"/>
        </w:rPr>
        <w:t xml:space="preserve"> de</w:t>
      </w:r>
      <w:r w:rsidRPr="00503EF0">
        <w:rPr>
          <w:rFonts w:asciiTheme="majorHAnsi" w:hAnsiTheme="majorHAnsi"/>
          <w:sz w:val="16"/>
          <w:szCs w:val="16"/>
          <w:lang w:val="es-ES"/>
        </w:rPr>
        <w:t xml:space="preserve"> ago</w:t>
      </w:r>
      <w:r w:rsidR="003F3CCE">
        <w:rPr>
          <w:rFonts w:asciiTheme="majorHAnsi" w:hAnsiTheme="majorHAnsi"/>
          <w:sz w:val="16"/>
          <w:szCs w:val="16"/>
          <w:lang w:val="es-ES"/>
        </w:rPr>
        <w:t>sto de</w:t>
      </w:r>
      <w:r w:rsidRPr="00503EF0">
        <w:rPr>
          <w:rFonts w:asciiTheme="majorHAnsi" w:hAnsiTheme="majorHAnsi"/>
          <w:sz w:val="16"/>
          <w:szCs w:val="16"/>
          <w:lang w:val="es-ES"/>
        </w:rPr>
        <w:t xml:space="preserve"> 2020.</w:t>
      </w:r>
    </w:p>
  </w:footnote>
  <w:footnote w:id="7">
    <w:p w14:paraId="1B6FC574" w14:textId="1146AFC6" w:rsidR="008B2437" w:rsidRPr="0063788F" w:rsidRDefault="008B2437" w:rsidP="00004AF9">
      <w:pPr>
        <w:pStyle w:val="FootnoteText"/>
        <w:ind w:firstLine="720"/>
        <w:jc w:val="both"/>
        <w:rPr>
          <w:lang w:val="es-ES_tradnl"/>
        </w:rPr>
      </w:pPr>
      <w:r w:rsidRPr="00BB5584">
        <w:rPr>
          <w:rFonts w:asciiTheme="majorHAnsi" w:hAnsiTheme="majorHAnsi"/>
          <w:sz w:val="16"/>
          <w:szCs w:val="16"/>
          <w:vertAlign w:val="superscript"/>
          <w:lang w:val="es-ES"/>
        </w:rPr>
        <w:footnoteRef/>
      </w:r>
      <w:r w:rsidRPr="00BB5584">
        <w:rPr>
          <w:rFonts w:asciiTheme="majorHAnsi" w:hAnsiTheme="majorHAnsi"/>
          <w:sz w:val="16"/>
          <w:szCs w:val="16"/>
          <w:lang w:val="es-ES"/>
        </w:rPr>
        <w:t xml:space="preserve"> CIDH, Movilidad humana y obligaciones de protección</w:t>
      </w:r>
      <w:r w:rsidR="00B51F72">
        <w:rPr>
          <w:rFonts w:asciiTheme="majorHAnsi" w:hAnsiTheme="majorHAnsi"/>
          <w:sz w:val="16"/>
          <w:szCs w:val="16"/>
          <w:lang w:val="es-ES"/>
        </w:rPr>
        <w:t>,</w:t>
      </w:r>
      <w:r w:rsidRPr="00BB5584">
        <w:rPr>
          <w:rFonts w:asciiTheme="majorHAnsi" w:hAnsiTheme="majorHAnsi"/>
          <w:sz w:val="16"/>
          <w:szCs w:val="16"/>
          <w:lang w:val="es-ES"/>
        </w:rPr>
        <w:t xml:space="preserve"> Hacia una perspectiva subregional, OEA/Ser.L/II. Doc. 194, 21 </w:t>
      </w:r>
      <w:r>
        <w:rPr>
          <w:rFonts w:asciiTheme="majorHAnsi" w:hAnsiTheme="majorHAnsi"/>
          <w:sz w:val="16"/>
          <w:szCs w:val="16"/>
          <w:lang w:val="es-ES"/>
        </w:rPr>
        <w:t>de julio de</w:t>
      </w:r>
      <w:r w:rsidRPr="00BB5584">
        <w:rPr>
          <w:rFonts w:asciiTheme="majorHAnsi" w:hAnsiTheme="majorHAnsi"/>
          <w:sz w:val="16"/>
          <w:szCs w:val="16"/>
          <w:lang w:val="es-ES"/>
        </w:rPr>
        <w:t xml:space="preserve"> 2023, caps. V–VI</w:t>
      </w:r>
      <w:r>
        <w:rPr>
          <w:rFonts w:asciiTheme="majorHAnsi" w:hAnsiTheme="majorHAnsi"/>
          <w:sz w:val="16"/>
          <w:szCs w:val="16"/>
          <w:lang w:val="es-ES"/>
        </w:rPr>
        <w:t>.</w:t>
      </w:r>
    </w:p>
  </w:footnote>
  <w:footnote w:id="8">
    <w:p w14:paraId="7CEA93D8" w14:textId="35233172" w:rsidR="008B2437" w:rsidRPr="009D63FE" w:rsidRDefault="008B2437" w:rsidP="00004AF9">
      <w:pPr>
        <w:pStyle w:val="FootnoteText"/>
        <w:ind w:firstLine="720"/>
        <w:jc w:val="both"/>
        <w:rPr>
          <w:lang w:val="es-ES_tradnl"/>
        </w:rPr>
      </w:pPr>
      <w:r w:rsidRPr="009D63FE">
        <w:rPr>
          <w:rFonts w:asciiTheme="majorHAnsi" w:hAnsiTheme="majorHAnsi"/>
          <w:sz w:val="16"/>
          <w:szCs w:val="16"/>
          <w:vertAlign w:val="superscript"/>
          <w:lang w:val="es-ES"/>
        </w:rPr>
        <w:footnoteRef/>
      </w:r>
      <w:r w:rsidRPr="009D63FE">
        <w:rPr>
          <w:rFonts w:asciiTheme="majorHAnsi" w:hAnsiTheme="majorHAnsi"/>
          <w:sz w:val="16"/>
          <w:szCs w:val="16"/>
          <w:lang w:val="es-ES"/>
        </w:rPr>
        <w:t xml:space="preserve"> CIDH, Violencia contra Personas Lesbianas, Gay, Bisexuales, Trans e Intersex en América, 12 de noviembre de 2015</w:t>
      </w:r>
      <w:r w:rsidR="00F47350">
        <w:rPr>
          <w:rFonts w:asciiTheme="majorHAnsi" w:hAnsiTheme="majorHAnsi"/>
          <w:sz w:val="16"/>
          <w:szCs w:val="16"/>
          <w:lang w:val="es-ES"/>
        </w:rPr>
        <w:t xml:space="preserve">, </w:t>
      </w:r>
      <w:r w:rsidR="00F47350" w:rsidRPr="00BB5584">
        <w:rPr>
          <w:rFonts w:asciiTheme="majorHAnsi" w:hAnsiTheme="majorHAnsi"/>
          <w:sz w:val="16"/>
          <w:szCs w:val="16"/>
          <w:lang w:val="es-ES"/>
        </w:rPr>
        <w:t>caps. V–VI</w:t>
      </w:r>
      <w:r w:rsidRPr="009D63FE">
        <w:rPr>
          <w:rFonts w:asciiTheme="majorHAnsi" w:hAnsiTheme="majorHAnsi"/>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481E3509"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583415">
      <w:rPr>
        <w:rStyle w:val="PageNumber"/>
        <w:rFonts w:eastAsia="Trebuchet MS"/>
        <w:noProof/>
      </w:rPr>
      <w:t>5</w: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616203869" name="Picture 616203869"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D22BF" w:rsidP="00A50FCF">
    <w:pPr>
      <w:pStyle w:val="Header"/>
      <w:tabs>
        <w:tab w:val="clear" w:pos="4320"/>
        <w:tab w:val="clear" w:pos="8640"/>
      </w:tabs>
      <w:jc w:val="center"/>
      <w:rPr>
        <w:sz w:val="22"/>
        <w:szCs w:val="22"/>
      </w:rPr>
    </w:pPr>
    <w:r>
      <w:rPr>
        <w:noProof/>
        <w:sz w:val="22"/>
        <w:szCs w:val="22"/>
        <w:bdr w:val="nil"/>
      </w:rPr>
      <w:pict w14:anchorId="43C7E6AC">
        <v:rect id="_x0000_i1025" style="width:468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89F3046"/>
    <w:multiLevelType w:val="multilevel"/>
    <w:tmpl w:val="4C14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40F7D05"/>
    <w:multiLevelType w:val="hybridMultilevel"/>
    <w:tmpl w:val="454E1868"/>
    <w:lvl w:ilvl="0" w:tplc="8BD60E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58008E"/>
    <w:multiLevelType w:val="hybridMultilevel"/>
    <w:tmpl w:val="9DBE22B0"/>
    <w:lvl w:ilvl="0" w:tplc="1902E9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A9E242E"/>
    <w:multiLevelType w:val="hybridMultilevel"/>
    <w:tmpl w:val="C8282C26"/>
    <w:lvl w:ilvl="0" w:tplc="34F4F63E">
      <w:start w:val="1"/>
      <w:numFmt w:val="decimal"/>
      <w:lvlText w:val="%1."/>
      <w:lvlJc w:val="left"/>
      <w:pPr>
        <w:ind w:left="1440" w:hanging="720"/>
      </w:pPr>
      <w:rPr>
        <w:rFonts w:hint="default"/>
        <w:b w:val="0"/>
        <w:bCs/>
        <w:i w:val="0"/>
        <w:iCs w:val="0"/>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3B4A480F"/>
    <w:multiLevelType w:val="multilevel"/>
    <w:tmpl w:val="38BA9E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690009"/>
    <w:multiLevelType w:val="hybridMultilevel"/>
    <w:tmpl w:val="039E1F7C"/>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001150"/>
    <w:multiLevelType w:val="hybridMultilevel"/>
    <w:tmpl w:val="62DAB706"/>
    <w:lvl w:ilvl="0" w:tplc="10585528">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445686107">
    <w:abstractNumId w:val="3"/>
  </w:num>
  <w:num w:numId="2" w16cid:durableId="1815367427">
    <w:abstractNumId w:val="4"/>
  </w:num>
  <w:num w:numId="3" w16cid:durableId="1663389590">
    <w:abstractNumId w:val="56"/>
  </w:num>
  <w:num w:numId="4" w16cid:durableId="82342866">
    <w:abstractNumId w:val="23"/>
  </w:num>
  <w:num w:numId="5" w16cid:durableId="1599026591">
    <w:abstractNumId w:val="49"/>
  </w:num>
  <w:num w:numId="6" w16cid:durableId="1795514418">
    <w:abstractNumId w:val="28"/>
  </w:num>
  <w:num w:numId="7" w16cid:durableId="396254">
    <w:abstractNumId w:val="6"/>
  </w:num>
  <w:num w:numId="8" w16cid:durableId="1302268258">
    <w:abstractNumId w:val="19"/>
  </w:num>
  <w:num w:numId="9" w16cid:durableId="669480169">
    <w:abstractNumId w:val="44"/>
  </w:num>
  <w:num w:numId="10" w16cid:durableId="275260533">
    <w:abstractNumId w:val="0"/>
  </w:num>
  <w:num w:numId="11" w16cid:durableId="866258526">
    <w:abstractNumId w:val="39"/>
  </w:num>
  <w:num w:numId="12" w16cid:durableId="171335598">
    <w:abstractNumId w:val="40"/>
  </w:num>
  <w:num w:numId="13" w16cid:durableId="752550714">
    <w:abstractNumId w:val="46"/>
  </w:num>
  <w:num w:numId="14" w16cid:durableId="728965123">
    <w:abstractNumId w:val="1"/>
  </w:num>
  <w:num w:numId="15" w16cid:durableId="1621453753">
    <w:abstractNumId w:val="2"/>
  </w:num>
  <w:num w:numId="16" w16cid:durableId="83038602">
    <w:abstractNumId w:val="7"/>
  </w:num>
  <w:num w:numId="17" w16cid:durableId="1303999826">
    <w:abstractNumId w:val="8"/>
  </w:num>
  <w:num w:numId="18" w16cid:durableId="821040696">
    <w:abstractNumId w:val="9"/>
  </w:num>
  <w:num w:numId="19" w16cid:durableId="1169177920">
    <w:abstractNumId w:val="10"/>
  </w:num>
  <w:num w:numId="20" w16cid:durableId="1324315618">
    <w:abstractNumId w:val="11"/>
  </w:num>
  <w:num w:numId="21" w16cid:durableId="91245775">
    <w:abstractNumId w:val="12"/>
  </w:num>
  <w:num w:numId="22" w16cid:durableId="25645375">
    <w:abstractNumId w:val="13"/>
  </w:num>
  <w:num w:numId="23" w16cid:durableId="247152260">
    <w:abstractNumId w:val="16"/>
  </w:num>
  <w:num w:numId="24" w16cid:durableId="1871214995">
    <w:abstractNumId w:val="17"/>
  </w:num>
  <w:num w:numId="25" w16cid:durableId="1109817556">
    <w:abstractNumId w:val="20"/>
  </w:num>
  <w:num w:numId="26" w16cid:durableId="660161155">
    <w:abstractNumId w:val="21"/>
  </w:num>
  <w:num w:numId="27" w16cid:durableId="2016032229">
    <w:abstractNumId w:val="24"/>
  </w:num>
  <w:num w:numId="28" w16cid:durableId="1169757202">
    <w:abstractNumId w:val="25"/>
  </w:num>
  <w:num w:numId="29" w16cid:durableId="1713113596">
    <w:abstractNumId w:val="26"/>
  </w:num>
  <w:num w:numId="30" w16cid:durableId="217321478">
    <w:abstractNumId w:val="27"/>
  </w:num>
  <w:num w:numId="31" w16cid:durableId="2001157105">
    <w:abstractNumId w:val="29"/>
  </w:num>
  <w:num w:numId="32" w16cid:durableId="1680884154">
    <w:abstractNumId w:val="31"/>
  </w:num>
  <w:num w:numId="33" w16cid:durableId="1152284582">
    <w:abstractNumId w:val="32"/>
  </w:num>
  <w:num w:numId="34" w16cid:durableId="676424681">
    <w:abstractNumId w:val="33"/>
  </w:num>
  <w:num w:numId="35" w16cid:durableId="894270057">
    <w:abstractNumId w:val="35"/>
  </w:num>
  <w:num w:numId="36" w16cid:durableId="988172318">
    <w:abstractNumId w:val="36"/>
  </w:num>
  <w:num w:numId="37" w16cid:durableId="550464103">
    <w:abstractNumId w:val="37"/>
  </w:num>
  <w:num w:numId="38" w16cid:durableId="923027620">
    <w:abstractNumId w:val="38"/>
  </w:num>
  <w:num w:numId="39" w16cid:durableId="257376164">
    <w:abstractNumId w:val="41"/>
  </w:num>
  <w:num w:numId="40" w16cid:durableId="1595551088">
    <w:abstractNumId w:val="42"/>
  </w:num>
  <w:num w:numId="41" w16cid:durableId="1901792458">
    <w:abstractNumId w:val="48"/>
  </w:num>
  <w:num w:numId="42" w16cid:durableId="2066679574">
    <w:abstractNumId w:val="50"/>
  </w:num>
  <w:num w:numId="43" w16cid:durableId="1855076713">
    <w:abstractNumId w:val="52"/>
  </w:num>
  <w:num w:numId="44" w16cid:durableId="101000019">
    <w:abstractNumId w:val="54"/>
  </w:num>
  <w:num w:numId="45" w16cid:durableId="1260337889">
    <w:abstractNumId w:val="55"/>
  </w:num>
  <w:num w:numId="46" w16cid:durableId="1866938194">
    <w:abstractNumId w:val="57"/>
  </w:num>
  <w:num w:numId="47" w16cid:durableId="1627587656">
    <w:abstractNumId w:val="58"/>
  </w:num>
  <w:num w:numId="48" w16cid:durableId="43716973">
    <w:abstractNumId w:val="59"/>
  </w:num>
  <w:num w:numId="49" w16cid:durableId="795217068">
    <w:abstractNumId w:val="61"/>
  </w:num>
  <w:num w:numId="50" w16cid:durableId="1981417420">
    <w:abstractNumId w:val="62"/>
  </w:num>
  <w:num w:numId="51" w16cid:durableId="1472405985">
    <w:abstractNumId w:val="22"/>
  </w:num>
  <w:num w:numId="52" w16cid:durableId="1310091464">
    <w:abstractNumId w:val="43"/>
  </w:num>
  <w:num w:numId="53" w16cid:durableId="88084230">
    <w:abstractNumId w:val="53"/>
  </w:num>
  <w:num w:numId="54" w16cid:durableId="1659263601">
    <w:abstractNumId w:val="47"/>
  </w:num>
  <w:num w:numId="55" w16cid:durableId="665792024">
    <w:abstractNumId w:val="60"/>
  </w:num>
  <w:num w:numId="56" w16cid:durableId="1840730130">
    <w:abstractNumId w:val="51"/>
  </w:num>
  <w:num w:numId="57" w16cid:durableId="1107702184">
    <w:abstractNumId w:val="34"/>
  </w:num>
  <w:num w:numId="58" w16cid:durableId="546794948">
    <w:abstractNumId w:val="5"/>
  </w:num>
  <w:num w:numId="59" w16cid:durableId="1693795744">
    <w:abstractNumId w:val="18"/>
  </w:num>
  <w:num w:numId="60" w16cid:durableId="1410956972">
    <w:abstractNumId w:val="45"/>
  </w:num>
  <w:num w:numId="61" w16cid:durableId="504170292">
    <w:abstractNumId w:val="30"/>
  </w:num>
  <w:num w:numId="62" w16cid:durableId="166218650">
    <w:abstractNumId w:val="15"/>
  </w:num>
  <w:num w:numId="63" w16cid:durableId="1616205741">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2E"/>
    <w:rsid w:val="0000036F"/>
    <w:rsid w:val="00000C99"/>
    <w:rsid w:val="00000CDA"/>
    <w:rsid w:val="00001A8D"/>
    <w:rsid w:val="00002558"/>
    <w:rsid w:val="000027E9"/>
    <w:rsid w:val="00003584"/>
    <w:rsid w:val="00003A6D"/>
    <w:rsid w:val="000040B2"/>
    <w:rsid w:val="00004AF9"/>
    <w:rsid w:val="00005195"/>
    <w:rsid w:val="000064FA"/>
    <w:rsid w:val="000066B2"/>
    <w:rsid w:val="00006762"/>
    <w:rsid w:val="00006E1F"/>
    <w:rsid w:val="000070D7"/>
    <w:rsid w:val="00007E23"/>
    <w:rsid w:val="000111D5"/>
    <w:rsid w:val="00011220"/>
    <w:rsid w:val="00013649"/>
    <w:rsid w:val="0001441D"/>
    <w:rsid w:val="00014601"/>
    <w:rsid w:val="0001648F"/>
    <w:rsid w:val="000170F0"/>
    <w:rsid w:val="0001788C"/>
    <w:rsid w:val="00021885"/>
    <w:rsid w:val="00021F8D"/>
    <w:rsid w:val="00022A73"/>
    <w:rsid w:val="00023164"/>
    <w:rsid w:val="00025501"/>
    <w:rsid w:val="00026D76"/>
    <w:rsid w:val="00031449"/>
    <w:rsid w:val="00031A1C"/>
    <w:rsid w:val="00031FCD"/>
    <w:rsid w:val="000337EF"/>
    <w:rsid w:val="00033AC0"/>
    <w:rsid w:val="00035F90"/>
    <w:rsid w:val="00040C3A"/>
    <w:rsid w:val="000419AD"/>
    <w:rsid w:val="00041CD9"/>
    <w:rsid w:val="000431A9"/>
    <w:rsid w:val="000433C9"/>
    <w:rsid w:val="00043A70"/>
    <w:rsid w:val="000444E7"/>
    <w:rsid w:val="00046EE4"/>
    <w:rsid w:val="00047AA5"/>
    <w:rsid w:val="00052614"/>
    <w:rsid w:val="00052CB1"/>
    <w:rsid w:val="00055C9B"/>
    <w:rsid w:val="000577F0"/>
    <w:rsid w:val="00057CA0"/>
    <w:rsid w:val="000600BD"/>
    <w:rsid w:val="00061F13"/>
    <w:rsid w:val="0006299C"/>
    <w:rsid w:val="00062ABF"/>
    <w:rsid w:val="0006305D"/>
    <w:rsid w:val="000645B6"/>
    <w:rsid w:val="000653E1"/>
    <w:rsid w:val="00065BC1"/>
    <w:rsid w:val="00070211"/>
    <w:rsid w:val="00071174"/>
    <w:rsid w:val="000716C5"/>
    <w:rsid w:val="00071A24"/>
    <w:rsid w:val="00072813"/>
    <w:rsid w:val="00073162"/>
    <w:rsid w:val="00075E23"/>
    <w:rsid w:val="00076B3E"/>
    <w:rsid w:val="0008121A"/>
    <w:rsid w:val="00081575"/>
    <w:rsid w:val="00082AB6"/>
    <w:rsid w:val="0008415E"/>
    <w:rsid w:val="00091BFA"/>
    <w:rsid w:val="00092793"/>
    <w:rsid w:val="0009336B"/>
    <w:rsid w:val="0009344A"/>
    <w:rsid w:val="000942A5"/>
    <w:rsid w:val="00094389"/>
    <w:rsid w:val="00094521"/>
    <w:rsid w:val="00095F16"/>
    <w:rsid w:val="0009665E"/>
    <w:rsid w:val="00096DB7"/>
    <w:rsid w:val="000970F4"/>
    <w:rsid w:val="000A0116"/>
    <w:rsid w:val="000A1783"/>
    <w:rsid w:val="000A1D66"/>
    <w:rsid w:val="000A1F10"/>
    <w:rsid w:val="000A336D"/>
    <w:rsid w:val="000A392E"/>
    <w:rsid w:val="000A3B6E"/>
    <w:rsid w:val="000A420F"/>
    <w:rsid w:val="000A4558"/>
    <w:rsid w:val="000A459A"/>
    <w:rsid w:val="000A575F"/>
    <w:rsid w:val="000A5EBC"/>
    <w:rsid w:val="000A779E"/>
    <w:rsid w:val="000A7CA5"/>
    <w:rsid w:val="000B10F0"/>
    <w:rsid w:val="000B5E9B"/>
    <w:rsid w:val="000B66BE"/>
    <w:rsid w:val="000B66F4"/>
    <w:rsid w:val="000B7730"/>
    <w:rsid w:val="000C0A9D"/>
    <w:rsid w:val="000C5BDE"/>
    <w:rsid w:val="000D05CB"/>
    <w:rsid w:val="000D10DB"/>
    <w:rsid w:val="000D22BF"/>
    <w:rsid w:val="000D40D1"/>
    <w:rsid w:val="000D5B47"/>
    <w:rsid w:val="000D6B4B"/>
    <w:rsid w:val="000D7BB3"/>
    <w:rsid w:val="000E030A"/>
    <w:rsid w:val="000E0642"/>
    <w:rsid w:val="000E0735"/>
    <w:rsid w:val="000E30C5"/>
    <w:rsid w:val="000E43AE"/>
    <w:rsid w:val="000E53E6"/>
    <w:rsid w:val="000E556B"/>
    <w:rsid w:val="000E5EB5"/>
    <w:rsid w:val="000E5F1B"/>
    <w:rsid w:val="000E6F18"/>
    <w:rsid w:val="000E7DC1"/>
    <w:rsid w:val="000F276C"/>
    <w:rsid w:val="000F3314"/>
    <w:rsid w:val="000F3361"/>
    <w:rsid w:val="000F35ED"/>
    <w:rsid w:val="000F4A11"/>
    <w:rsid w:val="000F5A90"/>
    <w:rsid w:val="000F5E60"/>
    <w:rsid w:val="0010003C"/>
    <w:rsid w:val="00100B1E"/>
    <w:rsid w:val="001011DF"/>
    <w:rsid w:val="00102CB9"/>
    <w:rsid w:val="00103224"/>
    <w:rsid w:val="00103A38"/>
    <w:rsid w:val="00103E7D"/>
    <w:rsid w:val="0010490F"/>
    <w:rsid w:val="00104B81"/>
    <w:rsid w:val="0010550C"/>
    <w:rsid w:val="00106063"/>
    <w:rsid w:val="0010647E"/>
    <w:rsid w:val="00107131"/>
    <w:rsid w:val="0010736F"/>
    <w:rsid w:val="001073E2"/>
    <w:rsid w:val="00107DAF"/>
    <w:rsid w:val="001132FE"/>
    <w:rsid w:val="00113F73"/>
    <w:rsid w:val="00117739"/>
    <w:rsid w:val="00117F04"/>
    <w:rsid w:val="00120FB0"/>
    <w:rsid w:val="00121CC2"/>
    <w:rsid w:val="001229AF"/>
    <w:rsid w:val="00124156"/>
    <w:rsid w:val="001253BC"/>
    <w:rsid w:val="001269EB"/>
    <w:rsid w:val="00127702"/>
    <w:rsid w:val="00127A8E"/>
    <w:rsid w:val="0013006D"/>
    <w:rsid w:val="00130B36"/>
    <w:rsid w:val="001313FA"/>
    <w:rsid w:val="00131425"/>
    <w:rsid w:val="0013201E"/>
    <w:rsid w:val="00132A5F"/>
    <w:rsid w:val="00133246"/>
    <w:rsid w:val="00133B57"/>
    <w:rsid w:val="00133CC6"/>
    <w:rsid w:val="00133EE5"/>
    <w:rsid w:val="00134F0A"/>
    <w:rsid w:val="0013576C"/>
    <w:rsid w:val="001363AE"/>
    <w:rsid w:val="0013676D"/>
    <w:rsid w:val="00136955"/>
    <w:rsid w:val="0014478E"/>
    <w:rsid w:val="00145FAC"/>
    <w:rsid w:val="00146671"/>
    <w:rsid w:val="00151845"/>
    <w:rsid w:val="00152B9D"/>
    <w:rsid w:val="00152E8F"/>
    <w:rsid w:val="001537DC"/>
    <w:rsid w:val="00154040"/>
    <w:rsid w:val="00155F35"/>
    <w:rsid w:val="00156D88"/>
    <w:rsid w:val="0015705F"/>
    <w:rsid w:val="00157EF6"/>
    <w:rsid w:val="00160CA0"/>
    <w:rsid w:val="0016372D"/>
    <w:rsid w:val="00163827"/>
    <w:rsid w:val="00163853"/>
    <w:rsid w:val="00163F99"/>
    <w:rsid w:val="00164E1A"/>
    <w:rsid w:val="00165562"/>
    <w:rsid w:val="00167692"/>
    <w:rsid w:val="00167A34"/>
    <w:rsid w:val="001710E0"/>
    <w:rsid w:val="00171730"/>
    <w:rsid w:val="00173713"/>
    <w:rsid w:val="00173782"/>
    <w:rsid w:val="0017403D"/>
    <w:rsid w:val="00174D79"/>
    <w:rsid w:val="001758AE"/>
    <w:rsid w:val="00177100"/>
    <w:rsid w:val="00177346"/>
    <w:rsid w:val="00177605"/>
    <w:rsid w:val="001808C4"/>
    <w:rsid w:val="00180DE8"/>
    <w:rsid w:val="0018271B"/>
    <w:rsid w:val="00183C82"/>
    <w:rsid w:val="001850B3"/>
    <w:rsid w:val="00186265"/>
    <w:rsid w:val="001903C4"/>
    <w:rsid w:val="00190F89"/>
    <w:rsid w:val="00194D96"/>
    <w:rsid w:val="00196F4F"/>
    <w:rsid w:val="00196F7B"/>
    <w:rsid w:val="001971A0"/>
    <w:rsid w:val="00197F95"/>
    <w:rsid w:val="001A13BF"/>
    <w:rsid w:val="001A1C0B"/>
    <w:rsid w:val="001A1FAC"/>
    <w:rsid w:val="001A25D6"/>
    <w:rsid w:val="001A3BEE"/>
    <w:rsid w:val="001A520D"/>
    <w:rsid w:val="001A58E7"/>
    <w:rsid w:val="001A5957"/>
    <w:rsid w:val="001A617B"/>
    <w:rsid w:val="001A7585"/>
    <w:rsid w:val="001A7870"/>
    <w:rsid w:val="001A78A5"/>
    <w:rsid w:val="001A7D7B"/>
    <w:rsid w:val="001A7DDF"/>
    <w:rsid w:val="001B3A00"/>
    <w:rsid w:val="001B3E93"/>
    <w:rsid w:val="001B47DD"/>
    <w:rsid w:val="001B5612"/>
    <w:rsid w:val="001C0943"/>
    <w:rsid w:val="001C1B41"/>
    <w:rsid w:val="001C49C3"/>
    <w:rsid w:val="001C4DAA"/>
    <w:rsid w:val="001C689E"/>
    <w:rsid w:val="001C6A59"/>
    <w:rsid w:val="001D09C4"/>
    <w:rsid w:val="001D0E0A"/>
    <w:rsid w:val="001D13A1"/>
    <w:rsid w:val="001D21C7"/>
    <w:rsid w:val="001D2606"/>
    <w:rsid w:val="001D2DEC"/>
    <w:rsid w:val="001D3B4D"/>
    <w:rsid w:val="001D493A"/>
    <w:rsid w:val="001D519A"/>
    <w:rsid w:val="001D62CF"/>
    <w:rsid w:val="001D65EF"/>
    <w:rsid w:val="001E142D"/>
    <w:rsid w:val="001E15E7"/>
    <w:rsid w:val="001E49E7"/>
    <w:rsid w:val="001E4D3D"/>
    <w:rsid w:val="001E51D9"/>
    <w:rsid w:val="001F09A1"/>
    <w:rsid w:val="001F1AF1"/>
    <w:rsid w:val="001F2FF8"/>
    <w:rsid w:val="001F3727"/>
    <w:rsid w:val="001F6725"/>
    <w:rsid w:val="001F68E6"/>
    <w:rsid w:val="001F7201"/>
    <w:rsid w:val="001F7A5E"/>
    <w:rsid w:val="0020080E"/>
    <w:rsid w:val="0020193E"/>
    <w:rsid w:val="00202C25"/>
    <w:rsid w:val="00206C36"/>
    <w:rsid w:val="002079D6"/>
    <w:rsid w:val="00210AFD"/>
    <w:rsid w:val="00211F39"/>
    <w:rsid w:val="002120AC"/>
    <w:rsid w:val="00212418"/>
    <w:rsid w:val="0021356F"/>
    <w:rsid w:val="00214408"/>
    <w:rsid w:val="002148ED"/>
    <w:rsid w:val="002166D8"/>
    <w:rsid w:val="00217EAA"/>
    <w:rsid w:val="002205FB"/>
    <w:rsid w:val="002211EA"/>
    <w:rsid w:val="002213C3"/>
    <w:rsid w:val="00221550"/>
    <w:rsid w:val="00221935"/>
    <w:rsid w:val="0022352B"/>
    <w:rsid w:val="00223A29"/>
    <w:rsid w:val="002243F1"/>
    <w:rsid w:val="0022457B"/>
    <w:rsid w:val="0022492D"/>
    <w:rsid w:val="002250A3"/>
    <w:rsid w:val="002279D3"/>
    <w:rsid w:val="0023071B"/>
    <w:rsid w:val="002324DC"/>
    <w:rsid w:val="00232C84"/>
    <w:rsid w:val="00232D5F"/>
    <w:rsid w:val="00232EEB"/>
    <w:rsid w:val="00234BC9"/>
    <w:rsid w:val="00234F71"/>
    <w:rsid w:val="00235053"/>
    <w:rsid w:val="00235217"/>
    <w:rsid w:val="002356D3"/>
    <w:rsid w:val="002373A3"/>
    <w:rsid w:val="00237C68"/>
    <w:rsid w:val="00237EE8"/>
    <w:rsid w:val="00244FE7"/>
    <w:rsid w:val="00245509"/>
    <w:rsid w:val="00245C88"/>
    <w:rsid w:val="002468B9"/>
    <w:rsid w:val="00246D1F"/>
    <w:rsid w:val="00247403"/>
    <w:rsid w:val="00247542"/>
    <w:rsid w:val="00250114"/>
    <w:rsid w:val="002501AA"/>
    <w:rsid w:val="002538B4"/>
    <w:rsid w:val="00253E74"/>
    <w:rsid w:val="00255160"/>
    <w:rsid w:val="00255200"/>
    <w:rsid w:val="002554B2"/>
    <w:rsid w:val="00257130"/>
    <w:rsid w:val="00260435"/>
    <w:rsid w:val="00261522"/>
    <w:rsid w:val="00262060"/>
    <w:rsid w:val="00264418"/>
    <w:rsid w:val="00264CEB"/>
    <w:rsid w:val="00266A9D"/>
    <w:rsid w:val="00266B61"/>
    <w:rsid w:val="0026712A"/>
    <w:rsid w:val="00267EA9"/>
    <w:rsid w:val="002704DB"/>
    <w:rsid w:val="00274342"/>
    <w:rsid w:val="00276789"/>
    <w:rsid w:val="0027721A"/>
    <w:rsid w:val="00280B37"/>
    <w:rsid w:val="002840C1"/>
    <w:rsid w:val="00284771"/>
    <w:rsid w:val="00286179"/>
    <w:rsid w:val="0028796F"/>
    <w:rsid w:val="002904B6"/>
    <w:rsid w:val="002911DC"/>
    <w:rsid w:val="002915A0"/>
    <w:rsid w:val="002929C2"/>
    <w:rsid w:val="0029330F"/>
    <w:rsid w:val="00293508"/>
    <w:rsid w:val="0029608E"/>
    <w:rsid w:val="0029676E"/>
    <w:rsid w:val="002A0AAE"/>
    <w:rsid w:val="002A0E6B"/>
    <w:rsid w:val="002A482B"/>
    <w:rsid w:val="002A4EAA"/>
    <w:rsid w:val="002A5820"/>
    <w:rsid w:val="002A5B6A"/>
    <w:rsid w:val="002A691E"/>
    <w:rsid w:val="002B0703"/>
    <w:rsid w:val="002B1533"/>
    <w:rsid w:val="002B1C4E"/>
    <w:rsid w:val="002B1D60"/>
    <w:rsid w:val="002B2265"/>
    <w:rsid w:val="002B2A52"/>
    <w:rsid w:val="002B2BAF"/>
    <w:rsid w:val="002B2BF5"/>
    <w:rsid w:val="002B3305"/>
    <w:rsid w:val="002B3F52"/>
    <w:rsid w:val="002B408B"/>
    <w:rsid w:val="002B57EF"/>
    <w:rsid w:val="002C0F26"/>
    <w:rsid w:val="002C1274"/>
    <w:rsid w:val="002C2CBD"/>
    <w:rsid w:val="002C4849"/>
    <w:rsid w:val="002C5EC8"/>
    <w:rsid w:val="002D0DC8"/>
    <w:rsid w:val="002D2B26"/>
    <w:rsid w:val="002D3BA1"/>
    <w:rsid w:val="002D51F1"/>
    <w:rsid w:val="002D55CF"/>
    <w:rsid w:val="002D7D80"/>
    <w:rsid w:val="002D7EA2"/>
    <w:rsid w:val="002E187C"/>
    <w:rsid w:val="002E3527"/>
    <w:rsid w:val="002E3BF1"/>
    <w:rsid w:val="002E6A0D"/>
    <w:rsid w:val="002E6AB3"/>
    <w:rsid w:val="002E7B96"/>
    <w:rsid w:val="002F039E"/>
    <w:rsid w:val="002F17D2"/>
    <w:rsid w:val="002F214F"/>
    <w:rsid w:val="002F2183"/>
    <w:rsid w:val="002F2573"/>
    <w:rsid w:val="002F3153"/>
    <w:rsid w:val="002F3F8C"/>
    <w:rsid w:val="002F7434"/>
    <w:rsid w:val="003009E4"/>
    <w:rsid w:val="0030174E"/>
    <w:rsid w:val="00302733"/>
    <w:rsid w:val="00302ABE"/>
    <w:rsid w:val="0030501B"/>
    <w:rsid w:val="00305536"/>
    <w:rsid w:val="00305835"/>
    <w:rsid w:val="00305882"/>
    <w:rsid w:val="00306B5F"/>
    <w:rsid w:val="00306BE6"/>
    <w:rsid w:val="00306F33"/>
    <w:rsid w:val="00306F68"/>
    <w:rsid w:val="00307E39"/>
    <w:rsid w:val="00307F81"/>
    <w:rsid w:val="00310BA5"/>
    <w:rsid w:val="00314078"/>
    <w:rsid w:val="0031491D"/>
    <w:rsid w:val="0031535D"/>
    <w:rsid w:val="00315AE5"/>
    <w:rsid w:val="00315C1D"/>
    <w:rsid w:val="00315DC8"/>
    <w:rsid w:val="00317A2C"/>
    <w:rsid w:val="00321219"/>
    <w:rsid w:val="003217C1"/>
    <w:rsid w:val="00321AE4"/>
    <w:rsid w:val="00322DC8"/>
    <w:rsid w:val="00322DCC"/>
    <w:rsid w:val="003239B8"/>
    <w:rsid w:val="00323CE3"/>
    <w:rsid w:val="00325AF5"/>
    <w:rsid w:val="0032756B"/>
    <w:rsid w:val="0033082C"/>
    <w:rsid w:val="003309C2"/>
    <w:rsid w:val="00330F69"/>
    <w:rsid w:val="003315AB"/>
    <w:rsid w:val="0033169F"/>
    <w:rsid w:val="0033315C"/>
    <w:rsid w:val="00333DB4"/>
    <w:rsid w:val="00334703"/>
    <w:rsid w:val="003354CB"/>
    <w:rsid w:val="003355C9"/>
    <w:rsid w:val="00335E55"/>
    <w:rsid w:val="00335FD9"/>
    <w:rsid w:val="00337E43"/>
    <w:rsid w:val="00342C61"/>
    <w:rsid w:val="00343980"/>
    <w:rsid w:val="003447F5"/>
    <w:rsid w:val="00344977"/>
    <w:rsid w:val="00344DD8"/>
    <w:rsid w:val="003459D0"/>
    <w:rsid w:val="003468F4"/>
    <w:rsid w:val="00346C95"/>
    <w:rsid w:val="00346E10"/>
    <w:rsid w:val="00347F0D"/>
    <w:rsid w:val="00351466"/>
    <w:rsid w:val="00352BE6"/>
    <w:rsid w:val="00352DE9"/>
    <w:rsid w:val="003532B1"/>
    <w:rsid w:val="003543D6"/>
    <w:rsid w:val="003553EB"/>
    <w:rsid w:val="00356185"/>
    <w:rsid w:val="00356CE4"/>
    <w:rsid w:val="00356FEE"/>
    <w:rsid w:val="003571BB"/>
    <w:rsid w:val="00357B34"/>
    <w:rsid w:val="00360214"/>
    <w:rsid w:val="00360380"/>
    <w:rsid w:val="003615EB"/>
    <w:rsid w:val="00361783"/>
    <w:rsid w:val="0036415D"/>
    <w:rsid w:val="0036457C"/>
    <w:rsid w:val="00364723"/>
    <w:rsid w:val="00365A83"/>
    <w:rsid w:val="003701DC"/>
    <w:rsid w:val="0037062A"/>
    <w:rsid w:val="00374938"/>
    <w:rsid w:val="00374BA9"/>
    <w:rsid w:val="0037519E"/>
    <w:rsid w:val="00377CC6"/>
    <w:rsid w:val="00380295"/>
    <w:rsid w:val="00380A2A"/>
    <w:rsid w:val="00380AC4"/>
    <w:rsid w:val="0038149C"/>
    <w:rsid w:val="003838F2"/>
    <w:rsid w:val="00386BAB"/>
    <w:rsid w:val="00386CF0"/>
    <w:rsid w:val="00391632"/>
    <w:rsid w:val="00392DD4"/>
    <w:rsid w:val="00394049"/>
    <w:rsid w:val="00395FEB"/>
    <w:rsid w:val="0039744D"/>
    <w:rsid w:val="003A26DA"/>
    <w:rsid w:val="003A2D5F"/>
    <w:rsid w:val="003A5950"/>
    <w:rsid w:val="003A5C7F"/>
    <w:rsid w:val="003A6AFA"/>
    <w:rsid w:val="003A73F3"/>
    <w:rsid w:val="003B0B21"/>
    <w:rsid w:val="003B0EA6"/>
    <w:rsid w:val="003B3FFD"/>
    <w:rsid w:val="003B4D49"/>
    <w:rsid w:val="003B50E4"/>
    <w:rsid w:val="003B5C4D"/>
    <w:rsid w:val="003B70FB"/>
    <w:rsid w:val="003C242C"/>
    <w:rsid w:val="003C2C07"/>
    <w:rsid w:val="003C5334"/>
    <w:rsid w:val="003C5504"/>
    <w:rsid w:val="003C5627"/>
    <w:rsid w:val="003C676B"/>
    <w:rsid w:val="003C721C"/>
    <w:rsid w:val="003C74EF"/>
    <w:rsid w:val="003D257F"/>
    <w:rsid w:val="003D2881"/>
    <w:rsid w:val="003D3BC2"/>
    <w:rsid w:val="003D3C02"/>
    <w:rsid w:val="003D54CE"/>
    <w:rsid w:val="003D5730"/>
    <w:rsid w:val="003D67A9"/>
    <w:rsid w:val="003E1C67"/>
    <w:rsid w:val="003E266A"/>
    <w:rsid w:val="003E3F2E"/>
    <w:rsid w:val="003E51E9"/>
    <w:rsid w:val="003E6CA1"/>
    <w:rsid w:val="003F0BE6"/>
    <w:rsid w:val="003F107A"/>
    <w:rsid w:val="003F3CCE"/>
    <w:rsid w:val="003F4F55"/>
    <w:rsid w:val="003F5154"/>
    <w:rsid w:val="003F6767"/>
    <w:rsid w:val="003F7174"/>
    <w:rsid w:val="003F79A1"/>
    <w:rsid w:val="00402547"/>
    <w:rsid w:val="00402820"/>
    <w:rsid w:val="00402957"/>
    <w:rsid w:val="00403591"/>
    <w:rsid w:val="0040459C"/>
    <w:rsid w:val="00405184"/>
    <w:rsid w:val="00405195"/>
    <w:rsid w:val="0040579B"/>
    <w:rsid w:val="00405F9C"/>
    <w:rsid w:val="004065A8"/>
    <w:rsid w:val="00410B0A"/>
    <w:rsid w:val="004115E4"/>
    <w:rsid w:val="00412B71"/>
    <w:rsid w:val="00412E6F"/>
    <w:rsid w:val="004134DE"/>
    <w:rsid w:val="004165C2"/>
    <w:rsid w:val="004201BD"/>
    <w:rsid w:val="004205D0"/>
    <w:rsid w:val="00421E01"/>
    <w:rsid w:val="00422E41"/>
    <w:rsid w:val="004236AD"/>
    <w:rsid w:val="004241A0"/>
    <w:rsid w:val="00424FB5"/>
    <w:rsid w:val="00427301"/>
    <w:rsid w:val="00427661"/>
    <w:rsid w:val="00427B38"/>
    <w:rsid w:val="00430702"/>
    <w:rsid w:val="00430E94"/>
    <w:rsid w:val="004316C6"/>
    <w:rsid w:val="004316D7"/>
    <w:rsid w:val="00432696"/>
    <w:rsid w:val="00433157"/>
    <w:rsid w:val="00436432"/>
    <w:rsid w:val="004407B1"/>
    <w:rsid w:val="00441ECB"/>
    <w:rsid w:val="00442486"/>
    <w:rsid w:val="00442D16"/>
    <w:rsid w:val="00443573"/>
    <w:rsid w:val="0044379D"/>
    <w:rsid w:val="00443FBB"/>
    <w:rsid w:val="00445193"/>
    <w:rsid w:val="00446BCA"/>
    <w:rsid w:val="00450FED"/>
    <w:rsid w:val="00451536"/>
    <w:rsid w:val="004528E6"/>
    <w:rsid w:val="0045471A"/>
    <w:rsid w:val="00454A25"/>
    <w:rsid w:val="00456A0D"/>
    <w:rsid w:val="00457505"/>
    <w:rsid w:val="00457D49"/>
    <w:rsid w:val="0046139B"/>
    <w:rsid w:val="004616CE"/>
    <w:rsid w:val="004625F2"/>
    <w:rsid w:val="00462C1B"/>
    <w:rsid w:val="00464207"/>
    <w:rsid w:val="004673A6"/>
    <w:rsid w:val="00467608"/>
    <w:rsid w:val="00467B7E"/>
    <w:rsid w:val="00467D8A"/>
    <w:rsid w:val="00470FF2"/>
    <w:rsid w:val="00472C84"/>
    <w:rsid w:val="00473BB4"/>
    <w:rsid w:val="00473DE9"/>
    <w:rsid w:val="00474C77"/>
    <w:rsid w:val="004764E7"/>
    <w:rsid w:val="00477592"/>
    <w:rsid w:val="00480CD2"/>
    <w:rsid w:val="00482C24"/>
    <w:rsid w:val="0048333B"/>
    <w:rsid w:val="004844AD"/>
    <w:rsid w:val="00484C6D"/>
    <w:rsid w:val="0048640F"/>
    <w:rsid w:val="00486BFC"/>
    <w:rsid w:val="00486F1C"/>
    <w:rsid w:val="004874DC"/>
    <w:rsid w:val="00491C73"/>
    <w:rsid w:val="00492371"/>
    <w:rsid w:val="00493740"/>
    <w:rsid w:val="0049419D"/>
    <w:rsid w:val="00494408"/>
    <w:rsid w:val="0049504E"/>
    <w:rsid w:val="004973C5"/>
    <w:rsid w:val="00497B0E"/>
    <w:rsid w:val="004A057B"/>
    <w:rsid w:val="004A092B"/>
    <w:rsid w:val="004A1088"/>
    <w:rsid w:val="004A153D"/>
    <w:rsid w:val="004A2993"/>
    <w:rsid w:val="004A2EE9"/>
    <w:rsid w:val="004A3B2A"/>
    <w:rsid w:val="004A3D80"/>
    <w:rsid w:val="004A48BE"/>
    <w:rsid w:val="004A571B"/>
    <w:rsid w:val="004A5EF8"/>
    <w:rsid w:val="004A6A54"/>
    <w:rsid w:val="004A7163"/>
    <w:rsid w:val="004A7463"/>
    <w:rsid w:val="004B13BA"/>
    <w:rsid w:val="004B17CA"/>
    <w:rsid w:val="004B20E4"/>
    <w:rsid w:val="004B28A9"/>
    <w:rsid w:val="004B32B3"/>
    <w:rsid w:val="004B36A6"/>
    <w:rsid w:val="004B421C"/>
    <w:rsid w:val="004B429D"/>
    <w:rsid w:val="004B75EF"/>
    <w:rsid w:val="004C09CD"/>
    <w:rsid w:val="004C1507"/>
    <w:rsid w:val="004C20D2"/>
    <w:rsid w:val="004C2312"/>
    <w:rsid w:val="004C30CB"/>
    <w:rsid w:val="004C3EE5"/>
    <w:rsid w:val="004C4AC2"/>
    <w:rsid w:val="004C4B62"/>
    <w:rsid w:val="004C4FCC"/>
    <w:rsid w:val="004C54C9"/>
    <w:rsid w:val="004C5E82"/>
    <w:rsid w:val="004C7262"/>
    <w:rsid w:val="004C7E95"/>
    <w:rsid w:val="004D109B"/>
    <w:rsid w:val="004D1B66"/>
    <w:rsid w:val="004D31A0"/>
    <w:rsid w:val="004D39D4"/>
    <w:rsid w:val="004D4ABA"/>
    <w:rsid w:val="004D5EA7"/>
    <w:rsid w:val="004D6025"/>
    <w:rsid w:val="004D7856"/>
    <w:rsid w:val="004D7C7A"/>
    <w:rsid w:val="004E013A"/>
    <w:rsid w:val="004E2649"/>
    <w:rsid w:val="004E3A90"/>
    <w:rsid w:val="004E3C4A"/>
    <w:rsid w:val="004E442E"/>
    <w:rsid w:val="004E4EC8"/>
    <w:rsid w:val="004E51EB"/>
    <w:rsid w:val="004E78B5"/>
    <w:rsid w:val="004E7D52"/>
    <w:rsid w:val="004F1840"/>
    <w:rsid w:val="004F1B17"/>
    <w:rsid w:val="004F28EF"/>
    <w:rsid w:val="004F3021"/>
    <w:rsid w:val="004F427E"/>
    <w:rsid w:val="004F45C3"/>
    <w:rsid w:val="004F4D75"/>
    <w:rsid w:val="004F626F"/>
    <w:rsid w:val="004F7A6E"/>
    <w:rsid w:val="00500EC1"/>
    <w:rsid w:val="00501399"/>
    <w:rsid w:val="00501452"/>
    <w:rsid w:val="00503443"/>
    <w:rsid w:val="00503EF0"/>
    <w:rsid w:val="005041EA"/>
    <w:rsid w:val="0050426B"/>
    <w:rsid w:val="005047ED"/>
    <w:rsid w:val="00505ADC"/>
    <w:rsid w:val="0050633D"/>
    <w:rsid w:val="0050662A"/>
    <w:rsid w:val="00507BC4"/>
    <w:rsid w:val="005106B8"/>
    <w:rsid w:val="00510BB8"/>
    <w:rsid w:val="00510FC5"/>
    <w:rsid w:val="005128E4"/>
    <w:rsid w:val="005133DB"/>
    <w:rsid w:val="00514504"/>
    <w:rsid w:val="00515BB2"/>
    <w:rsid w:val="005165F1"/>
    <w:rsid w:val="00521AE2"/>
    <w:rsid w:val="00521E1F"/>
    <w:rsid w:val="00522373"/>
    <w:rsid w:val="00522E0C"/>
    <w:rsid w:val="00523AF8"/>
    <w:rsid w:val="00525560"/>
    <w:rsid w:val="00526AA2"/>
    <w:rsid w:val="00527835"/>
    <w:rsid w:val="0053157A"/>
    <w:rsid w:val="005329AA"/>
    <w:rsid w:val="00533404"/>
    <w:rsid w:val="005337AA"/>
    <w:rsid w:val="00533C47"/>
    <w:rsid w:val="00534537"/>
    <w:rsid w:val="00540F42"/>
    <w:rsid w:val="00543739"/>
    <w:rsid w:val="00544C49"/>
    <w:rsid w:val="00544C4A"/>
    <w:rsid w:val="00546964"/>
    <w:rsid w:val="005475CF"/>
    <w:rsid w:val="005516A1"/>
    <w:rsid w:val="0055220B"/>
    <w:rsid w:val="0055223D"/>
    <w:rsid w:val="00552458"/>
    <w:rsid w:val="005524EA"/>
    <w:rsid w:val="005525E9"/>
    <w:rsid w:val="005527CF"/>
    <w:rsid w:val="005559EF"/>
    <w:rsid w:val="00557982"/>
    <w:rsid w:val="00560821"/>
    <w:rsid w:val="005611CE"/>
    <w:rsid w:val="005627DD"/>
    <w:rsid w:val="00563003"/>
    <w:rsid w:val="00563557"/>
    <w:rsid w:val="00566526"/>
    <w:rsid w:val="005707D5"/>
    <w:rsid w:val="00571271"/>
    <w:rsid w:val="005729B9"/>
    <w:rsid w:val="0057402A"/>
    <w:rsid w:val="005769AF"/>
    <w:rsid w:val="005771D0"/>
    <w:rsid w:val="00583415"/>
    <w:rsid w:val="0058618A"/>
    <w:rsid w:val="00586C63"/>
    <w:rsid w:val="00586F6E"/>
    <w:rsid w:val="00590E6B"/>
    <w:rsid w:val="0059126F"/>
    <w:rsid w:val="005918B8"/>
    <w:rsid w:val="0059191A"/>
    <w:rsid w:val="005921FF"/>
    <w:rsid w:val="0059424E"/>
    <w:rsid w:val="00594F9E"/>
    <w:rsid w:val="0059540F"/>
    <w:rsid w:val="0059684F"/>
    <w:rsid w:val="00596ADA"/>
    <w:rsid w:val="005977E8"/>
    <w:rsid w:val="005A238B"/>
    <w:rsid w:val="005A24ED"/>
    <w:rsid w:val="005A2536"/>
    <w:rsid w:val="005A5ED7"/>
    <w:rsid w:val="005A6D0E"/>
    <w:rsid w:val="005A7A45"/>
    <w:rsid w:val="005A7F75"/>
    <w:rsid w:val="005B039F"/>
    <w:rsid w:val="005B0897"/>
    <w:rsid w:val="005B1778"/>
    <w:rsid w:val="005B2DBF"/>
    <w:rsid w:val="005B3279"/>
    <w:rsid w:val="005B52B0"/>
    <w:rsid w:val="005B6421"/>
    <w:rsid w:val="005B6806"/>
    <w:rsid w:val="005B76AD"/>
    <w:rsid w:val="005C08EC"/>
    <w:rsid w:val="005C236C"/>
    <w:rsid w:val="005C3AC4"/>
    <w:rsid w:val="005C4225"/>
    <w:rsid w:val="005C53EC"/>
    <w:rsid w:val="005C5C59"/>
    <w:rsid w:val="005C7293"/>
    <w:rsid w:val="005C78D8"/>
    <w:rsid w:val="005C7DE8"/>
    <w:rsid w:val="005D18A1"/>
    <w:rsid w:val="005D5B54"/>
    <w:rsid w:val="005D633D"/>
    <w:rsid w:val="005E06E3"/>
    <w:rsid w:val="005E0DDB"/>
    <w:rsid w:val="005E3C54"/>
    <w:rsid w:val="005E4318"/>
    <w:rsid w:val="005E4882"/>
    <w:rsid w:val="005E5084"/>
    <w:rsid w:val="005E597C"/>
    <w:rsid w:val="005E7173"/>
    <w:rsid w:val="005F0DAD"/>
    <w:rsid w:val="005F0F33"/>
    <w:rsid w:val="005F19DD"/>
    <w:rsid w:val="005F4EF8"/>
    <w:rsid w:val="005F5D2D"/>
    <w:rsid w:val="005F5F8A"/>
    <w:rsid w:val="006009D1"/>
    <w:rsid w:val="00600DEB"/>
    <w:rsid w:val="0060122F"/>
    <w:rsid w:val="00601BD4"/>
    <w:rsid w:val="00603F04"/>
    <w:rsid w:val="00605D4E"/>
    <w:rsid w:val="00612BCA"/>
    <w:rsid w:val="00614A9D"/>
    <w:rsid w:val="00614FD6"/>
    <w:rsid w:val="00615127"/>
    <w:rsid w:val="00615A60"/>
    <w:rsid w:val="00616475"/>
    <w:rsid w:val="006175F5"/>
    <w:rsid w:val="00621CA4"/>
    <w:rsid w:val="00622A43"/>
    <w:rsid w:val="006268B6"/>
    <w:rsid w:val="00627562"/>
    <w:rsid w:val="00627C9F"/>
    <w:rsid w:val="006311E9"/>
    <w:rsid w:val="00631705"/>
    <w:rsid w:val="00631CAA"/>
    <w:rsid w:val="00632354"/>
    <w:rsid w:val="00632CEF"/>
    <w:rsid w:val="006339DA"/>
    <w:rsid w:val="00634026"/>
    <w:rsid w:val="00634421"/>
    <w:rsid w:val="00635421"/>
    <w:rsid w:val="00635B94"/>
    <w:rsid w:val="0063649F"/>
    <w:rsid w:val="0063788F"/>
    <w:rsid w:val="006410C5"/>
    <w:rsid w:val="0064253E"/>
    <w:rsid w:val="00642715"/>
    <w:rsid w:val="00642810"/>
    <w:rsid w:val="00643DB7"/>
    <w:rsid w:val="00643E13"/>
    <w:rsid w:val="00644D98"/>
    <w:rsid w:val="0064794B"/>
    <w:rsid w:val="00652333"/>
    <w:rsid w:val="006524A5"/>
    <w:rsid w:val="0065292A"/>
    <w:rsid w:val="0066105B"/>
    <w:rsid w:val="006620E8"/>
    <w:rsid w:val="00663CC3"/>
    <w:rsid w:val="00664DA1"/>
    <w:rsid w:val="00666CA0"/>
    <w:rsid w:val="006679B6"/>
    <w:rsid w:val="00667F6D"/>
    <w:rsid w:val="00670439"/>
    <w:rsid w:val="0067044B"/>
    <w:rsid w:val="006722E9"/>
    <w:rsid w:val="00672764"/>
    <w:rsid w:val="00673DD8"/>
    <w:rsid w:val="006746F8"/>
    <w:rsid w:val="0068009E"/>
    <w:rsid w:val="00682991"/>
    <w:rsid w:val="006842D4"/>
    <w:rsid w:val="00684EA1"/>
    <w:rsid w:val="006905FC"/>
    <w:rsid w:val="0069197D"/>
    <w:rsid w:val="00692219"/>
    <w:rsid w:val="0069360A"/>
    <w:rsid w:val="00693BE3"/>
    <w:rsid w:val="00693EB9"/>
    <w:rsid w:val="00694FA6"/>
    <w:rsid w:val="006958F5"/>
    <w:rsid w:val="006A03ED"/>
    <w:rsid w:val="006A17D2"/>
    <w:rsid w:val="006A1FE0"/>
    <w:rsid w:val="006A2EB6"/>
    <w:rsid w:val="006A31EA"/>
    <w:rsid w:val="006A51D3"/>
    <w:rsid w:val="006A60A5"/>
    <w:rsid w:val="006A6FE9"/>
    <w:rsid w:val="006A73E6"/>
    <w:rsid w:val="006A7BCD"/>
    <w:rsid w:val="006B2D5C"/>
    <w:rsid w:val="006B5965"/>
    <w:rsid w:val="006B625B"/>
    <w:rsid w:val="006B6CCD"/>
    <w:rsid w:val="006B73C4"/>
    <w:rsid w:val="006C0ECF"/>
    <w:rsid w:val="006C1730"/>
    <w:rsid w:val="006C4A5D"/>
    <w:rsid w:val="006C4EB1"/>
    <w:rsid w:val="006C6CB9"/>
    <w:rsid w:val="006C70DC"/>
    <w:rsid w:val="006C730A"/>
    <w:rsid w:val="006C7B6B"/>
    <w:rsid w:val="006C7BF9"/>
    <w:rsid w:val="006D1684"/>
    <w:rsid w:val="006D2352"/>
    <w:rsid w:val="006D2483"/>
    <w:rsid w:val="006D24C3"/>
    <w:rsid w:val="006D3309"/>
    <w:rsid w:val="006D3ABE"/>
    <w:rsid w:val="006D4202"/>
    <w:rsid w:val="006D42ED"/>
    <w:rsid w:val="006D6FA4"/>
    <w:rsid w:val="006D7804"/>
    <w:rsid w:val="006E0166"/>
    <w:rsid w:val="006E1466"/>
    <w:rsid w:val="006E16F0"/>
    <w:rsid w:val="006E20E6"/>
    <w:rsid w:val="006E2FFB"/>
    <w:rsid w:val="006E3BAD"/>
    <w:rsid w:val="006E3D6D"/>
    <w:rsid w:val="006E5B83"/>
    <w:rsid w:val="006E5DFF"/>
    <w:rsid w:val="006E5F77"/>
    <w:rsid w:val="006E7B34"/>
    <w:rsid w:val="006F288E"/>
    <w:rsid w:val="006F5C6E"/>
    <w:rsid w:val="006F72F3"/>
    <w:rsid w:val="006F7E2B"/>
    <w:rsid w:val="007009AE"/>
    <w:rsid w:val="00700C43"/>
    <w:rsid w:val="00701EA8"/>
    <w:rsid w:val="00704306"/>
    <w:rsid w:val="007068E2"/>
    <w:rsid w:val="0070697F"/>
    <w:rsid w:val="00706FBD"/>
    <w:rsid w:val="007072BA"/>
    <w:rsid w:val="007103C4"/>
    <w:rsid w:val="007126D3"/>
    <w:rsid w:val="00712DD8"/>
    <w:rsid w:val="00714E57"/>
    <w:rsid w:val="007203BA"/>
    <w:rsid w:val="007218EF"/>
    <w:rsid w:val="0072199C"/>
    <w:rsid w:val="00722C9F"/>
    <w:rsid w:val="00723817"/>
    <w:rsid w:val="007241E3"/>
    <w:rsid w:val="00724B94"/>
    <w:rsid w:val="0072502D"/>
    <w:rsid w:val="007253B8"/>
    <w:rsid w:val="00725CF2"/>
    <w:rsid w:val="00734C1B"/>
    <w:rsid w:val="00734C8F"/>
    <w:rsid w:val="0073501A"/>
    <w:rsid w:val="00735E9F"/>
    <w:rsid w:val="0073741F"/>
    <w:rsid w:val="00737BD3"/>
    <w:rsid w:val="00740497"/>
    <w:rsid w:val="007433C0"/>
    <w:rsid w:val="00743A29"/>
    <w:rsid w:val="00743F7A"/>
    <w:rsid w:val="007448AA"/>
    <w:rsid w:val="007478A3"/>
    <w:rsid w:val="00747F5C"/>
    <w:rsid w:val="00751E29"/>
    <w:rsid w:val="00752F89"/>
    <w:rsid w:val="007533C7"/>
    <w:rsid w:val="00755E06"/>
    <w:rsid w:val="0075750C"/>
    <w:rsid w:val="00757A3D"/>
    <w:rsid w:val="0076045B"/>
    <w:rsid w:val="007605CA"/>
    <w:rsid w:val="0076122A"/>
    <w:rsid w:val="007646CC"/>
    <w:rsid w:val="00764A22"/>
    <w:rsid w:val="007653D8"/>
    <w:rsid w:val="00765839"/>
    <w:rsid w:val="0076643F"/>
    <w:rsid w:val="00766515"/>
    <w:rsid w:val="00767A38"/>
    <w:rsid w:val="00767D64"/>
    <w:rsid w:val="007705EF"/>
    <w:rsid w:val="0077196D"/>
    <w:rsid w:val="0077246B"/>
    <w:rsid w:val="00772525"/>
    <w:rsid w:val="007752F9"/>
    <w:rsid w:val="007773E3"/>
    <w:rsid w:val="00777F63"/>
    <w:rsid w:val="00784185"/>
    <w:rsid w:val="00784BA2"/>
    <w:rsid w:val="00786525"/>
    <w:rsid w:val="00787A33"/>
    <w:rsid w:val="00792D0D"/>
    <w:rsid w:val="00793F1C"/>
    <w:rsid w:val="00794B4B"/>
    <w:rsid w:val="00794F46"/>
    <w:rsid w:val="0079515B"/>
    <w:rsid w:val="00795EAE"/>
    <w:rsid w:val="007A0C7C"/>
    <w:rsid w:val="007A3993"/>
    <w:rsid w:val="007A4877"/>
    <w:rsid w:val="007A5817"/>
    <w:rsid w:val="007B00AB"/>
    <w:rsid w:val="007B05C4"/>
    <w:rsid w:val="007B1603"/>
    <w:rsid w:val="007B1823"/>
    <w:rsid w:val="007B1B9F"/>
    <w:rsid w:val="007B3BEB"/>
    <w:rsid w:val="007B50E6"/>
    <w:rsid w:val="007B51B9"/>
    <w:rsid w:val="007B607D"/>
    <w:rsid w:val="007B60E9"/>
    <w:rsid w:val="007B6595"/>
    <w:rsid w:val="007B6CC3"/>
    <w:rsid w:val="007B74FD"/>
    <w:rsid w:val="007B76D3"/>
    <w:rsid w:val="007C01BE"/>
    <w:rsid w:val="007C16E5"/>
    <w:rsid w:val="007C241F"/>
    <w:rsid w:val="007C282B"/>
    <w:rsid w:val="007C30FB"/>
    <w:rsid w:val="007C3334"/>
    <w:rsid w:val="007C35B7"/>
    <w:rsid w:val="007C5530"/>
    <w:rsid w:val="007C74F0"/>
    <w:rsid w:val="007D0262"/>
    <w:rsid w:val="007D0689"/>
    <w:rsid w:val="007D0A89"/>
    <w:rsid w:val="007D2B4C"/>
    <w:rsid w:val="007D2B98"/>
    <w:rsid w:val="007D338E"/>
    <w:rsid w:val="007D4D49"/>
    <w:rsid w:val="007E022B"/>
    <w:rsid w:val="007E0CB7"/>
    <w:rsid w:val="007E21BC"/>
    <w:rsid w:val="007E3532"/>
    <w:rsid w:val="007E40BD"/>
    <w:rsid w:val="007E4A99"/>
    <w:rsid w:val="007E5C97"/>
    <w:rsid w:val="007E6888"/>
    <w:rsid w:val="007E795D"/>
    <w:rsid w:val="007E7C82"/>
    <w:rsid w:val="007E7F67"/>
    <w:rsid w:val="007F2AA1"/>
    <w:rsid w:val="007F588D"/>
    <w:rsid w:val="007F63BA"/>
    <w:rsid w:val="00801AF0"/>
    <w:rsid w:val="00803F1C"/>
    <w:rsid w:val="00805D5C"/>
    <w:rsid w:val="0080600E"/>
    <w:rsid w:val="0080671D"/>
    <w:rsid w:val="00807742"/>
    <w:rsid w:val="00810747"/>
    <w:rsid w:val="00810FA9"/>
    <w:rsid w:val="00811FBE"/>
    <w:rsid w:val="008125F3"/>
    <w:rsid w:val="00814688"/>
    <w:rsid w:val="0081600B"/>
    <w:rsid w:val="00816176"/>
    <w:rsid w:val="0081737C"/>
    <w:rsid w:val="00817612"/>
    <w:rsid w:val="00820DE0"/>
    <w:rsid w:val="00820EFB"/>
    <w:rsid w:val="00820F5D"/>
    <w:rsid w:val="0082211F"/>
    <w:rsid w:val="00822A6F"/>
    <w:rsid w:val="008230DE"/>
    <w:rsid w:val="00824E81"/>
    <w:rsid w:val="00825791"/>
    <w:rsid w:val="00831B43"/>
    <w:rsid w:val="008338A4"/>
    <w:rsid w:val="00834B5A"/>
    <w:rsid w:val="00834D49"/>
    <w:rsid w:val="008377D4"/>
    <w:rsid w:val="00837C45"/>
    <w:rsid w:val="0084026D"/>
    <w:rsid w:val="00840407"/>
    <w:rsid w:val="00840803"/>
    <w:rsid w:val="00841CD0"/>
    <w:rsid w:val="00843BE1"/>
    <w:rsid w:val="00844730"/>
    <w:rsid w:val="00845182"/>
    <w:rsid w:val="008452B2"/>
    <w:rsid w:val="0084557F"/>
    <w:rsid w:val="008457C2"/>
    <w:rsid w:val="00846415"/>
    <w:rsid w:val="008473C9"/>
    <w:rsid w:val="008502EB"/>
    <w:rsid w:val="00850997"/>
    <w:rsid w:val="008513D9"/>
    <w:rsid w:val="00852037"/>
    <w:rsid w:val="0085316C"/>
    <w:rsid w:val="0085564C"/>
    <w:rsid w:val="0085760C"/>
    <w:rsid w:val="00857A82"/>
    <w:rsid w:val="008653ED"/>
    <w:rsid w:val="00867509"/>
    <w:rsid w:val="00872CBE"/>
    <w:rsid w:val="00873836"/>
    <w:rsid w:val="00874210"/>
    <w:rsid w:val="00876545"/>
    <w:rsid w:val="00876EF5"/>
    <w:rsid w:val="00877469"/>
    <w:rsid w:val="00881264"/>
    <w:rsid w:val="00881669"/>
    <w:rsid w:val="008837A8"/>
    <w:rsid w:val="008839F4"/>
    <w:rsid w:val="008850AB"/>
    <w:rsid w:val="00885737"/>
    <w:rsid w:val="00886785"/>
    <w:rsid w:val="00886866"/>
    <w:rsid w:val="00887B11"/>
    <w:rsid w:val="00890195"/>
    <w:rsid w:val="00890650"/>
    <w:rsid w:val="00890F0F"/>
    <w:rsid w:val="008944DC"/>
    <w:rsid w:val="00895266"/>
    <w:rsid w:val="00895F48"/>
    <w:rsid w:val="008962D3"/>
    <w:rsid w:val="00896348"/>
    <w:rsid w:val="00897E12"/>
    <w:rsid w:val="008A0182"/>
    <w:rsid w:val="008A163B"/>
    <w:rsid w:val="008A2232"/>
    <w:rsid w:val="008A3300"/>
    <w:rsid w:val="008A38C8"/>
    <w:rsid w:val="008A4CA8"/>
    <w:rsid w:val="008A7BC7"/>
    <w:rsid w:val="008A7E0F"/>
    <w:rsid w:val="008B051D"/>
    <w:rsid w:val="008B12F5"/>
    <w:rsid w:val="008B2216"/>
    <w:rsid w:val="008B2437"/>
    <w:rsid w:val="008B3566"/>
    <w:rsid w:val="008B450B"/>
    <w:rsid w:val="008B59D9"/>
    <w:rsid w:val="008C090C"/>
    <w:rsid w:val="008C18E3"/>
    <w:rsid w:val="008C42B4"/>
    <w:rsid w:val="008C472A"/>
    <w:rsid w:val="008C5B1E"/>
    <w:rsid w:val="008C5E2D"/>
    <w:rsid w:val="008C67B2"/>
    <w:rsid w:val="008C7A17"/>
    <w:rsid w:val="008D15EA"/>
    <w:rsid w:val="008D2C12"/>
    <w:rsid w:val="008D4454"/>
    <w:rsid w:val="008D593D"/>
    <w:rsid w:val="008D5B9E"/>
    <w:rsid w:val="008D6317"/>
    <w:rsid w:val="008D768D"/>
    <w:rsid w:val="008E0610"/>
    <w:rsid w:val="008E0732"/>
    <w:rsid w:val="008E171E"/>
    <w:rsid w:val="008E2546"/>
    <w:rsid w:val="008E3082"/>
    <w:rsid w:val="008E3759"/>
    <w:rsid w:val="008E3B93"/>
    <w:rsid w:val="008E3BFE"/>
    <w:rsid w:val="008E4E56"/>
    <w:rsid w:val="008E7A73"/>
    <w:rsid w:val="008E7B3D"/>
    <w:rsid w:val="008F0420"/>
    <w:rsid w:val="008F0D89"/>
    <w:rsid w:val="008F1828"/>
    <w:rsid w:val="008F1912"/>
    <w:rsid w:val="008F1DB0"/>
    <w:rsid w:val="008F288F"/>
    <w:rsid w:val="008F53FB"/>
    <w:rsid w:val="008F5441"/>
    <w:rsid w:val="00900530"/>
    <w:rsid w:val="00901588"/>
    <w:rsid w:val="0090243F"/>
    <w:rsid w:val="0090270B"/>
    <w:rsid w:val="00903596"/>
    <w:rsid w:val="009041DC"/>
    <w:rsid w:val="009070D0"/>
    <w:rsid w:val="00910F02"/>
    <w:rsid w:val="0091191E"/>
    <w:rsid w:val="00913764"/>
    <w:rsid w:val="00913FB9"/>
    <w:rsid w:val="0091413A"/>
    <w:rsid w:val="009155AB"/>
    <w:rsid w:val="00917B5A"/>
    <w:rsid w:val="00917BF9"/>
    <w:rsid w:val="00920A58"/>
    <w:rsid w:val="00920A8C"/>
    <w:rsid w:val="00921613"/>
    <w:rsid w:val="00924962"/>
    <w:rsid w:val="009253F2"/>
    <w:rsid w:val="00927786"/>
    <w:rsid w:val="00930BB7"/>
    <w:rsid w:val="009312A2"/>
    <w:rsid w:val="00931352"/>
    <w:rsid w:val="0093135B"/>
    <w:rsid w:val="00934A2C"/>
    <w:rsid w:val="00935DB4"/>
    <w:rsid w:val="00936A42"/>
    <w:rsid w:val="00936EC0"/>
    <w:rsid w:val="00941F8A"/>
    <w:rsid w:val="00944C3A"/>
    <w:rsid w:val="009455FF"/>
    <w:rsid w:val="00945A31"/>
    <w:rsid w:val="009466F5"/>
    <w:rsid w:val="00946857"/>
    <w:rsid w:val="00947707"/>
    <w:rsid w:val="00947CA6"/>
    <w:rsid w:val="00952371"/>
    <w:rsid w:val="00953763"/>
    <w:rsid w:val="00953ACC"/>
    <w:rsid w:val="00957C0E"/>
    <w:rsid w:val="009611C7"/>
    <w:rsid w:val="00961422"/>
    <w:rsid w:val="009629E1"/>
    <w:rsid w:val="00962ACD"/>
    <w:rsid w:val="0096306F"/>
    <w:rsid w:val="00963098"/>
    <w:rsid w:val="00964139"/>
    <w:rsid w:val="009661B0"/>
    <w:rsid w:val="0096706E"/>
    <w:rsid w:val="00970CBA"/>
    <w:rsid w:val="00971AB0"/>
    <w:rsid w:val="00971ACA"/>
    <w:rsid w:val="00974312"/>
    <w:rsid w:val="00974491"/>
    <w:rsid w:val="00974F8E"/>
    <w:rsid w:val="0097531F"/>
    <w:rsid w:val="00975C4E"/>
    <w:rsid w:val="0097764C"/>
    <w:rsid w:val="00977ADF"/>
    <w:rsid w:val="00981557"/>
    <w:rsid w:val="00981FBA"/>
    <w:rsid w:val="00982364"/>
    <w:rsid w:val="00982783"/>
    <w:rsid w:val="009832B6"/>
    <w:rsid w:val="0098518F"/>
    <w:rsid w:val="00990097"/>
    <w:rsid w:val="009925CC"/>
    <w:rsid w:val="009928D2"/>
    <w:rsid w:val="00995DF6"/>
    <w:rsid w:val="00997BC5"/>
    <w:rsid w:val="009A1B71"/>
    <w:rsid w:val="009A337E"/>
    <w:rsid w:val="009A4570"/>
    <w:rsid w:val="009A4F41"/>
    <w:rsid w:val="009A4FF2"/>
    <w:rsid w:val="009A5F60"/>
    <w:rsid w:val="009B03E1"/>
    <w:rsid w:val="009B1678"/>
    <w:rsid w:val="009B3790"/>
    <w:rsid w:val="009B381B"/>
    <w:rsid w:val="009B45E3"/>
    <w:rsid w:val="009B5220"/>
    <w:rsid w:val="009B69F4"/>
    <w:rsid w:val="009B6AA0"/>
    <w:rsid w:val="009B6D69"/>
    <w:rsid w:val="009C24C7"/>
    <w:rsid w:val="009C3C78"/>
    <w:rsid w:val="009C4DB4"/>
    <w:rsid w:val="009C52FB"/>
    <w:rsid w:val="009D1753"/>
    <w:rsid w:val="009D2D7C"/>
    <w:rsid w:val="009D4013"/>
    <w:rsid w:val="009D6015"/>
    <w:rsid w:val="009D63FE"/>
    <w:rsid w:val="009D7611"/>
    <w:rsid w:val="009D7A80"/>
    <w:rsid w:val="009E0B61"/>
    <w:rsid w:val="009E1A36"/>
    <w:rsid w:val="009E28C8"/>
    <w:rsid w:val="009E2DA8"/>
    <w:rsid w:val="009E481A"/>
    <w:rsid w:val="009E53DE"/>
    <w:rsid w:val="009E6643"/>
    <w:rsid w:val="009E68DA"/>
    <w:rsid w:val="009E6A26"/>
    <w:rsid w:val="009E7F46"/>
    <w:rsid w:val="009F357F"/>
    <w:rsid w:val="009F39DB"/>
    <w:rsid w:val="009F4AC2"/>
    <w:rsid w:val="009F4FFC"/>
    <w:rsid w:val="00A004BB"/>
    <w:rsid w:val="00A01488"/>
    <w:rsid w:val="00A024DE"/>
    <w:rsid w:val="00A05B01"/>
    <w:rsid w:val="00A05BB7"/>
    <w:rsid w:val="00A06433"/>
    <w:rsid w:val="00A06B2B"/>
    <w:rsid w:val="00A1058E"/>
    <w:rsid w:val="00A10B87"/>
    <w:rsid w:val="00A11212"/>
    <w:rsid w:val="00A11E44"/>
    <w:rsid w:val="00A12DD5"/>
    <w:rsid w:val="00A17B72"/>
    <w:rsid w:val="00A201A0"/>
    <w:rsid w:val="00A21A47"/>
    <w:rsid w:val="00A22C5C"/>
    <w:rsid w:val="00A23EDD"/>
    <w:rsid w:val="00A2438F"/>
    <w:rsid w:val="00A2444F"/>
    <w:rsid w:val="00A2496B"/>
    <w:rsid w:val="00A24F3B"/>
    <w:rsid w:val="00A30100"/>
    <w:rsid w:val="00A31231"/>
    <w:rsid w:val="00A317B8"/>
    <w:rsid w:val="00A31CF6"/>
    <w:rsid w:val="00A32664"/>
    <w:rsid w:val="00A328B3"/>
    <w:rsid w:val="00A34797"/>
    <w:rsid w:val="00A36E78"/>
    <w:rsid w:val="00A42F28"/>
    <w:rsid w:val="00A43ACF"/>
    <w:rsid w:val="00A45A54"/>
    <w:rsid w:val="00A47319"/>
    <w:rsid w:val="00A47491"/>
    <w:rsid w:val="00A508EC"/>
    <w:rsid w:val="00A50BB2"/>
    <w:rsid w:val="00A50FCF"/>
    <w:rsid w:val="00A51F03"/>
    <w:rsid w:val="00A528D1"/>
    <w:rsid w:val="00A54434"/>
    <w:rsid w:val="00A566EA"/>
    <w:rsid w:val="00A57F7F"/>
    <w:rsid w:val="00A610CD"/>
    <w:rsid w:val="00A64774"/>
    <w:rsid w:val="00A64EB1"/>
    <w:rsid w:val="00A678DC"/>
    <w:rsid w:val="00A70DF8"/>
    <w:rsid w:val="00A7234A"/>
    <w:rsid w:val="00A72E93"/>
    <w:rsid w:val="00A74DEE"/>
    <w:rsid w:val="00A758AA"/>
    <w:rsid w:val="00A80E47"/>
    <w:rsid w:val="00A81816"/>
    <w:rsid w:val="00A82965"/>
    <w:rsid w:val="00A86000"/>
    <w:rsid w:val="00A86B93"/>
    <w:rsid w:val="00A86BD5"/>
    <w:rsid w:val="00A879E9"/>
    <w:rsid w:val="00A9016C"/>
    <w:rsid w:val="00A91731"/>
    <w:rsid w:val="00A92EE7"/>
    <w:rsid w:val="00A92F14"/>
    <w:rsid w:val="00A934E3"/>
    <w:rsid w:val="00A94359"/>
    <w:rsid w:val="00A94476"/>
    <w:rsid w:val="00A949D8"/>
    <w:rsid w:val="00AA09A2"/>
    <w:rsid w:val="00AA0F0D"/>
    <w:rsid w:val="00AA2D5C"/>
    <w:rsid w:val="00AA32FE"/>
    <w:rsid w:val="00AA339A"/>
    <w:rsid w:val="00AA4E6D"/>
    <w:rsid w:val="00AA614C"/>
    <w:rsid w:val="00AA6175"/>
    <w:rsid w:val="00AA765A"/>
    <w:rsid w:val="00AA7996"/>
    <w:rsid w:val="00AB3141"/>
    <w:rsid w:val="00AB3A13"/>
    <w:rsid w:val="00AB5EF1"/>
    <w:rsid w:val="00AB62F3"/>
    <w:rsid w:val="00AB7885"/>
    <w:rsid w:val="00AB7889"/>
    <w:rsid w:val="00AC060B"/>
    <w:rsid w:val="00AC18B1"/>
    <w:rsid w:val="00AC19CB"/>
    <w:rsid w:val="00AC22CB"/>
    <w:rsid w:val="00AC4711"/>
    <w:rsid w:val="00AC7A9B"/>
    <w:rsid w:val="00AD1B4F"/>
    <w:rsid w:val="00AD23B6"/>
    <w:rsid w:val="00AD2609"/>
    <w:rsid w:val="00AD454D"/>
    <w:rsid w:val="00AE0A99"/>
    <w:rsid w:val="00AE28E7"/>
    <w:rsid w:val="00AE39DD"/>
    <w:rsid w:val="00AE405F"/>
    <w:rsid w:val="00AE49FD"/>
    <w:rsid w:val="00AE5488"/>
    <w:rsid w:val="00AE54ED"/>
    <w:rsid w:val="00AE60F9"/>
    <w:rsid w:val="00AE6739"/>
    <w:rsid w:val="00AE6F91"/>
    <w:rsid w:val="00AF0DCB"/>
    <w:rsid w:val="00AF14DC"/>
    <w:rsid w:val="00AF1AF9"/>
    <w:rsid w:val="00AF3347"/>
    <w:rsid w:val="00AF34AF"/>
    <w:rsid w:val="00AF35AC"/>
    <w:rsid w:val="00AF51F3"/>
    <w:rsid w:val="00AF5571"/>
    <w:rsid w:val="00AF5832"/>
    <w:rsid w:val="00AF6D34"/>
    <w:rsid w:val="00AF718E"/>
    <w:rsid w:val="00AF7339"/>
    <w:rsid w:val="00AF7601"/>
    <w:rsid w:val="00AF7761"/>
    <w:rsid w:val="00B007C8"/>
    <w:rsid w:val="00B0191A"/>
    <w:rsid w:val="00B01AEB"/>
    <w:rsid w:val="00B0247A"/>
    <w:rsid w:val="00B02FDF"/>
    <w:rsid w:val="00B04E1E"/>
    <w:rsid w:val="00B04F03"/>
    <w:rsid w:val="00B06277"/>
    <w:rsid w:val="00B07341"/>
    <w:rsid w:val="00B07504"/>
    <w:rsid w:val="00B079D3"/>
    <w:rsid w:val="00B10693"/>
    <w:rsid w:val="00B11D5D"/>
    <w:rsid w:val="00B124BA"/>
    <w:rsid w:val="00B15B50"/>
    <w:rsid w:val="00B160F9"/>
    <w:rsid w:val="00B1773B"/>
    <w:rsid w:val="00B21119"/>
    <w:rsid w:val="00B220C5"/>
    <w:rsid w:val="00B2269E"/>
    <w:rsid w:val="00B23BEE"/>
    <w:rsid w:val="00B24997"/>
    <w:rsid w:val="00B25990"/>
    <w:rsid w:val="00B269E9"/>
    <w:rsid w:val="00B27441"/>
    <w:rsid w:val="00B27845"/>
    <w:rsid w:val="00B30539"/>
    <w:rsid w:val="00B30CC5"/>
    <w:rsid w:val="00B30D9F"/>
    <w:rsid w:val="00B3104B"/>
    <w:rsid w:val="00B31072"/>
    <w:rsid w:val="00B314DB"/>
    <w:rsid w:val="00B319FA"/>
    <w:rsid w:val="00B32801"/>
    <w:rsid w:val="00B33782"/>
    <w:rsid w:val="00B33A59"/>
    <w:rsid w:val="00B341B0"/>
    <w:rsid w:val="00B34677"/>
    <w:rsid w:val="00B34F60"/>
    <w:rsid w:val="00B34FC5"/>
    <w:rsid w:val="00B35BFA"/>
    <w:rsid w:val="00B35D72"/>
    <w:rsid w:val="00B361F2"/>
    <w:rsid w:val="00B3718B"/>
    <w:rsid w:val="00B3745F"/>
    <w:rsid w:val="00B37B8D"/>
    <w:rsid w:val="00B4065D"/>
    <w:rsid w:val="00B40C61"/>
    <w:rsid w:val="00B42B84"/>
    <w:rsid w:val="00B4632A"/>
    <w:rsid w:val="00B46D4F"/>
    <w:rsid w:val="00B46DD9"/>
    <w:rsid w:val="00B46F83"/>
    <w:rsid w:val="00B47E15"/>
    <w:rsid w:val="00B518C9"/>
    <w:rsid w:val="00B51F72"/>
    <w:rsid w:val="00B5250A"/>
    <w:rsid w:val="00B52C71"/>
    <w:rsid w:val="00B530CB"/>
    <w:rsid w:val="00B530F1"/>
    <w:rsid w:val="00B53EAF"/>
    <w:rsid w:val="00B55A6C"/>
    <w:rsid w:val="00B56746"/>
    <w:rsid w:val="00B575C2"/>
    <w:rsid w:val="00B61055"/>
    <w:rsid w:val="00B613EE"/>
    <w:rsid w:val="00B614D1"/>
    <w:rsid w:val="00B62377"/>
    <w:rsid w:val="00B64BE1"/>
    <w:rsid w:val="00B651CA"/>
    <w:rsid w:val="00B653DB"/>
    <w:rsid w:val="00B7001E"/>
    <w:rsid w:val="00B70730"/>
    <w:rsid w:val="00B7384B"/>
    <w:rsid w:val="00B75235"/>
    <w:rsid w:val="00B76FBD"/>
    <w:rsid w:val="00B770E4"/>
    <w:rsid w:val="00B7711D"/>
    <w:rsid w:val="00B7759E"/>
    <w:rsid w:val="00B80C25"/>
    <w:rsid w:val="00B81B94"/>
    <w:rsid w:val="00B83158"/>
    <w:rsid w:val="00B837AF"/>
    <w:rsid w:val="00B84B3D"/>
    <w:rsid w:val="00B8638B"/>
    <w:rsid w:val="00B86FC1"/>
    <w:rsid w:val="00B90063"/>
    <w:rsid w:val="00B9041F"/>
    <w:rsid w:val="00B90E12"/>
    <w:rsid w:val="00B93BAF"/>
    <w:rsid w:val="00B93D7F"/>
    <w:rsid w:val="00B9408B"/>
    <w:rsid w:val="00B96F41"/>
    <w:rsid w:val="00BA2056"/>
    <w:rsid w:val="00BA2401"/>
    <w:rsid w:val="00BA276C"/>
    <w:rsid w:val="00BA27E4"/>
    <w:rsid w:val="00BA652B"/>
    <w:rsid w:val="00BA6FAD"/>
    <w:rsid w:val="00BB019D"/>
    <w:rsid w:val="00BB01CB"/>
    <w:rsid w:val="00BB0A17"/>
    <w:rsid w:val="00BB1331"/>
    <w:rsid w:val="00BB2AD9"/>
    <w:rsid w:val="00BB306F"/>
    <w:rsid w:val="00BB365D"/>
    <w:rsid w:val="00BB395B"/>
    <w:rsid w:val="00BB5584"/>
    <w:rsid w:val="00BB5BC3"/>
    <w:rsid w:val="00BB6B26"/>
    <w:rsid w:val="00BB79F8"/>
    <w:rsid w:val="00BC1F24"/>
    <w:rsid w:val="00BC2061"/>
    <w:rsid w:val="00BC2F6D"/>
    <w:rsid w:val="00BC463F"/>
    <w:rsid w:val="00BC4861"/>
    <w:rsid w:val="00BC4D0D"/>
    <w:rsid w:val="00BC66DA"/>
    <w:rsid w:val="00BD0FF5"/>
    <w:rsid w:val="00BD4B89"/>
    <w:rsid w:val="00BD51FB"/>
    <w:rsid w:val="00BD56FF"/>
    <w:rsid w:val="00BD5922"/>
    <w:rsid w:val="00BD5E5E"/>
    <w:rsid w:val="00BE3429"/>
    <w:rsid w:val="00BE3B35"/>
    <w:rsid w:val="00BE614D"/>
    <w:rsid w:val="00BE63DE"/>
    <w:rsid w:val="00BE6739"/>
    <w:rsid w:val="00BE6D9E"/>
    <w:rsid w:val="00BF02C8"/>
    <w:rsid w:val="00BF02CB"/>
    <w:rsid w:val="00BF12CB"/>
    <w:rsid w:val="00BF1516"/>
    <w:rsid w:val="00BF1BA7"/>
    <w:rsid w:val="00BF1E08"/>
    <w:rsid w:val="00BF2084"/>
    <w:rsid w:val="00BF367E"/>
    <w:rsid w:val="00BF5191"/>
    <w:rsid w:val="00BF58E0"/>
    <w:rsid w:val="00BF6FD8"/>
    <w:rsid w:val="00BF76F0"/>
    <w:rsid w:val="00C006C5"/>
    <w:rsid w:val="00C01E6A"/>
    <w:rsid w:val="00C03680"/>
    <w:rsid w:val="00C054DF"/>
    <w:rsid w:val="00C05B33"/>
    <w:rsid w:val="00C1039B"/>
    <w:rsid w:val="00C10A7B"/>
    <w:rsid w:val="00C116E3"/>
    <w:rsid w:val="00C149FF"/>
    <w:rsid w:val="00C15D8B"/>
    <w:rsid w:val="00C15F5B"/>
    <w:rsid w:val="00C17B1E"/>
    <w:rsid w:val="00C21762"/>
    <w:rsid w:val="00C21FEF"/>
    <w:rsid w:val="00C23BA4"/>
    <w:rsid w:val="00C24543"/>
    <w:rsid w:val="00C256A2"/>
    <w:rsid w:val="00C25ADB"/>
    <w:rsid w:val="00C268B5"/>
    <w:rsid w:val="00C26AD7"/>
    <w:rsid w:val="00C327DE"/>
    <w:rsid w:val="00C34417"/>
    <w:rsid w:val="00C37706"/>
    <w:rsid w:val="00C37AEF"/>
    <w:rsid w:val="00C37C5E"/>
    <w:rsid w:val="00C4033E"/>
    <w:rsid w:val="00C4101F"/>
    <w:rsid w:val="00C4173B"/>
    <w:rsid w:val="00C41E29"/>
    <w:rsid w:val="00C42685"/>
    <w:rsid w:val="00C42D0E"/>
    <w:rsid w:val="00C435AE"/>
    <w:rsid w:val="00C44574"/>
    <w:rsid w:val="00C44B0B"/>
    <w:rsid w:val="00C459F4"/>
    <w:rsid w:val="00C45F8D"/>
    <w:rsid w:val="00C469B3"/>
    <w:rsid w:val="00C47CA8"/>
    <w:rsid w:val="00C51515"/>
    <w:rsid w:val="00C51F44"/>
    <w:rsid w:val="00C54220"/>
    <w:rsid w:val="00C557A3"/>
    <w:rsid w:val="00C5660B"/>
    <w:rsid w:val="00C56831"/>
    <w:rsid w:val="00C5761C"/>
    <w:rsid w:val="00C61437"/>
    <w:rsid w:val="00C61D4E"/>
    <w:rsid w:val="00C628DC"/>
    <w:rsid w:val="00C63DF4"/>
    <w:rsid w:val="00C64E07"/>
    <w:rsid w:val="00C65FE0"/>
    <w:rsid w:val="00C66B72"/>
    <w:rsid w:val="00C70DDF"/>
    <w:rsid w:val="00C71804"/>
    <w:rsid w:val="00C721DB"/>
    <w:rsid w:val="00C72314"/>
    <w:rsid w:val="00C730D6"/>
    <w:rsid w:val="00C73245"/>
    <w:rsid w:val="00C74D47"/>
    <w:rsid w:val="00C75421"/>
    <w:rsid w:val="00C75AD0"/>
    <w:rsid w:val="00C761A8"/>
    <w:rsid w:val="00C766C2"/>
    <w:rsid w:val="00C76CED"/>
    <w:rsid w:val="00C80537"/>
    <w:rsid w:val="00C80C92"/>
    <w:rsid w:val="00C824C1"/>
    <w:rsid w:val="00C82F07"/>
    <w:rsid w:val="00C8360D"/>
    <w:rsid w:val="00C84845"/>
    <w:rsid w:val="00C87174"/>
    <w:rsid w:val="00C87AC4"/>
    <w:rsid w:val="00C90F2D"/>
    <w:rsid w:val="00C9124E"/>
    <w:rsid w:val="00C91B1D"/>
    <w:rsid w:val="00C92A2D"/>
    <w:rsid w:val="00C93104"/>
    <w:rsid w:val="00C950F4"/>
    <w:rsid w:val="00C9567A"/>
    <w:rsid w:val="00C96F72"/>
    <w:rsid w:val="00C97D6F"/>
    <w:rsid w:val="00CA39F2"/>
    <w:rsid w:val="00CA43D7"/>
    <w:rsid w:val="00CA5205"/>
    <w:rsid w:val="00CA56CC"/>
    <w:rsid w:val="00CA5848"/>
    <w:rsid w:val="00CA6214"/>
    <w:rsid w:val="00CA703A"/>
    <w:rsid w:val="00CA7435"/>
    <w:rsid w:val="00CB13B1"/>
    <w:rsid w:val="00CB212D"/>
    <w:rsid w:val="00CB22F6"/>
    <w:rsid w:val="00CB2660"/>
    <w:rsid w:val="00CB303C"/>
    <w:rsid w:val="00CB407E"/>
    <w:rsid w:val="00CB4691"/>
    <w:rsid w:val="00CB57FD"/>
    <w:rsid w:val="00CB5FFE"/>
    <w:rsid w:val="00CB60F9"/>
    <w:rsid w:val="00CB671E"/>
    <w:rsid w:val="00CB68C1"/>
    <w:rsid w:val="00CB6CB5"/>
    <w:rsid w:val="00CB6F15"/>
    <w:rsid w:val="00CC0022"/>
    <w:rsid w:val="00CC0B88"/>
    <w:rsid w:val="00CC0D8D"/>
    <w:rsid w:val="00CC1E54"/>
    <w:rsid w:val="00CC4A93"/>
    <w:rsid w:val="00CC4CC1"/>
    <w:rsid w:val="00CC4DAE"/>
    <w:rsid w:val="00CC5171"/>
    <w:rsid w:val="00CC5E90"/>
    <w:rsid w:val="00CC60C3"/>
    <w:rsid w:val="00CC78C5"/>
    <w:rsid w:val="00CC7AE4"/>
    <w:rsid w:val="00CD046C"/>
    <w:rsid w:val="00CD25BD"/>
    <w:rsid w:val="00CD2E6A"/>
    <w:rsid w:val="00CD324F"/>
    <w:rsid w:val="00CD3896"/>
    <w:rsid w:val="00CD486E"/>
    <w:rsid w:val="00CD731E"/>
    <w:rsid w:val="00CE076C"/>
    <w:rsid w:val="00CE2A9B"/>
    <w:rsid w:val="00CE5199"/>
    <w:rsid w:val="00CE54AB"/>
    <w:rsid w:val="00CE66D5"/>
    <w:rsid w:val="00CF1067"/>
    <w:rsid w:val="00CF28F3"/>
    <w:rsid w:val="00CF2E74"/>
    <w:rsid w:val="00CF313D"/>
    <w:rsid w:val="00CF32F4"/>
    <w:rsid w:val="00CF41D7"/>
    <w:rsid w:val="00CF45F7"/>
    <w:rsid w:val="00CF637A"/>
    <w:rsid w:val="00D01BFA"/>
    <w:rsid w:val="00D059DE"/>
    <w:rsid w:val="00D05ABD"/>
    <w:rsid w:val="00D06053"/>
    <w:rsid w:val="00D06A14"/>
    <w:rsid w:val="00D06E14"/>
    <w:rsid w:val="00D072BD"/>
    <w:rsid w:val="00D0759B"/>
    <w:rsid w:val="00D1064A"/>
    <w:rsid w:val="00D10D79"/>
    <w:rsid w:val="00D12C15"/>
    <w:rsid w:val="00D13FCE"/>
    <w:rsid w:val="00D14CA7"/>
    <w:rsid w:val="00D16698"/>
    <w:rsid w:val="00D17F45"/>
    <w:rsid w:val="00D22B74"/>
    <w:rsid w:val="00D23460"/>
    <w:rsid w:val="00D2719D"/>
    <w:rsid w:val="00D30191"/>
    <w:rsid w:val="00D306D1"/>
    <w:rsid w:val="00D30800"/>
    <w:rsid w:val="00D316C2"/>
    <w:rsid w:val="00D32619"/>
    <w:rsid w:val="00D32A7A"/>
    <w:rsid w:val="00D3466A"/>
    <w:rsid w:val="00D34786"/>
    <w:rsid w:val="00D3544B"/>
    <w:rsid w:val="00D36F13"/>
    <w:rsid w:val="00D37A6E"/>
    <w:rsid w:val="00D37BFC"/>
    <w:rsid w:val="00D41B58"/>
    <w:rsid w:val="00D43178"/>
    <w:rsid w:val="00D4466E"/>
    <w:rsid w:val="00D44722"/>
    <w:rsid w:val="00D44B44"/>
    <w:rsid w:val="00D462BD"/>
    <w:rsid w:val="00D46FE5"/>
    <w:rsid w:val="00D471A2"/>
    <w:rsid w:val="00D47A8E"/>
    <w:rsid w:val="00D503B9"/>
    <w:rsid w:val="00D50E36"/>
    <w:rsid w:val="00D511A0"/>
    <w:rsid w:val="00D51940"/>
    <w:rsid w:val="00D52D14"/>
    <w:rsid w:val="00D5735E"/>
    <w:rsid w:val="00D603A1"/>
    <w:rsid w:val="00D606E4"/>
    <w:rsid w:val="00D619D8"/>
    <w:rsid w:val="00D61E6E"/>
    <w:rsid w:val="00D61EBB"/>
    <w:rsid w:val="00D65DBF"/>
    <w:rsid w:val="00D660CC"/>
    <w:rsid w:val="00D673CF"/>
    <w:rsid w:val="00D704F8"/>
    <w:rsid w:val="00D712D3"/>
    <w:rsid w:val="00D712FE"/>
    <w:rsid w:val="00D71422"/>
    <w:rsid w:val="00D72DC6"/>
    <w:rsid w:val="00D74159"/>
    <w:rsid w:val="00D74B1D"/>
    <w:rsid w:val="00D75503"/>
    <w:rsid w:val="00D7558D"/>
    <w:rsid w:val="00D761A6"/>
    <w:rsid w:val="00D778CA"/>
    <w:rsid w:val="00D77923"/>
    <w:rsid w:val="00D77FF7"/>
    <w:rsid w:val="00D81D92"/>
    <w:rsid w:val="00D8493F"/>
    <w:rsid w:val="00D86CD3"/>
    <w:rsid w:val="00D876F9"/>
    <w:rsid w:val="00D90D0A"/>
    <w:rsid w:val="00D911CB"/>
    <w:rsid w:val="00D923F9"/>
    <w:rsid w:val="00D928EA"/>
    <w:rsid w:val="00D92F63"/>
    <w:rsid w:val="00D93947"/>
    <w:rsid w:val="00D96C9B"/>
    <w:rsid w:val="00D97EA9"/>
    <w:rsid w:val="00DA2103"/>
    <w:rsid w:val="00DA4679"/>
    <w:rsid w:val="00DA57CD"/>
    <w:rsid w:val="00DA673E"/>
    <w:rsid w:val="00DA694A"/>
    <w:rsid w:val="00DA756A"/>
    <w:rsid w:val="00DA7598"/>
    <w:rsid w:val="00DA7B5F"/>
    <w:rsid w:val="00DB2880"/>
    <w:rsid w:val="00DB2AA0"/>
    <w:rsid w:val="00DB3D15"/>
    <w:rsid w:val="00DB5026"/>
    <w:rsid w:val="00DB554F"/>
    <w:rsid w:val="00DB61B8"/>
    <w:rsid w:val="00DB6586"/>
    <w:rsid w:val="00DC05A0"/>
    <w:rsid w:val="00DC11E7"/>
    <w:rsid w:val="00DC24E3"/>
    <w:rsid w:val="00DC38A6"/>
    <w:rsid w:val="00DC7023"/>
    <w:rsid w:val="00DC70C0"/>
    <w:rsid w:val="00DC769A"/>
    <w:rsid w:val="00DD2EA9"/>
    <w:rsid w:val="00DD38C4"/>
    <w:rsid w:val="00DD3D86"/>
    <w:rsid w:val="00DD48D1"/>
    <w:rsid w:val="00DD4AD2"/>
    <w:rsid w:val="00DD5278"/>
    <w:rsid w:val="00DD603D"/>
    <w:rsid w:val="00DD610D"/>
    <w:rsid w:val="00DE0A58"/>
    <w:rsid w:val="00DE142B"/>
    <w:rsid w:val="00DE2181"/>
    <w:rsid w:val="00DE2862"/>
    <w:rsid w:val="00DE2AFE"/>
    <w:rsid w:val="00DE3C6A"/>
    <w:rsid w:val="00DE42AC"/>
    <w:rsid w:val="00DE6B34"/>
    <w:rsid w:val="00DE71D5"/>
    <w:rsid w:val="00DF0BE0"/>
    <w:rsid w:val="00DF1EC4"/>
    <w:rsid w:val="00DF2096"/>
    <w:rsid w:val="00DF2661"/>
    <w:rsid w:val="00DF2FBD"/>
    <w:rsid w:val="00DF4044"/>
    <w:rsid w:val="00DF489B"/>
    <w:rsid w:val="00DF48F7"/>
    <w:rsid w:val="00DF657A"/>
    <w:rsid w:val="00DF6B7E"/>
    <w:rsid w:val="00DF6B92"/>
    <w:rsid w:val="00DF7F58"/>
    <w:rsid w:val="00E006ED"/>
    <w:rsid w:val="00E00D22"/>
    <w:rsid w:val="00E01666"/>
    <w:rsid w:val="00E01C67"/>
    <w:rsid w:val="00E021FA"/>
    <w:rsid w:val="00E0340B"/>
    <w:rsid w:val="00E04A90"/>
    <w:rsid w:val="00E04C7D"/>
    <w:rsid w:val="00E0551F"/>
    <w:rsid w:val="00E05A38"/>
    <w:rsid w:val="00E061C4"/>
    <w:rsid w:val="00E06F1C"/>
    <w:rsid w:val="00E11C13"/>
    <w:rsid w:val="00E12E1B"/>
    <w:rsid w:val="00E12F9D"/>
    <w:rsid w:val="00E13055"/>
    <w:rsid w:val="00E133F4"/>
    <w:rsid w:val="00E13C82"/>
    <w:rsid w:val="00E170E4"/>
    <w:rsid w:val="00E20ECB"/>
    <w:rsid w:val="00E215AA"/>
    <w:rsid w:val="00E219C7"/>
    <w:rsid w:val="00E22AF8"/>
    <w:rsid w:val="00E2321A"/>
    <w:rsid w:val="00E23C13"/>
    <w:rsid w:val="00E2479A"/>
    <w:rsid w:val="00E2713B"/>
    <w:rsid w:val="00E27AFD"/>
    <w:rsid w:val="00E31DD2"/>
    <w:rsid w:val="00E32948"/>
    <w:rsid w:val="00E32ED4"/>
    <w:rsid w:val="00E336D9"/>
    <w:rsid w:val="00E33B66"/>
    <w:rsid w:val="00E34789"/>
    <w:rsid w:val="00E40E47"/>
    <w:rsid w:val="00E4118C"/>
    <w:rsid w:val="00E41E01"/>
    <w:rsid w:val="00E43157"/>
    <w:rsid w:val="00E44126"/>
    <w:rsid w:val="00E442DD"/>
    <w:rsid w:val="00E44DB9"/>
    <w:rsid w:val="00E461CE"/>
    <w:rsid w:val="00E46B7B"/>
    <w:rsid w:val="00E503DB"/>
    <w:rsid w:val="00E509E4"/>
    <w:rsid w:val="00E51A6E"/>
    <w:rsid w:val="00E527A5"/>
    <w:rsid w:val="00E573E4"/>
    <w:rsid w:val="00E61CC3"/>
    <w:rsid w:val="00E61F2F"/>
    <w:rsid w:val="00E632A6"/>
    <w:rsid w:val="00E640CE"/>
    <w:rsid w:val="00E64C3D"/>
    <w:rsid w:val="00E64DBC"/>
    <w:rsid w:val="00E65365"/>
    <w:rsid w:val="00E65768"/>
    <w:rsid w:val="00E66134"/>
    <w:rsid w:val="00E6635F"/>
    <w:rsid w:val="00E66AC9"/>
    <w:rsid w:val="00E66DA4"/>
    <w:rsid w:val="00E71F19"/>
    <w:rsid w:val="00E720CA"/>
    <w:rsid w:val="00E72B5F"/>
    <w:rsid w:val="00E72BC9"/>
    <w:rsid w:val="00E73A22"/>
    <w:rsid w:val="00E77652"/>
    <w:rsid w:val="00E77A4A"/>
    <w:rsid w:val="00E77BD5"/>
    <w:rsid w:val="00E80946"/>
    <w:rsid w:val="00E836B4"/>
    <w:rsid w:val="00E84EB5"/>
    <w:rsid w:val="00E85662"/>
    <w:rsid w:val="00E86A1C"/>
    <w:rsid w:val="00E8789F"/>
    <w:rsid w:val="00E94F7E"/>
    <w:rsid w:val="00E95D6F"/>
    <w:rsid w:val="00E96E3C"/>
    <w:rsid w:val="00E97B71"/>
    <w:rsid w:val="00EA2B74"/>
    <w:rsid w:val="00EA3D34"/>
    <w:rsid w:val="00EA5CD5"/>
    <w:rsid w:val="00EA6229"/>
    <w:rsid w:val="00EA6FC4"/>
    <w:rsid w:val="00EA7275"/>
    <w:rsid w:val="00EB21D5"/>
    <w:rsid w:val="00EB2F6B"/>
    <w:rsid w:val="00EB454D"/>
    <w:rsid w:val="00EB4F2E"/>
    <w:rsid w:val="00EB77C7"/>
    <w:rsid w:val="00EC0076"/>
    <w:rsid w:val="00EC05FF"/>
    <w:rsid w:val="00EC0975"/>
    <w:rsid w:val="00EC0B52"/>
    <w:rsid w:val="00EC2CEC"/>
    <w:rsid w:val="00EC3592"/>
    <w:rsid w:val="00EC3DCF"/>
    <w:rsid w:val="00EC6B40"/>
    <w:rsid w:val="00ED1396"/>
    <w:rsid w:val="00ED1F64"/>
    <w:rsid w:val="00ED2DF0"/>
    <w:rsid w:val="00ED4BC0"/>
    <w:rsid w:val="00ED5380"/>
    <w:rsid w:val="00ED549D"/>
    <w:rsid w:val="00ED5E10"/>
    <w:rsid w:val="00ED60FD"/>
    <w:rsid w:val="00ED7038"/>
    <w:rsid w:val="00ED73CD"/>
    <w:rsid w:val="00ED76BE"/>
    <w:rsid w:val="00EE00E9"/>
    <w:rsid w:val="00EE1FD3"/>
    <w:rsid w:val="00EE33EA"/>
    <w:rsid w:val="00EE3676"/>
    <w:rsid w:val="00EE36C0"/>
    <w:rsid w:val="00EE3F2F"/>
    <w:rsid w:val="00EF1277"/>
    <w:rsid w:val="00EF1AAA"/>
    <w:rsid w:val="00EF1DA1"/>
    <w:rsid w:val="00EF2E98"/>
    <w:rsid w:val="00EF5E28"/>
    <w:rsid w:val="00EF619B"/>
    <w:rsid w:val="00EF7379"/>
    <w:rsid w:val="00F00B55"/>
    <w:rsid w:val="00F01718"/>
    <w:rsid w:val="00F017ED"/>
    <w:rsid w:val="00F02AD1"/>
    <w:rsid w:val="00F02C09"/>
    <w:rsid w:val="00F05A1E"/>
    <w:rsid w:val="00F06246"/>
    <w:rsid w:val="00F07696"/>
    <w:rsid w:val="00F17870"/>
    <w:rsid w:val="00F21B2A"/>
    <w:rsid w:val="00F23877"/>
    <w:rsid w:val="00F253CC"/>
    <w:rsid w:val="00F2549D"/>
    <w:rsid w:val="00F315EC"/>
    <w:rsid w:val="00F318DD"/>
    <w:rsid w:val="00F3299E"/>
    <w:rsid w:val="00F33609"/>
    <w:rsid w:val="00F355B7"/>
    <w:rsid w:val="00F35A0A"/>
    <w:rsid w:val="00F3623C"/>
    <w:rsid w:val="00F3662D"/>
    <w:rsid w:val="00F37106"/>
    <w:rsid w:val="00F37AA9"/>
    <w:rsid w:val="00F40B35"/>
    <w:rsid w:val="00F40B58"/>
    <w:rsid w:val="00F41EF8"/>
    <w:rsid w:val="00F44E25"/>
    <w:rsid w:val="00F46E15"/>
    <w:rsid w:val="00F47350"/>
    <w:rsid w:val="00F4793E"/>
    <w:rsid w:val="00F50064"/>
    <w:rsid w:val="00F50D65"/>
    <w:rsid w:val="00F519CF"/>
    <w:rsid w:val="00F51E9F"/>
    <w:rsid w:val="00F5366B"/>
    <w:rsid w:val="00F54E27"/>
    <w:rsid w:val="00F561D3"/>
    <w:rsid w:val="00F56BA5"/>
    <w:rsid w:val="00F60C89"/>
    <w:rsid w:val="00F60E22"/>
    <w:rsid w:val="00F63967"/>
    <w:rsid w:val="00F63A0D"/>
    <w:rsid w:val="00F6440F"/>
    <w:rsid w:val="00F67821"/>
    <w:rsid w:val="00F67E3B"/>
    <w:rsid w:val="00F67E40"/>
    <w:rsid w:val="00F72A15"/>
    <w:rsid w:val="00F73852"/>
    <w:rsid w:val="00F73D6F"/>
    <w:rsid w:val="00F7510B"/>
    <w:rsid w:val="00F7531D"/>
    <w:rsid w:val="00F76BA0"/>
    <w:rsid w:val="00F770A9"/>
    <w:rsid w:val="00F8053B"/>
    <w:rsid w:val="00F80D59"/>
    <w:rsid w:val="00F80D60"/>
    <w:rsid w:val="00F81395"/>
    <w:rsid w:val="00F81BB8"/>
    <w:rsid w:val="00F8227D"/>
    <w:rsid w:val="00F8237E"/>
    <w:rsid w:val="00F865E5"/>
    <w:rsid w:val="00F87EE6"/>
    <w:rsid w:val="00F90524"/>
    <w:rsid w:val="00F90C64"/>
    <w:rsid w:val="00F9175F"/>
    <w:rsid w:val="00F917D1"/>
    <w:rsid w:val="00F92BAB"/>
    <w:rsid w:val="00F9357D"/>
    <w:rsid w:val="00F95056"/>
    <w:rsid w:val="00F95AC3"/>
    <w:rsid w:val="00F9653B"/>
    <w:rsid w:val="00F9653D"/>
    <w:rsid w:val="00FA0E1C"/>
    <w:rsid w:val="00FA1E42"/>
    <w:rsid w:val="00FA3EAF"/>
    <w:rsid w:val="00FA4227"/>
    <w:rsid w:val="00FA5333"/>
    <w:rsid w:val="00FA5953"/>
    <w:rsid w:val="00FB0DB7"/>
    <w:rsid w:val="00FB12C1"/>
    <w:rsid w:val="00FB62CF"/>
    <w:rsid w:val="00FC15E9"/>
    <w:rsid w:val="00FC1758"/>
    <w:rsid w:val="00FC189A"/>
    <w:rsid w:val="00FC20C6"/>
    <w:rsid w:val="00FC2328"/>
    <w:rsid w:val="00FC2C15"/>
    <w:rsid w:val="00FC30C9"/>
    <w:rsid w:val="00FC34E5"/>
    <w:rsid w:val="00FC42AF"/>
    <w:rsid w:val="00FC48D4"/>
    <w:rsid w:val="00FC61AC"/>
    <w:rsid w:val="00FC6219"/>
    <w:rsid w:val="00FC67EE"/>
    <w:rsid w:val="00FD079C"/>
    <w:rsid w:val="00FD20AA"/>
    <w:rsid w:val="00FD3C3B"/>
    <w:rsid w:val="00FD4A9D"/>
    <w:rsid w:val="00FD5F3C"/>
    <w:rsid w:val="00FD6499"/>
    <w:rsid w:val="00FE07DD"/>
    <w:rsid w:val="00FE1068"/>
    <w:rsid w:val="00FE4802"/>
    <w:rsid w:val="00FE55DF"/>
    <w:rsid w:val="00FE616B"/>
    <w:rsid w:val="00FE6B45"/>
    <w:rsid w:val="00FE6EA6"/>
    <w:rsid w:val="00FE74BC"/>
    <w:rsid w:val="00FF00E2"/>
    <w:rsid w:val="00FF1FBC"/>
    <w:rsid w:val="00FF2DBF"/>
    <w:rsid w:val="00FF38E7"/>
    <w:rsid w:val="00FF3F72"/>
    <w:rsid w:val="00FF55F3"/>
    <w:rsid w:val="00FF5823"/>
    <w:rsid w:val="00FF5851"/>
    <w:rsid w:val="00FF5CB7"/>
    <w:rsid w:val="00FF7B6F"/>
    <w:rsid w:val="00FF7B79"/>
    <w:rsid w:val="00FF7CA6"/>
    <w:rsid w:val="741652F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0F276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NoList"/>
    <w:pPr>
      <w:numPr>
        <w:numId w:val="31"/>
      </w:numPr>
    </w:pPr>
  </w:style>
  <w:style w:type="numbering" w:customStyle="1" w:styleId="List1">
    <w:name w:val="List 1"/>
    <w:basedOn w:val="NoList"/>
    <w:pPr>
      <w:numPr>
        <w:numId w:val="1"/>
      </w:numPr>
    </w:pPr>
  </w:style>
  <w:style w:type="numbering" w:customStyle="1" w:styleId="List21">
    <w:name w:val="List 21"/>
    <w:basedOn w:val="NoList"/>
    <w:pPr>
      <w:numPr>
        <w:numId w:val="52"/>
      </w:numPr>
    </w:pPr>
  </w:style>
  <w:style w:type="numbering" w:customStyle="1" w:styleId="List31">
    <w:name w:val="List 31"/>
    <w:basedOn w:val="NoList"/>
    <w:pPr>
      <w:numPr>
        <w:numId w:val="51"/>
      </w:numPr>
    </w:pPr>
  </w:style>
  <w:style w:type="numbering" w:customStyle="1" w:styleId="List41">
    <w:name w:val="List 41"/>
    <w:basedOn w:val="NoList"/>
    <w:pPr>
      <w:numPr>
        <w:numId w:val="2"/>
      </w:numPr>
    </w:pPr>
  </w:style>
  <w:style w:type="numbering" w:customStyle="1" w:styleId="List51">
    <w:name w:val="List 51"/>
    <w:basedOn w:val="NoList"/>
    <w:pPr>
      <w:numPr>
        <w:numId w:val="54"/>
      </w:numPr>
    </w:pPr>
  </w:style>
  <w:style w:type="numbering" w:customStyle="1" w:styleId="List6">
    <w:name w:val="List 6"/>
    <w:basedOn w:val="NoList"/>
    <w:pPr>
      <w:numPr>
        <w:numId w:val="3"/>
      </w:numPr>
    </w:pPr>
  </w:style>
  <w:style w:type="numbering" w:customStyle="1" w:styleId="List7">
    <w:name w:val="List 7"/>
    <w:basedOn w:val="NoList"/>
    <w:pPr>
      <w:numPr>
        <w:numId w:val="4"/>
      </w:numPr>
    </w:pPr>
  </w:style>
  <w:style w:type="numbering" w:customStyle="1" w:styleId="List8">
    <w:name w:val="List 8"/>
    <w:basedOn w:val="NoList"/>
    <w:pPr>
      <w:numPr>
        <w:numId w:val="5"/>
      </w:numPr>
    </w:pPr>
  </w:style>
  <w:style w:type="numbering" w:customStyle="1" w:styleId="List9">
    <w:name w:val="List 9"/>
    <w:basedOn w:val="NoList"/>
    <w:pPr>
      <w:numPr>
        <w:numId w:val="22"/>
      </w:numPr>
    </w:pPr>
  </w:style>
  <w:style w:type="numbering" w:customStyle="1" w:styleId="List10">
    <w:name w:val="List 10"/>
    <w:basedOn w:val="NoList"/>
    <w:pPr>
      <w:numPr>
        <w:numId w:val="6"/>
      </w:numPr>
    </w:pPr>
  </w:style>
  <w:style w:type="numbering" w:customStyle="1" w:styleId="List11">
    <w:name w:val="List 11"/>
    <w:basedOn w:val="NoList"/>
    <w:pPr>
      <w:numPr>
        <w:numId w:val="7"/>
      </w:numPr>
    </w:pPr>
  </w:style>
  <w:style w:type="numbering" w:customStyle="1" w:styleId="List12">
    <w:name w:val="List 12"/>
    <w:basedOn w:val="NoList"/>
    <w:pPr>
      <w:numPr>
        <w:numId w:val="36"/>
      </w:numPr>
    </w:pPr>
  </w:style>
  <w:style w:type="numbering" w:customStyle="1" w:styleId="List13">
    <w:name w:val="List 13"/>
    <w:basedOn w:val="NoList"/>
    <w:pPr>
      <w:numPr>
        <w:numId w:val="42"/>
      </w:numPr>
    </w:pPr>
  </w:style>
  <w:style w:type="numbering" w:customStyle="1" w:styleId="List14">
    <w:name w:val="List 14"/>
    <w:basedOn w:val="NoList"/>
    <w:pPr>
      <w:numPr>
        <w:numId w:val="17"/>
      </w:numPr>
    </w:pPr>
  </w:style>
  <w:style w:type="numbering" w:customStyle="1" w:styleId="List15">
    <w:name w:val="List 15"/>
    <w:basedOn w:val="NoList"/>
    <w:pPr>
      <w:numPr>
        <w:numId w:val="16"/>
      </w:numPr>
    </w:pPr>
  </w:style>
  <w:style w:type="numbering" w:customStyle="1" w:styleId="List16">
    <w:name w:val="List 16"/>
    <w:basedOn w:val="NoList"/>
    <w:pPr>
      <w:numPr>
        <w:numId w:val="10"/>
      </w:numPr>
    </w:pPr>
  </w:style>
  <w:style w:type="numbering" w:customStyle="1" w:styleId="List17">
    <w:name w:val="List 17"/>
    <w:basedOn w:val="NoList"/>
    <w:pPr>
      <w:numPr>
        <w:numId w:val="25"/>
      </w:numPr>
    </w:pPr>
  </w:style>
  <w:style w:type="numbering" w:customStyle="1" w:styleId="List18">
    <w:name w:val="List 18"/>
    <w:basedOn w:val="NoList"/>
    <w:pPr>
      <w:numPr>
        <w:numId w:val="27"/>
      </w:numPr>
    </w:pPr>
  </w:style>
  <w:style w:type="numbering" w:customStyle="1" w:styleId="List19">
    <w:name w:val="List 19"/>
    <w:basedOn w:val="NoList"/>
    <w:pPr>
      <w:numPr>
        <w:numId w:val="19"/>
      </w:numPr>
    </w:pPr>
  </w:style>
  <w:style w:type="numbering" w:customStyle="1" w:styleId="List20">
    <w:name w:val="List 20"/>
    <w:basedOn w:val="NoList"/>
    <w:pPr>
      <w:numPr>
        <w:numId w:val="43"/>
      </w:numPr>
    </w:pPr>
  </w:style>
  <w:style w:type="numbering" w:customStyle="1" w:styleId="List211">
    <w:name w:val="List 211"/>
    <w:basedOn w:val="NoList"/>
    <w:pPr>
      <w:numPr>
        <w:numId w:val="38"/>
      </w:numPr>
    </w:pPr>
  </w:style>
  <w:style w:type="numbering" w:customStyle="1" w:styleId="List22">
    <w:name w:val="List 22"/>
    <w:basedOn w:val="NoList"/>
    <w:pPr>
      <w:numPr>
        <w:numId w:val="28"/>
      </w:numPr>
    </w:pPr>
  </w:style>
  <w:style w:type="numbering" w:customStyle="1" w:styleId="List23">
    <w:name w:val="List 23"/>
    <w:basedOn w:val="NoList"/>
    <w:pPr>
      <w:numPr>
        <w:numId w:val="18"/>
      </w:numPr>
    </w:pPr>
  </w:style>
  <w:style w:type="numbering" w:customStyle="1" w:styleId="List24">
    <w:name w:val="List 24"/>
    <w:basedOn w:val="NoList"/>
    <w:pPr>
      <w:numPr>
        <w:numId w:val="13"/>
      </w:numPr>
    </w:pPr>
  </w:style>
  <w:style w:type="numbering" w:customStyle="1" w:styleId="List25">
    <w:name w:val="List 25"/>
    <w:basedOn w:val="NoList"/>
    <w:pPr>
      <w:numPr>
        <w:numId w:val="15"/>
      </w:numPr>
    </w:pPr>
  </w:style>
  <w:style w:type="numbering" w:customStyle="1" w:styleId="List26">
    <w:name w:val="List 26"/>
    <w:basedOn w:val="NoList"/>
    <w:pPr>
      <w:numPr>
        <w:numId w:val="49"/>
      </w:numPr>
    </w:pPr>
  </w:style>
  <w:style w:type="numbering" w:customStyle="1" w:styleId="List27">
    <w:name w:val="List 27"/>
    <w:basedOn w:val="NoList"/>
    <w:pPr>
      <w:numPr>
        <w:numId w:val="41"/>
      </w:numPr>
    </w:pPr>
  </w:style>
  <w:style w:type="numbering" w:customStyle="1" w:styleId="List28">
    <w:name w:val="List 28"/>
    <w:basedOn w:val="NoList"/>
    <w:pPr>
      <w:numPr>
        <w:numId w:val="30"/>
      </w:numPr>
    </w:pPr>
  </w:style>
  <w:style w:type="numbering" w:customStyle="1" w:styleId="List29">
    <w:name w:val="List 29"/>
    <w:basedOn w:val="NoList"/>
    <w:pPr>
      <w:numPr>
        <w:numId w:val="34"/>
      </w:numPr>
    </w:pPr>
  </w:style>
  <w:style w:type="numbering" w:customStyle="1" w:styleId="List30">
    <w:name w:val="List 30"/>
    <w:basedOn w:val="NoList"/>
    <w:pPr>
      <w:numPr>
        <w:numId w:val="32"/>
      </w:numPr>
    </w:pPr>
  </w:style>
  <w:style w:type="numbering" w:customStyle="1" w:styleId="List311">
    <w:name w:val="List 311"/>
    <w:basedOn w:val="NoList"/>
    <w:pPr>
      <w:numPr>
        <w:numId w:val="45"/>
      </w:numPr>
    </w:pPr>
  </w:style>
  <w:style w:type="numbering" w:customStyle="1" w:styleId="List32">
    <w:name w:val="List 32"/>
    <w:basedOn w:val="NoList"/>
    <w:pPr>
      <w:numPr>
        <w:numId w:val="48"/>
      </w:numPr>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C"/>
    <w:link w:val="FootnoteTextChar"/>
    <w:uiPriority w:val="99"/>
    <w:qFormat/>
    <w:rPr>
      <w:rFonts w:ascii="Calibri" w:eastAsia="Calibri" w:hAnsi="Calibri" w:cs="Calibri"/>
      <w:color w:val="000000"/>
      <w:u w:color="000000"/>
      <w:lang w:val="en-US"/>
    </w:rPr>
  </w:style>
  <w:style w:type="numbering" w:customStyle="1" w:styleId="List33">
    <w:name w:val="List 33"/>
    <w:basedOn w:val="NoList"/>
    <w:pPr>
      <w:numPr>
        <w:numId w:val="26"/>
      </w:numPr>
    </w:pPr>
  </w:style>
  <w:style w:type="numbering" w:customStyle="1" w:styleId="List34">
    <w:name w:val="List 34"/>
    <w:basedOn w:val="NoList"/>
    <w:pPr>
      <w:numPr>
        <w:numId w:val="11"/>
      </w:numPr>
    </w:pPr>
  </w:style>
  <w:style w:type="numbering" w:customStyle="1" w:styleId="List35">
    <w:name w:val="List 35"/>
    <w:basedOn w:val="NoList"/>
    <w:pPr>
      <w:numPr>
        <w:numId w:val="8"/>
      </w:numPr>
    </w:pPr>
  </w:style>
  <w:style w:type="numbering" w:customStyle="1" w:styleId="List36">
    <w:name w:val="List 36"/>
    <w:basedOn w:val="NoList"/>
    <w:pPr>
      <w:numPr>
        <w:numId w:val="14"/>
      </w:numPr>
    </w:pPr>
  </w:style>
  <w:style w:type="numbering" w:customStyle="1" w:styleId="List37">
    <w:name w:val="List 37"/>
    <w:basedOn w:val="NoList"/>
    <w:pPr>
      <w:numPr>
        <w:numId w:val="47"/>
      </w:numPr>
    </w:pPr>
  </w:style>
  <w:style w:type="numbering" w:customStyle="1" w:styleId="List38">
    <w:name w:val="List 38"/>
    <w:basedOn w:val="NoList"/>
    <w:pPr>
      <w:numPr>
        <w:numId w:val="35"/>
      </w:numPr>
    </w:pPr>
  </w:style>
  <w:style w:type="numbering" w:customStyle="1" w:styleId="List39">
    <w:name w:val="List 39"/>
    <w:basedOn w:val="NoList"/>
    <w:pPr>
      <w:numPr>
        <w:numId w:val="46"/>
      </w:numPr>
    </w:pPr>
  </w:style>
  <w:style w:type="numbering" w:customStyle="1" w:styleId="List40">
    <w:name w:val="List 40"/>
    <w:basedOn w:val="NoList"/>
    <w:pPr>
      <w:numPr>
        <w:numId w:val="21"/>
      </w:numPr>
    </w:pPr>
  </w:style>
  <w:style w:type="numbering" w:customStyle="1" w:styleId="List411">
    <w:name w:val="List 411"/>
    <w:basedOn w:val="NoList"/>
    <w:pPr>
      <w:numPr>
        <w:numId w:val="44"/>
      </w:numPr>
    </w:pPr>
  </w:style>
  <w:style w:type="numbering" w:customStyle="1" w:styleId="List42">
    <w:name w:val="List 42"/>
    <w:basedOn w:val="NoList"/>
    <w:pPr>
      <w:numPr>
        <w:numId w:val="12"/>
      </w:numPr>
    </w:pPr>
  </w:style>
  <w:style w:type="numbering" w:customStyle="1" w:styleId="List43">
    <w:name w:val="List 43"/>
    <w:basedOn w:val="NoList"/>
    <w:pPr>
      <w:numPr>
        <w:numId w:val="23"/>
      </w:numPr>
    </w:pPr>
  </w:style>
  <w:style w:type="numbering" w:customStyle="1" w:styleId="List44">
    <w:name w:val="List 44"/>
    <w:basedOn w:val="NoList"/>
    <w:pPr>
      <w:numPr>
        <w:numId w:val="40"/>
      </w:numPr>
    </w:pPr>
  </w:style>
  <w:style w:type="numbering" w:customStyle="1" w:styleId="List45">
    <w:name w:val="List 45"/>
    <w:basedOn w:val="NoList"/>
    <w:pPr>
      <w:numPr>
        <w:numId w:val="20"/>
      </w:numPr>
    </w:pPr>
  </w:style>
  <w:style w:type="numbering" w:customStyle="1" w:styleId="List46">
    <w:name w:val="List 46"/>
    <w:basedOn w:val="NoList"/>
    <w:pPr>
      <w:numPr>
        <w:numId w:val="24"/>
      </w:numPr>
    </w:pPr>
  </w:style>
  <w:style w:type="numbering" w:customStyle="1" w:styleId="List47">
    <w:name w:val="List 47"/>
    <w:basedOn w:val="NoList"/>
    <w:pPr>
      <w:numPr>
        <w:numId w:val="29"/>
      </w:numPr>
    </w:pPr>
  </w:style>
  <w:style w:type="numbering" w:customStyle="1" w:styleId="List48">
    <w:name w:val="List 48"/>
    <w:basedOn w:val="NoList"/>
    <w:pPr>
      <w:numPr>
        <w:numId w:val="50"/>
      </w:numPr>
    </w:pPr>
  </w:style>
  <w:style w:type="numbering" w:customStyle="1" w:styleId="List49">
    <w:name w:val="List 49"/>
    <w:basedOn w:val="NoList"/>
    <w:pPr>
      <w:numPr>
        <w:numId w:val="39"/>
      </w:numPr>
    </w:pPr>
  </w:style>
  <w:style w:type="numbering" w:customStyle="1" w:styleId="List50">
    <w:name w:val="List 50"/>
    <w:basedOn w:val="NoList"/>
    <w:pPr>
      <w:numPr>
        <w:numId w:val="37"/>
      </w:numPr>
    </w:pPr>
  </w:style>
  <w:style w:type="numbering" w:customStyle="1" w:styleId="List511">
    <w:name w:val="List 511"/>
    <w:basedOn w:val="NoList"/>
    <w:pPr>
      <w:numPr>
        <w:numId w:val="33"/>
      </w:numPr>
    </w:pPr>
  </w:style>
  <w:style w:type="numbering" w:customStyle="1" w:styleId="List52">
    <w:name w:val="List 52"/>
    <w:basedOn w:val="NoList"/>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3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3"/>
    <w:rPr>
      <w:color w:val="605E5C"/>
      <w:shd w:val="clear" w:color="auto" w:fill="E1DFDD"/>
    </w:rPr>
  </w:style>
  <w:style w:type="character" w:styleId="CommentReference">
    <w:name w:val="annotation reference"/>
    <w:basedOn w:val="DefaultParagraphFont"/>
    <w:uiPriority w:val="99"/>
    <w:semiHidden/>
    <w:unhideWhenUsed/>
    <w:rsid w:val="00B33782"/>
    <w:rPr>
      <w:sz w:val="16"/>
      <w:szCs w:val="16"/>
    </w:rPr>
  </w:style>
  <w:style w:type="paragraph" w:styleId="CommentText">
    <w:name w:val="annotation text"/>
    <w:basedOn w:val="Normal"/>
    <w:link w:val="CommentTextChar"/>
    <w:uiPriority w:val="99"/>
    <w:unhideWhenUsed/>
    <w:rsid w:val="00B33782"/>
    <w:rPr>
      <w:sz w:val="20"/>
      <w:szCs w:val="20"/>
    </w:rPr>
  </w:style>
  <w:style w:type="character" w:customStyle="1" w:styleId="CommentTextChar">
    <w:name w:val="Comment Text Char"/>
    <w:basedOn w:val="DefaultParagraphFont"/>
    <w:link w:val="CommentText"/>
    <w:uiPriority w:val="99"/>
    <w:rsid w:val="00B33782"/>
    <w:rPr>
      <w:lang w:val="en-US" w:eastAsia="en-US"/>
    </w:rPr>
  </w:style>
  <w:style w:type="paragraph" w:styleId="CommentSubject">
    <w:name w:val="annotation subject"/>
    <w:basedOn w:val="CommentText"/>
    <w:next w:val="CommentText"/>
    <w:link w:val="CommentSubjectChar"/>
    <w:uiPriority w:val="99"/>
    <w:semiHidden/>
    <w:unhideWhenUsed/>
    <w:rsid w:val="00B33782"/>
    <w:rPr>
      <w:b/>
      <w:bCs/>
    </w:rPr>
  </w:style>
  <w:style w:type="character" w:customStyle="1" w:styleId="CommentSubjectChar">
    <w:name w:val="Comment Subject Char"/>
    <w:basedOn w:val="CommentTextChar"/>
    <w:link w:val="CommentSubject"/>
    <w:uiPriority w:val="99"/>
    <w:semiHidden/>
    <w:rsid w:val="00B33782"/>
    <w:rPr>
      <w:b/>
      <w:bCs/>
      <w:lang w:val="en-US" w:eastAsia="en-US"/>
    </w:rPr>
  </w:style>
  <w:style w:type="paragraph" w:styleId="Revision">
    <w:name w:val="Revision"/>
    <w:hidden/>
    <w:uiPriority w:val="99"/>
    <w:semiHidden/>
    <w:rsid w:val="007533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A566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Char2">
    <w:name w:val="Char2"/>
    <w:basedOn w:val="Normal"/>
    <w:link w:val="FootnoteReference"/>
    <w:rsid w:val="001320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13201E"/>
    <w:rPr>
      <w:rFonts w:ascii="Cambria" w:eastAsia="Cambria" w:hAnsi="Cambria" w:cs="Cambria"/>
      <w:color w:val="000000"/>
      <w:sz w:val="24"/>
      <w:szCs w:val="24"/>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E01666"/>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styleId="Strong">
    <w:name w:val="Strong"/>
    <w:basedOn w:val="DefaultParagraphFont"/>
    <w:uiPriority w:val="22"/>
    <w:qFormat/>
    <w:rsid w:val="00C75421"/>
    <w:rPr>
      <w:b/>
      <w:bCs/>
    </w:rPr>
  </w:style>
  <w:style w:type="character" w:styleId="Emphasis">
    <w:name w:val="Emphasis"/>
    <w:basedOn w:val="DefaultParagraphFont"/>
    <w:uiPriority w:val="20"/>
    <w:qFormat/>
    <w:rsid w:val="00071A24"/>
    <w:rPr>
      <w:i/>
      <w:iCs/>
    </w:rPr>
  </w:style>
  <w:style w:type="character" w:customStyle="1" w:styleId="Heading6Char">
    <w:name w:val="Heading 6 Char"/>
    <w:basedOn w:val="DefaultParagraphFont"/>
    <w:link w:val="Heading6"/>
    <w:uiPriority w:val="9"/>
    <w:semiHidden/>
    <w:rsid w:val="000F276C"/>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customStyle="1" w:styleId="paragraph">
    <w:name w:val="paragraph"/>
    <w:basedOn w:val="Normal"/>
    <w:rsid w:val="00004A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004AF9"/>
  </w:style>
  <w:style w:type="character" w:customStyle="1" w:styleId="eop">
    <w:name w:val="eop"/>
    <w:basedOn w:val="DefaultParagraphFont"/>
    <w:rsid w:val="0000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86">
      <w:bodyDiv w:val="1"/>
      <w:marLeft w:val="0"/>
      <w:marRight w:val="0"/>
      <w:marTop w:val="0"/>
      <w:marBottom w:val="0"/>
      <w:divBdr>
        <w:top w:val="none" w:sz="0" w:space="0" w:color="auto"/>
        <w:left w:val="none" w:sz="0" w:space="0" w:color="auto"/>
        <w:bottom w:val="none" w:sz="0" w:space="0" w:color="auto"/>
        <w:right w:val="none" w:sz="0" w:space="0" w:color="auto"/>
      </w:divBdr>
    </w:div>
    <w:div w:id="10688551">
      <w:bodyDiv w:val="1"/>
      <w:marLeft w:val="0"/>
      <w:marRight w:val="0"/>
      <w:marTop w:val="0"/>
      <w:marBottom w:val="0"/>
      <w:divBdr>
        <w:top w:val="none" w:sz="0" w:space="0" w:color="auto"/>
        <w:left w:val="none" w:sz="0" w:space="0" w:color="auto"/>
        <w:bottom w:val="none" w:sz="0" w:space="0" w:color="auto"/>
        <w:right w:val="none" w:sz="0" w:space="0" w:color="auto"/>
      </w:divBdr>
    </w:div>
    <w:div w:id="27919686">
      <w:bodyDiv w:val="1"/>
      <w:marLeft w:val="0"/>
      <w:marRight w:val="0"/>
      <w:marTop w:val="0"/>
      <w:marBottom w:val="0"/>
      <w:divBdr>
        <w:top w:val="none" w:sz="0" w:space="0" w:color="auto"/>
        <w:left w:val="none" w:sz="0" w:space="0" w:color="auto"/>
        <w:bottom w:val="none" w:sz="0" w:space="0" w:color="auto"/>
        <w:right w:val="none" w:sz="0" w:space="0" w:color="auto"/>
      </w:divBdr>
    </w:div>
    <w:div w:id="60450735">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127549598">
      <w:bodyDiv w:val="1"/>
      <w:marLeft w:val="0"/>
      <w:marRight w:val="0"/>
      <w:marTop w:val="0"/>
      <w:marBottom w:val="0"/>
      <w:divBdr>
        <w:top w:val="none" w:sz="0" w:space="0" w:color="auto"/>
        <w:left w:val="none" w:sz="0" w:space="0" w:color="auto"/>
        <w:bottom w:val="none" w:sz="0" w:space="0" w:color="auto"/>
        <w:right w:val="none" w:sz="0" w:space="0" w:color="auto"/>
      </w:divBdr>
    </w:div>
    <w:div w:id="160850883">
      <w:bodyDiv w:val="1"/>
      <w:marLeft w:val="0"/>
      <w:marRight w:val="0"/>
      <w:marTop w:val="0"/>
      <w:marBottom w:val="0"/>
      <w:divBdr>
        <w:top w:val="none" w:sz="0" w:space="0" w:color="auto"/>
        <w:left w:val="none" w:sz="0" w:space="0" w:color="auto"/>
        <w:bottom w:val="none" w:sz="0" w:space="0" w:color="auto"/>
        <w:right w:val="none" w:sz="0" w:space="0" w:color="auto"/>
      </w:divBdr>
    </w:div>
    <w:div w:id="174223691">
      <w:bodyDiv w:val="1"/>
      <w:marLeft w:val="0"/>
      <w:marRight w:val="0"/>
      <w:marTop w:val="0"/>
      <w:marBottom w:val="0"/>
      <w:divBdr>
        <w:top w:val="none" w:sz="0" w:space="0" w:color="auto"/>
        <w:left w:val="none" w:sz="0" w:space="0" w:color="auto"/>
        <w:bottom w:val="none" w:sz="0" w:space="0" w:color="auto"/>
        <w:right w:val="none" w:sz="0" w:space="0" w:color="auto"/>
      </w:divBdr>
    </w:div>
    <w:div w:id="179513477">
      <w:bodyDiv w:val="1"/>
      <w:marLeft w:val="0"/>
      <w:marRight w:val="0"/>
      <w:marTop w:val="0"/>
      <w:marBottom w:val="0"/>
      <w:divBdr>
        <w:top w:val="none" w:sz="0" w:space="0" w:color="auto"/>
        <w:left w:val="none" w:sz="0" w:space="0" w:color="auto"/>
        <w:bottom w:val="none" w:sz="0" w:space="0" w:color="auto"/>
        <w:right w:val="none" w:sz="0" w:space="0" w:color="auto"/>
      </w:divBdr>
    </w:div>
    <w:div w:id="277181113">
      <w:bodyDiv w:val="1"/>
      <w:marLeft w:val="0"/>
      <w:marRight w:val="0"/>
      <w:marTop w:val="0"/>
      <w:marBottom w:val="0"/>
      <w:divBdr>
        <w:top w:val="none" w:sz="0" w:space="0" w:color="auto"/>
        <w:left w:val="none" w:sz="0" w:space="0" w:color="auto"/>
        <w:bottom w:val="none" w:sz="0" w:space="0" w:color="auto"/>
        <w:right w:val="none" w:sz="0" w:space="0" w:color="auto"/>
      </w:divBdr>
    </w:div>
    <w:div w:id="296421569">
      <w:bodyDiv w:val="1"/>
      <w:marLeft w:val="0"/>
      <w:marRight w:val="0"/>
      <w:marTop w:val="0"/>
      <w:marBottom w:val="0"/>
      <w:divBdr>
        <w:top w:val="none" w:sz="0" w:space="0" w:color="auto"/>
        <w:left w:val="none" w:sz="0" w:space="0" w:color="auto"/>
        <w:bottom w:val="none" w:sz="0" w:space="0" w:color="auto"/>
        <w:right w:val="none" w:sz="0" w:space="0" w:color="auto"/>
      </w:divBdr>
    </w:div>
    <w:div w:id="334382546">
      <w:bodyDiv w:val="1"/>
      <w:marLeft w:val="0"/>
      <w:marRight w:val="0"/>
      <w:marTop w:val="0"/>
      <w:marBottom w:val="0"/>
      <w:divBdr>
        <w:top w:val="none" w:sz="0" w:space="0" w:color="auto"/>
        <w:left w:val="none" w:sz="0" w:space="0" w:color="auto"/>
        <w:bottom w:val="none" w:sz="0" w:space="0" w:color="auto"/>
        <w:right w:val="none" w:sz="0" w:space="0" w:color="auto"/>
      </w:divBdr>
    </w:div>
    <w:div w:id="353770430">
      <w:bodyDiv w:val="1"/>
      <w:marLeft w:val="0"/>
      <w:marRight w:val="0"/>
      <w:marTop w:val="0"/>
      <w:marBottom w:val="0"/>
      <w:divBdr>
        <w:top w:val="none" w:sz="0" w:space="0" w:color="auto"/>
        <w:left w:val="none" w:sz="0" w:space="0" w:color="auto"/>
        <w:bottom w:val="none" w:sz="0" w:space="0" w:color="auto"/>
        <w:right w:val="none" w:sz="0" w:space="0" w:color="auto"/>
      </w:divBdr>
    </w:div>
    <w:div w:id="367416722">
      <w:bodyDiv w:val="1"/>
      <w:marLeft w:val="0"/>
      <w:marRight w:val="0"/>
      <w:marTop w:val="0"/>
      <w:marBottom w:val="0"/>
      <w:divBdr>
        <w:top w:val="none" w:sz="0" w:space="0" w:color="auto"/>
        <w:left w:val="none" w:sz="0" w:space="0" w:color="auto"/>
        <w:bottom w:val="none" w:sz="0" w:space="0" w:color="auto"/>
        <w:right w:val="none" w:sz="0" w:space="0" w:color="auto"/>
      </w:divBdr>
    </w:div>
    <w:div w:id="382368672">
      <w:bodyDiv w:val="1"/>
      <w:marLeft w:val="0"/>
      <w:marRight w:val="0"/>
      <w:marTop w:val="0"/>
      <w:marBottom w:val="0"/>
      <w:divBdr>
        <w:top w:val="none" w:sz="0" w:space="0" w:color="auto"/>
        <w:left w:val="none" w:sz="0" w:space="0" w:color="auto"/>
        <w:bottom w:val="none" w:sz="0" w:space="0" w:color="auto"/>
        <w:right w:val="none" w:sz="0" w:space="0" w:color="auto"/>
      </w:divBdr>
    </w:div>
    <w:div w:id="407650574">
      <w:bodyDiv w:val="1"/>
      <w:marLeft w:val="0"/>
      <w:marRight w:val="0"/>
      <w:marTop w:val="0"/>
      <w:marBottom w:val="0"/>
      <w:divBdr>
        <w:top w:val="none" w:sz="0" w:space="0" w:color="auto"/>
        <w:left w:val="none" w:sz="0" w:space="0" w:color="auto"/>
        <w:bottom w:val="none" w:sz="0" w:space="0" w:color="auto"/>
        <w:right w:val="none" w:sz="0" w:space="0" w:color="auto"/>
      </w:divBdr>
    </w:div>
    <w:div w:id="418061901">
      <w:bodyDiv w:val="1"/>
      <w:marLeft w:val="0"/>
      <w:marRight w:val="0"/>
      <w:marTop w:val="0"/>
      <w:marBottom w:val="0"/>
      <w:divBdr>
        <w:top w:val="none" w:sz="0" w:space="0" w:color="auto"/>
        <w:left w:val="none" w:sz="0" w:space="0" w:color="auto"/>
        <w:bottom w:val="none" w:sz="0" w:space="0" w:color="auto"/>
        <w:right w:val="none" w:sz="0" w:space="0" w:color="auto"/>
      </w:divBdr>
    </w:div>
    <w:div w:id="426193653">
      <w:bodyDiv w:val="1"/>
      <w:marLeft w:val="0"/>
      <w:marRight w:val="0"/>
      <w:marTop w:val="0"/>
      <w:marBottom w:val="0"/>
      <w:divBdr>
        <w:top w:val="none" w:sz="0" w:space="0" w:color="auto"/>
        <w:left w:val="none" w:sz="0" w:space="0" w:color="auto"/>
        <w:bottom w:val="none" w:sz="0" w:space="0" w:color="auto"/>
        <w:right w:val="none" w:sz="0" w:space="0" w:color="auto"/>
      </w:divBdr>
    </w:div>
    <w:div w:id="446583323">
      <w:bodyDiv w:val="1"/>
      <w:marLeft w:val="0"/>
      <w:marRight w:val="0"/>
      <w:marTop w:val="0"/>
      <w:marBottom w:val="0"/>
      <w:divBdr>
        <w:top w:val="none" w:sz="0" w:space="0" w:color="auto"/>
        <w:left w:val="none" w:sz="0" w:space="0" w:color="auto"/>
        <w:bottom w:val="none" w:sz="0" w:space="0" w:color="auto"/>
        <w:right w:val="none" w:sz="0" w:space="0" w:color="auto"/>
      </w:divBdr>
    </w:div>
    <w:div w:id="486366899">
      <w:bodyDiv w:val="1"/>
      <w:marLeft w:val="0"/>
      <w:marRight w:val="0"/>
      <w:marTop w:val="0"/>
      <w:marBottom w:val="0"/>
      <w:divBdr>
        <w:top w:val="none" w:sz="0" w:space="0" w:color="auto"/>
        <w:left w:val="none" w:sz="0" w:space="0" w:color="auto"/>
        <w:bottom w:val="none" w:sz="0" w:space="0" w:color="auto"/>
        <w:right w:val="none" w:sz="0" w:space="0" w:color="auto"/>
      </w:divBdr>
    </w:div>
    <w:div w:id="501317337">
      <w:bodyDiv w:val="1"/>
      <w:marLeft w:val="0"/>
      <w:marRight w:val="0"/>
      <w:marTop w:val="0"/>
      <w:marBottom w:val="0"/>
      <w:divBdr>
        <w:top w:val="none" w:sz="0" w:space="0" w:color="auto"/>
        <w:left w:val="none" w:sz="0" w:space="0" w:color="auto"/>
        <w:bottom w:val="none" w:sz="0" w:space="0" w:color="auto"/>
        <w:right w:val="none" w:sz="0" w:space="0" w:color="auto"/>
      </w:divBdr>
    </w:div>
    <w:div w:id="511259456">
      <w:bodyDiv w:val="1"/>
      <w:marLeft w:val="0"/>
      <w:marRight w:val="0"/>
      <w:marTop w:val="0"/>
      <w:marBottom w:val="0"/>
      <w:divBdr>
        <w:top w:val="none" w:sz="0" w:space="0" w:color="auto"/>
        <w:left w:val="none" w:sz="0" w:space="0" w:color="auto"/>
        <w:bottom w:val="none" w:sz="0" w:space="0" w:color="auto"/>
        <w:right w:val="none" w:sz="0" w:space="0" w:color="auto"/>
      </w:divBdr>
    </w:div>
    <w:div w:id="517546976">
      <w:bodyDiv w:val="1"/>
      <w:marLeft w:val="0"/>
      <w:marRight w:val="0"/>
      <w:marTop w:val="0"/>
      <w:marBottom w:val="0"/>
      <w:divBdr>
        <w:top w:val="none" w:sz="0" w:space="0" w:color="auto"/>
        <w:left w:val="none" w:sz="0" w:space="0" w:color="auto"/>
        <w:bottom w:val="none" w:sz="0" w:space="0" w:color="auto"/>
        <w:right w:val="none" w:sz="0" w:space="0" w:color="auto"/>
      </w:divBdr>
    </w:div>
    <w:div w:id="526721116">
      <w:bodyDiv w:val="1"/>
      <w:marLeft w:val="0"/>
      <w:marRight w:val="0"/>
      <w:marTop w:val="0"/>
      <w:marBottom w:val="0"/>
      <w:divBdr>
        <w:top w:val="none" w:sz="0" w:space="0" w:color="auto"/>
        <w:left w:val="none" w:sz="0" w:space="0" w:color="auto"/>
        <w:bottom w:val="none" w:sz="0" w:space="0" w:color="auto"/>
        <w:right w:val="none" w:sz="0" w:space="0" w:color="auto"/>
      </w:divBdr>
    </w:div>
    <w:div w:id="544176275">
      <w:bodyDiv w:val="1"/>
      <w:marLeft w:val="0"/>
      <w:marRight w:val="0"/>
      <w:marTop w:val="0"/>
      <w:marBottom w:val="0"/>
      <w:divBdr>
        <w:top w:val="none" w:sz="0" w:space="0" w:color="auto"/>
        <w:left w:val="none" w:sz="0" w:space="0" w:color="auto"/>
        <w:bottom w:val="none" w:sz="0" w:space="0" w:color="auto"/>
        <w:right w:val="none" w:sz="0" w:space="0" w:color="auto"/>
      </w:divBdr>
    </w:div>
    <w:div w:id="550388207">
      <w:bodyDiv w:val="1"/>
      <w:marLeft w:val="0"/>
      <w:marRight w:val="0"/>
      <w:marTop w:val="0"/>
      <w:marBottom w:val="0"/>
      <w:divBdr>
        <w:top w:val="none" w:sz="0" w:space="0" w:color="auto"/>
        <w:left w:val="none" w:sz="0" w:space="0" w:color="auto"/>
        <w:bottom w:val="none" w:sz="0" w:space="0" w:color="auto"/>
        <w:right w:val="none" w:sz="0" w:space="0" w:color="auto"/>
      </w:divBdr>
    </w:div>
    <w:div w:id="562955057">
      <w:bodyDiv w:val="1"/>
      <w:marLeft w:val="0"/>
      <w:marRight w:val="0"/>
      <w:marTop w:val="0"/>
      <w:marBottom w:val="0"/>
      <w:divBdr>
        <w:top w:val="none" w:sz="0" w:space="0" w:color="auto"/>
        <w:left w:val="none" w:sz="0" w:space="0" w:color="auto"/>
        <w:bottom w:val="none" w:sz="0" w:space="0" w:color="auto"/>
        <w:right w:val="none" w:sz="0" w:space="0" w:color="auto"/>
      </w:divBdr>
    </w:div>
    <w:div w:id="601030833">
      <w:bodyDiv w:val="1"/>
      <w:marLeft w:val="0"/>
      <w:marRight w:val="0"/>
      <w:marTop w:val="0"/>
      <w:marBottom w:val="0"/>
      <w:divBdr>
        <w:top w:val="none" w:sz="0" w:space="0" w:color="auto"/>
        <w:left w:val="none" w:sz="0" w:space="0" w:color="auto"/>
        <w:bottom w:val="none" w:sz="0" w:space="0" w:color="auto"/>
        <w:right w:val="none" w:sz="0" w:space="0" w:color="auto"/>
      </w:divBdr>
    </w:div>
    <w:div w:id="618099398">
      <w:bodyDiv w:val="1"/>
      <w:marLeft w:val="0"/>
      <w:marRight w:val="0"/>
      <w:marTop w:val="0"/>
      <w:marBottom w:val="0"/>
      <w:divBdr>
        <w:top w:val="none" w:sz="0" w:space="0" w:color="auto"/>
        <w:left w:val="none" w:sz="0" w:space="0" w:color="auto"/>
        <w:bottom w:val="none" w:sz="0" w:space="0" w:color="auto"/>
        <w:right w:val="none" w:sz="0" w:space="0" w:color="auto"/>
      </w:divBdr>
    </w:div>
    <w:div w:id="649015227">
      <w:bodyDiv w:val="1"/>
      <w:marLeft w:val="0"/>
      <w:marRight w:val="0"/>
      <w:marTop w:val="0"/>
      <w:marBottom w:val="0"/>
      <w:divBdr>
        <w:top w:val="none" w:sz="0" w:space="0" w:color="auto"/>
        <w:left w:val="none" w:sz="0" w:space="0" w:color="auto"/>
        <w:bottom w:val="none" w:sz="0" w:space="0" w:color="auto"/>
        <w:right w:val="none" w:sz="0" w:space="0" w:color="auto"/>
      </w:divBdr>
    </w:div>
    <w:div w:id="719863539">
      <w:bodyDiv w:val="1"/>
      <w:marLeft w:val="0"/>
      <w:marRight w:val="0"/>
      <w:marTop w:val="0"/>
      <w:marBottom w:val="0"/>
      <w:divBdr>
        <w:top w:val="none" w:sz="0" w:space="0" w:color="auto"/>
        <w:left w:val="none" w:sz="0" w:space="0" w:color="auto"/>
        <w:bottom w:val="none" w:sz="0" w:space="0" w:color="auto"/>
        <w:right w:val="none" w:sz="0" w:space="0" w:color="auto"/>
      </w:divBdr>
    </w:div>
    <w:div w:id="726537331">
      <w:bodyDiv w:val="1"/>
      <w:marLeft w:val="0"/>
      <w:marRight w:val="0"/>
      <w:marTop w:val="0"/>
      <w:marBottom w:val="0"/>
      <w:divBdr>
        <w:top w:val="none" w:sz="0" w:space="0" w:color="auto"/>
        <w:left w:val="none" w:sz="0" w:space="0" w:color="auto"/>
        <w:bottom w:val="none" w:sz="0" w:space="0" w:color="auto"/>
        <w:right w:val="none" w:sz="0" w:space="0" w:color="auto"/>
      </w:divBdr>
    </w:div>
    <w:div w:id="746152207">
      <w:bodyDiv w:val="1"/>
      <w:marLeft w:val="0"/>
      <w:marRight w:val="0"/>
      <w:marTop w:val="0"/>
      <w:marBottom w:val="0"/>
      <w:divBdr>
        <w:top w:val="none" w:sz="0" w:space="0" w:color="auto"/>
        <w:left w:val="none" w:sz="0" w:space="0" w:color="auto"/>
        <w:bottom w:val="none" w:sz="0" w:space="0" w:color="auto"/>
        <w:right w:val="none" w:sz="0" w:space="0" w:color="auto"/>
      </w:divBdr>
    </w:div>
    <w:div w:id="784426736">
      <w:bodyDiv w:val="1"/>
      <w:marLeft w:val="0"/>
      <w:marRight w:val="0"/>
      <w:marTop w:val="0"/>
      <w:marBottom w:val="0"/>
      <w:divBdr>
        <w:top w:val="none" w:sz="0" w:space="0" w:color="auto"/>
        <w:left w:val="none" w:sz="0" w:space="0" w:color="auto"/>
        <w:bottom w:val="none" w:sz="0" w:space="0" w:color="auto"/>
        <w:right w:val="none" w:sz="0" w:space="0" w:color="auto"/>
      </w:divBdr>
    </w:div>
    <w:div w:id="834034031">
      <w:bodyDiv w:val="1"/>
      <w:marLeft w:val="0"/>
      <w:marRight w:val="0"/>
      <w:marTop w:val="0"/>
      <w:marBottom w:val="0"/>
      <w:divBdr>
        <w:top w:val="none" w:sz="0" w:space="0" w:color="auto"/>
        <w:left w:val="none" w:sz="0" w:space="0" w:color="auto"/>
        <w:bottom w:val="none" w:sz="0" w:space="0" w:color="auto"/>
        <w:right w:val="none" w:sz="0" w:space="0" w:color="auto"/>
      </w:divBdr>
    </w:div>
    <w:div w:id="864945107">
      <w:bodyDiv w:val="1"/>
      <w:marLeft w:val="0"/>
      <w:marRight w:val="0"/>
      <w:marTop w:val="0"/>
      <w:marBottom w:val="0"/>
      <w:divBdr>
        <w:top w:val="none" w:sz="0" w:space="0" w:color="auto"/>
        <w:left w:val="none" w:sz="0" w:space="0" w:color="auto"/>
        <w:bottom w:val="none" w:sz="0" w:space="0" w:color="auto"/>
        <w:right w:val="none" w:sz="0" w:space="0" w:color="auto"/>
      </w:divBdr>
    </w:div>
    <w:div w:id="889877190">
      <w:bodyDiv w:val="1"/>
      <w:marLeft w:val="0"/>
      <w:marRight w:val="0"/>
      <w:marTop w:val="0"/>
      <w:marBottom w:val="0"/>
      <w:divBdr>
        <w:top w:val="none" w:sz="0" w:space="0" w:color="auto"/>
        <w:left w:val="none" w:sz="0" w:space="0" w:color="auto"/>
        <w:bottom w:val="none" w:sz="0" w:space="0" w:color="auto"/>
        <w:right w:val="none" w:sz="0" w:space="0" w:color="auto"/>
      </w:divBdr>
    </w:div>
    <w:div w:id="907418638">
      <w:bodyDiv w:val="1"/>
      <w:marLeft w:val="0"/>
      <w:marRight w:val="0"/>
      <w:marTop w:val="0"/>
      <w:marBottom w:val="0"/>
      <w:divBdr>
        <w:top w:val="none" w:sz="0" w:space="0" w:color="auto"/>
        <w:left w:val="none" w:sz="0" w:space="0" w:color="auto"/>
        <w:bottom w:val="none" w:sz="0" w:space="0" w:color="auto"/>
        <w:right w:val="none" w:sz="0" w:space="0" w:color="auto"/>
      </w:divBdr>
    </w:div>
    <w:div w:id="927037630">
      <w:bodyDiv w:val="1"/>
      <w:marLeft w:val="0"/>
      <w:marRight w:val="0"/>
      <w:marTop w:val="0"/>
      <w:marBottom w:val="0"/>
      <w:divBdr>
        <w:top w:val="none" w:sz="0" w:space="0" w:color="auto"/>
        <w:left w:val="none" w:sz="0" w:space="0" w:color="auto"/>
        <w:bottom w:val="none" w:sz="0" w:space="0" w:color="auto"/>
        <w:right w:val="none" w:sz="0" w:space="0" w:color="auto"/>
      </w:divBdr>
    </w:div>
    <w:div w:id="941839793">
      <w:bodyDiv w:val="1"/>
      <w:marLeft w:val="0"/>
      <w:marRight w:val="0"/>
      <w:marTop w:val="0"/>
      <w:marBottom w:val="0"/>
      <w:divBdr>
        <w:top w:val="none" w:sz="0" w:space="0" w:color="auto"/>
        <w:left w:val="none" w:sz="0" w:space="0" w:color="auto"/>
        <w:bottom w:val="none" w:sz="0" w:space="0" w:color="auto"/>
        <w:right w:val="none" w:sz="0" w:space="0" w:color="auto"/>
      </w:divBdr>
    </w:div>
    <w:div w:id="991370137">
      <w:bodyDiv w:val="1"/>
      <w:marLeft w:val="0"/>
      <w:marRight w:val="0"/>
      <w:marTop w:val="0"/>
      <w:marBottom w:val="0"/>
      <w:divBdr>
        <w:top w:val="none" w:sz="0" w:space="0" w:color="auto"/>
        <w:left w:val="none" w:sz="0" w:space="0" w:color="auto"/>
        <w:bottom w:val="none" w:sz="0" w:space="0" w:color="auto"/>
        <w:right w:val="none" w:sz="0" w:space="0" w:color="auto"/>
      </w:divBdr>
    </w:div>
    <w:div w:id="1020358503">
      <w:bodyDiv w:val="1"/>
      <w:marLeft w:val="0"/>
      <w:marRight w:val="0"/>
      <w:marTop w:val="0"/>
      <w:marBottom w:val="0"/>
      <w:divBdr>
        <w:top w:val="none" w:sz="0" w:space="0" w:color="auto"/>
        <w:left w:val="none" w:sz="0" w:space="0" w:color="auto"/>
        <w:bottom w:val="none" w:sz="0" w:space="0" w:color="auto"/>
        <w:right w:val="none" w:sz="0" w:space="0" w:color="auto"/>
      </w:divBdr>
    </w:div>
    <w:div w:id="1045251365">
      <w:bodyDiv w:val="1"/>
      <w:marLeft w:val="0"/>
      <w:marRight w:val="0"/>
      <w:marTop w:val="0"/>
      <w:marBottom w:val="0"/>
      <w:divBdr>
        <w:top w:val="none" w:sz="0" w:space="0" w:color="auto"/>
        <w:left w:val="none" w:sz="0" w:space="0" w:color="auto"/>
        <w:bottom w:val="none" w:sz="0" w:space="0" w:color="auto"/>
        <w:right w:val="none" w:sz="0" w:space="0" w:color="auto"/>
      </w:divBdr>
    </w:div>
    <w:div w:id="1050685216">
      <w:bodyDiv w:val="1"/>
      <w:marLeft w:val="0"/>
      <w:marRight w:val="0"/>
      <w:marTop w:val="0"/>
      <w:marBottom w:val="0"/>
      <w:divBdr>
        <w:top w:val="none" w:sz="0" w:space="0" w:color="auto"/>
        <w:left w:val="none" w:sz="0" w:space="0" w:color="auto"/>
        <w:bottom w:val="none" w:sz="0" w:space="0" w:color="auto"/>
        <w:right w:val="none" w:sz="0" w:space="0" w:color="auto"/>
      </w:divBdr>
    </w:div>
    <w:div w:id="1063141656">
      <w:bodyDiv w:val="1"/>
      <w:marLeft w:val="0"/>
      <w:marRight w:val="0"/>
      <w:marTop w:val="0"/>
      <w:marBottom w:val="0"/>
      <w:divBdr>
        <w:top w:val="none" w:sz="0" w:space="0" w:color="auto"/>
        <w:left w:val="none" w:sz="0" w:space="0" w:color="auto"/>
        <w:bottom w:val="none" w:sz="0" w:space="0" w:color="auto"/>
        <w:right w:val="none" w:sz="0" w:space="0" w:color="auto"/>
      </w:divBdr>
    </w:div>
    <w:div w:id="1074549421">
      <w:bodyDiv w:val="1"/>
      <w:marLeft w:val="0"/>
      <w:marRight w:val="0"/>
      <w:marTop w:val="0"/>
      <w:marBottom w:val="0"/>
      <w:divBdr>
        <w:top w:val="none" w:sz="0" w:space="0" w:color="auto"/>
        <w:left w:val="none" w:sz="0" w:space="0" w:color="auto"/>
        <w:bottom w:val="none" w:sz="0" w:space="0" w:color="auto"/>
        <w:right w:val="none" w:sz="0" w:space="0" w:color="auto"/>
      </w:divBdr>
    </w:div>
    <w:div w:id="1093428400">
      <w:bodyDiv w:val="1"/>
      <w:marLeft w:val="0"/>
      <w:marRight w:val="0"/>
      <w:marTop w:val="0"/>
      <w:marBottom w:val="0"/>
      <w:divBdr>
        <w:top w:val="none" w:sz="0" w:space="0" w:color="auto"/>
        <w:left w:val="none" w:sz="0" w:space="0" w:color="auto"/>
        <w:bottom w:val="none" w:sz="0" w:space="0" w:color="auto"/>
        <w:right w:val="none" w:sz="0" w:space="0" w:color="auto"/>
      </w:divBdr>
    </w:div>
    <w:div w:id="114454445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58563498">
      <w:bodyDiv w:val="1"/>
      <w:marLeft w:val="0"/>
      <w:marRight w:val="0"/>
      <w:marTop w:val="0"/>
      <w:marBottom w:val="0"/>
      <w:divBdr>
        <w:top w:val="none" w:sz="0" w:space="0" w:color="auto"/>
        <w:left w:val="none" w:sz="0" w:space="0" w:color="auto"/>
        <w:bottom w:val="none" w:sz="0" w:space="0" w:color="auto"/>
        <w:right w:val="none" w:sz="0" w:space="0" w:color="auto"/>
      </w:divBdr>
    </w:div>
    <w:div w:id="1321033222">
      <w:bodyDiv w:val="1"/>
      <w:marLeft w:val="0"/>
      <w:marRight w:val="0"/>
      <w:marTop w:val="0"/>
      <w:marBottom w:val="0"/>
      <w:divBdr>
        <w:top w:val="none" w:sz="0" w:space="0" w:color="auto"/>
        <w:left w:val="none" w:sz="0" w:space="0" w:color="auto"/>
        <w:bottom w:val="none" w:sz="0" w:space="0" w:color="auto"/>
        <w:right w:val="none" w:sz="0" w:space="0" w:color="auto"/>
      </w:divBdr>
    </w:div>
    <w:div w:id="1321693761">
      <w:bodyDiv w:val="1"/>
      <w:marLeft w:val="0"/>
      <w:marRight w:val="0"/>
      <w:marTop w:val="0"/>
      <w:marBottom w:val="0"/>
      <w:divBdr>
        <w:top w:val="none" w:sz="0" w:space="0" w:color="auto"/>
        <w:left w:val="none" w:sz="0" w:space="0" w:color="auto"/>
        <w:bottom w:val="none" w:sz="0" w:space="0" w:color="auto"/>
        <w:right w:val="none" w:sz="0" w:space="0" w:color="auto"/>
      </w:divBdr>
    </w:div>
    <w:div w:id="1326590208">
      <w:bodyDiv w:val="1"/>
      <w:marLeft w:val="0"/>
      <w:marRight w:val="0"/>
      <w:marTop w:val="0"/>
      <w:marBottom w:val="0"/>
      <w:divBdr>
        <w:top w:val="none" w:sz="0" w:space="0" w:color="auto"/>
        <w:left w:val="none" w:sz="0" w:space="0" w:color="auto"/>
        <w:bottom w:val="none" w:sz="0" w:space="0" w:color="auto"/>
        <w:right w:val="none" w:sz="0" w:space="0" w:color="auto"/>
      </w:divBdr>
    </w:div>
    <w:div w:id="1351181499">
      <w:bodyDiv w:val="1"/>
      <w:marLeft w:val="0"/>
      <w:marRight w:val="0"/>
      <w:marTop w:val="0"/>
      <w:marBottom w:val="0"/>
      <w:divBdr>
        <w:top w:val="none" w:sz="0" w:space="0" w:color="auto"/>
        <w:left w:val="none" w:sz="0" w:space="0" w:color="auto"/>
        <w:bottom w:val="none" w:sz="0" w:space="0" w:color="auto"/>
        <w:right w:val="none" w:sz="0" w:space="0" w:color="auto"/>
      </w:divBdr>
    </w:div>
    <w:div w:id="1355423327">
      <w:bodyDiv w:val="1"/>
      <w:marLeft w:val="0"/>
      <w:marRight w:val="0"/>
      <w:marTop w:val="0"/>
      <w:marBottom w:val="0"/>
      <w:divBdr>
        <w:top w:val="none" w:sz="0" w:space="0" w:color="auto"/>
        <w:left w:val="none" w:sz="0" w:space="0" w:color="auto"/>
        <w:bottom w:val="none" w:sz="0" w:space="0" w:color="auto"/>
        <w:right w:val="none" w:sz="0" w:space="0" w:color="auto"/>
      </w:divBdr>
    </w:div>
    <w:div w:id="1380089545">
      <w:bodyDiv w:val="1"/>
      <w:marLeft w:val="0"/>
      <w:marRight w:val="0"/>
      <w:marTop w:val="0"/>
      <w:marBottom w:val="0"/>
      <w:divBdr>
        <w:top w:val="none" w:sz="0" w:space="0" w:color="auto"/>
        <w:left w:val="none" w:sz="0" w:space="0" w:color="auto"/>
        <w:bottom w:val="none" w:sz="0" w:space="0" w:color="auto"/>
        <w:right w:val="none" w:sz="0" w:space="0" w:color="auto"/>
      </w:divBdr>
    </w:div>
    <w:div w:id="1382941632">
      <w:bodyDiv w:val="1"/>
      <w:marLeft w:val="0"/>
      <w:marRight w:val="0"/>
      <w:marTop w:val="0"/>
      <w:marBottom w:val="0"/>
      <w:divBdr>
        <w:top w:val="none" w:sz="0" w:space="0" w:color="auto"/>
        <w:left w:val="none" w:sz="0" w:space="0" w:color="auto"/>
        <w:bottom w:val="none" w:sz="0" w:space="0" w:color="auto"/>
        <w:right w:val="none" w:sz="0" w:space="0" w:color="auto"/>
      </w:divBdr>
    </w:div>
    <w:div w:id="1493641525">
      <w:bodyDiv w:val="1"/>
      <w:marLeft w:val="0"/>
      <w:marRight w:val="0"/>
      <w:marTop w:val="0"/>
      <w:marBottom w:val="0"/>
      <w:divBdr>
        <w:top w:val="none" w:sz="0" w:space="0" w:color="auto"/>
        <w:left w:val="none" w:sz="0" w:space="0" w:color="auto"/>
        <w:bottom w:val="none" w:sz="0" w:space="0" w:color="auto"/>
        <w:right w:val="none" w:sz="0" w:space="0" w:color="auto"/>
      </w:divBdr>
    </w:div>
    <w:div w:id="1546332599">
      <w:bodyDiv w:val="1"/>
      <w:marLeft w:val="0"/>
      <w:marRight w:val="0"/>
      <w:marTop w:val="0"/>
      <w:marBottom w:val="0"/>
      <w:divBdr>
        <w:top w:val="none" w:sz="0" w:space="0" w:color="auto"/>
        <w:left w:val="none" w:sz="0" w:space="0" w:color="auto"/>
        <w:bottom w:val="none" w:sz="0" w:space="0" w:color="auto"/>
        <w:right w:val="none" w:sz="0" w:space="0" w:color="auto"/>
      </w:divBdr>
    </w:div>
    <w:div w:id="1550727274">
      <w:bodyDiv w:val="1"/>
      <w:marLeft w:val="0"/>
      <w:marRight w:val="0"/>
      <w:marTop w:val="0"/>
      <w:marBottom w:val="0"/>
      <w:divBdr>
        <w:top w:val="none" w:sz="0" w:space="0" w:color="auto"/>
        <w:left w:val="none" w:sz="0" w:space="0" w:color="auto"/>
        <w:bottom w:val="none" w:sz="0" w:space="0" w:color="auto"/>
        <w:right w:val="none" w:sz="0" w:space="0" w:color="auto"/>
      </w:divBdr>
    </w:div>
    <w:div w:id="1578589822">
      <w:bodyDiv w:val="1"/>
      <w:marLeft w:val="0"/>
      <w:marRight w:val="0"/>
      <w:marTop w:val="0"/>
      <w:marBottom w:val="0"/>
      <w:divBdr>
        <w:top w:val="none" w:sz="0" w:space="0" w:color="auto"/>
        <w:left w:val="none" w:sz="0" w:space="0" w:color="auto"/>
        <w:bottom w:val="none" w:sz="0" w:space="0" w:color="auto"/>
        <w:right w:val="none" w:sz="0" w:space="0" w:color="auto"/>
      </w:divBdr>
    </w:div>
    <w:div w:id="1580557797">
      <w:bodyDiv w:val="1"/>
      <w:marLeft w:val="0"/>
      <w:marRight w:val="0"/>
      <w:marTop w:val="0"/>
      <w:marBottom w:val="0"/>
      <w:divBdr>
        <w:top w:val="none" w:sz="0" w:space="0" w:color="auto"/>
        <w:left w:val="none" w:sz="0" w:space="0" w:color="auto"/>
        <w:bottom w:val="none" w:sz="0" w:space="0" w:color="auto"/>
        <w:right w:val="none" w:sz="0" w:space="0" w:color="auto"/>
      </w:divBdr>
    </w:div>
    <w:div w:id="1639141452">
      <w:bodyDiv w:val="1"/>
      <w:marLeft w:val="0"/>
      <w:marRight w:val="0"/>
      <w:marTop w:val="0"/>
      <w:marBottom w:val="0"/>
      <w:divBdr>
        <w:top w:val="none" w:sz="0" w:space="0" w:color="auto"/>
        <w:left w:val="none" w:sz="0" w:space="0" w:color="auto"/>
        <w:bottom w:val="none" w:sz="0" w:space="0" w:color="auto"/>
        <w:right w:val="none" w:sz="0" w:space="0" w:color="auto"/>
      </w:divBdr>
    </w:div>
    <w:div w:id="1647316534">
      <w:bodyDiv w:val="1"/>
      <w:marLeft w:val="0"/>
      <w:marRight w:val="0"/>
      <w:marTop w:val="0"/>
      <w:marBottom w:val="0"/>
      <w:divBdr>
        <w:top w:val="none" w:sz="0" w:space="0" w:color="auto"/>
        <w:left w:val="none" w:sz="0" w:space="0" w:color="auto"/>
        <w:bottom w:val="none" w:sz="0" w:space="0" w:color="auto"/>
        <w:right w:val="none" w:sz="0" w:space="0" w:color="auto"/>
      </w:divBdr>
    </w:div>
    <w:div w:id="1722824959">
      <w:bodyDiv w:val="1"/>
      <w:marLeft w:val="0"/>
      <w:marRight w:val="0"/>
      <w:marTop w:val="0"/>
      <w:marBottom w:val="0"/>
      <w:divBdr>
        <w:top w:val="none" w:sz="0" w:space="0" w:color="auto"/>
        <w:left w:val="none" w:sz="0" w:space="0" w:color="auto"/>
        <w:bottom w:val="none" w:sz="0" w:space="0" w:color="auto"/>
        <w:right w:val="none" w:sz="0" w:space="0" w:color="auto"/>
      </w:divBdr>
    </w:div>
    <w:div w:id="1735355373">
      <w:bodyDiv w:val="1"/>
      <w:marLeft w:val="0"/>
      <w:marRight w:val="0"/>
      <w:marTop w:val="0"/>
      <w:marBottom w:val="0"/>
      <w:divBdr>
        <w:top w:val="none" w:sz="0" w:space="0" w:color="auto"/>
        <w:left w:val="none" w:sz="0" w:space="0" w:color="auto"/>
        <w:bottom w:val="none" w:sz="0" w:space="0" w:color="auto"/>
        <w:right w:val="none" w:sz="0" w:space="0" w:color="auto"/>
      </w:divBdr>
    </w:div>
    <w:div w:id="1760365852">
      <w:bodyDiv w:val="1"/>
      <w:marLeft w:val="0"/>
      <w:marRight w:val="0"/>
      <w:marTop w:val="0"/>
      <w:marBottom w:val="0"/>
      <w:divBdr>
        <w:top w:val="none" w:sz="0" w:space="0" w:color="auto"/>
        <w:left w:val="none" w:sz="0" w:space="0" w:color="auto"/>
        <w:bottom w:val="none" w:sz="0" w:space="0" w:color="auto"/>
        <w:right w:val="none" w:sz="0" w:space="0" w:color="auto"/>
      </w:divBdr>
    </w:div>
    <w:div w:id="1770540274">
      <w:bodyDiv w:val="1"/>
      <w:marLeft w:val="0"/>
      <w:marRight w:val="0"/>
      <w:marTop w:val="0"/>
      <w:marBottom w:val="0"/>
      <w:divBdr>
        <w:top w:val="none" w:sz="0" w:space="0" w:color="auto"/>
        <w:left w:val="none" w:sz="0" w:space="0" w:color="auto"/>
        <w:bottom w:val="none" w:sz="0" w:space="0" w:color="auto"/>
        <w:right w:val="none" w:sz="0" w:space="0" w:color="auto"/>
      </w:divBdr>
    </w:div>
    <w:div w:id="1778210757">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17720165">
      <w:bodyDiv w:val="1"/>
      <w:marLeft w:val="0"/>
      <w:marRight w:val="0"/>
      <w:marTop w:val="0"/>
      <w:marBottom w:val="0"/>
      <w:divBdr>
        <w:top w:val="none" w:sz="0" w:space="0" w:color="auto"/>
        <w:left w:val="none" w:sz="0" w:space="0" w:color="auto"/>
        <w:bottom w:val="none" w:sz="0" w:space="0" w:color="auto"/>
        <w:right w:val="none" w:sz="0" w:space="0" w:color="auto"/>
      </w:divBdr>
      <w:divsChild>
        <w:div w:id="132717596">
          <w:marLeft w:val="0"/>
          <w:marRight w:val="0"/>
          <w:marTop w:val="0"/>
          <w:marBottom w:val="0"/>
          <w:divBdr>
            <w:top w:val="none" w:sz="0" w:space="0" w:color="auto"/>
            <w:left w:val="none" w:sz="0" w:space="0" w:color="auto"/>
            <w:bottom w:val="none" w:sz="0" w:space="0" w:color="auto"/>
            <w:right w:val="none" w:sz="0" w:space="0" w:color="auto"/>
          </w:divBdr>
          <w:divsChild>
            <w:div w:id="1150168878">
              <w:marLeft w:val="0"/>
              <w:marRight w:val="0"/>
              <w:marTop w:val="0"/>
              <w:marBottom w:val="0"/>
              <w:divBdr>
                <w:top w:val="none" w:sz="0" w:space="0" w:color="auto"/>
                <w:left w:val="none" w:sz="0" w:space="0" w:color="auto"/>
                <w:bottom w:val="none" w:sz="0" w:space="0" w:color="auto"/>
                <w:right w:val="none" w:sz="0" w:space="0" w:color="auto"/>
              </w:divBdr>
              <w:divsChild>
                <w:div w:id="8365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01375">
          <w:marLeft w:val="0"/>
          <w:marRight w:val="0"/>
          <w:marTop w:val="0"/>
          <w:marBottom w:val="0"/>
          <w:divBdr>
            <w:top w:val="none" w:sz="0" w:space="0" w:color="auto"/>
            <w:left w:val="none" w:sz="0" w:space="0" w:color="auto"/>
            <w:bottom w:val="none" w:sz="0" w:space="0" w:color="auto"/>
            <w:right w:val="none" w:sz="0" w:space="0" w:color="auto"/>
          </w:divBdr>
          <w:divsChild>
            <w:div w:id="121584611">
              <w:marLeft w:val="0"/>
              <w:marRight w:val="0"/>
              <w:marTop w:val="0"/>
              <w:marBottom w:val="0"/>
              <w:divBdr>
                <w:top w:val="none" w:sz="0" w:space="0" w:color="auto"/>
                <w:left w:val="none" w:sz="0" w:space="0" w:color="auto"/>
                <w:bottom w:val="none" w:sz="0" w:space="0" w:color="auto"/>
                <w:right w:val="none" w:sz="0" w:space="0" w:color="auto"/>
              </w:divBdr>
              <w:divsChild>
                <w:div w:id="1205292841">
                  <w:marLeft w:val="0"/>
                  <w:marRight w:val="0"/>
                  <w:marTop w:val="0"/>
                  <w:marBottom w:val="0"/>
                  <w:divBdr>
                    <w:top w:val="none" w:sz="0" w:space="0" w:color="auto"/>
                    <w:left w:val="none" w:sz="0" w:space="0" w:color="auto"/>
                    <w:bottom w:val="none" w:sz="0" w:space="0" w:color="auto"/>
                    <w:right w:val="none" w:sz="0" w:space="0" w:color="auto"/>
                  </w:divBdr>
                  <w:divsChild>
                    <w:div w:id="255406953">
                      <w:marLeft w:val="0"/>
                      <w:marRight w:val="0"/>
                      <w:marTop w:val="0"/>
                      <w:marBottom w:val="0"/>
                      <w:divBdr>
                        <w:top w:val="none" w:sz="0" w:space="0" w:color="auto"/>
                        <w:left w:val="none" w:sz="0" w:space="0" w:color="auto"/>
                        <w:bottom w:val="none" w:sz="0" w:space="0" w:color="auto"/>
                        <w:right w:val="none" w:sz="0" w:space="0" w:color="auto"/>
                      </w:divBdr>
                      <w:divsChild>
                        <w:div w:id="1857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51290">
      <w:bodyDiv w:val="1"/>
      <w:marLeft w:val="0"/>
      <w:marRight w:val="0"/>
      <w:marTop w:val="0"/>
      <w:marBottom w:val="0"/>
      <w:divBdr>
        <w:top w:val="none" w:sz="0" w:space="0" w:color="auto"/>
        <w:left w:val="none" w:sz="0" w:space="0" w:color="auto"/>
        <w:bottom w:val="none" w:sz="0" w:space="0" w:color="auto"/>
        <w:right w:val="none" w:sz="0" w:space="0" w:color="auto"/>
      </w:divBdr>
    </w:div>
    <w:div w:id="1857233428">
      <w:bodyDiv w:val="1"/>
      <w:marLeft w:val="0"/>
      <w:marRight w:val="0"/>
      <w:marTop w:val="0"/>
      <w:marBottom w:val="0"/>
      <w:divBdr>
        <w:top w:val="none" w:sz="0" w:space="0" w:color="auto"/>
        <w:left w:val="none" w:sz="0" w:space="0" w:color="auto"/>
        <w:bottom w:val="none" w:sz="0" w:space="0" w:color="auto"/>
        <w:right w:val="none" w:sz="0" w:space="0" w:color="auto"/>
      </w:divBdr>
      <w:divsChild>
        <w:div w:id="481434541">
          <w:marLeft w:val="0"/>
          <w:marRight w:val="0"/>
          <w:marTop w:val="0"/>
          <w:marBottom w:val="0"/>
          <w:divBdr>
            <w:top w:val="none" w:sz="0" w:space="0" w:color="auto"/>
            <w:left w:val="none" w:sz="0" w:space="0" w:color="auto"/>
            <w:bottom w:val="none" w:sz="0" w:space="0" w:color="auto"/>
            <w:right w:val="none" w:sz="0" w:space="0" w:color="auto"/>
          </w:divBdr>
        </w:div>
        <w:div w:id="1178888372">
          <w:marLeft w:val="0"/>
          <w:marRight w:val="0"/>
          <w:marTop w:val="0"/>
          <w:marBottom w:val="0"/>
          <w:divBdr>
            <w:top w:val="none" w:sz="0" w:space="0" w:color="auto"/>
            <w:left w:val="none" w:sz="0" w:space="0" w:color="auto"/>
            <w:bottom w:val="none" w:sz="0" w:space="0" w:color="auto"/>
            <w:right w:val="none" w:sz="0" w:space="0" w:color="auto"/>
          </w:divBdr>
        </w:div>
        <w:div w:id="1376387493">
          <w:marLeft w:val="0"/>
          <w:marRight w:val="0"/>
          <w:marTop w:val="0"/>
          <w:marBottom w:val="0"/>
          <w:divBdr>
            <w:top w:val="none" w:sz="0" w:space="0" w:color="auto"/>
            <w:left w:val="none" w:sz="0" w:space="0" w:color="auto"/>
            <w:bottom w:val="none" w:sz="0" w:space="0" w:color="auto"/>
            <w:right w:val="none" w:sz="0" w:space="0" w:color="auto"/>
          </w:divBdr>
        </w:div>
        <w:div w:id="2035380261">
          <w:marLeft w:val="0"/>
          <w:marRight w:val="0"/>
          <w:marTop w:val="0"/>
          <w:marBottom w:val="0"/>
          <w:divBdr>
            <w:top w:val="none" w:sz="0" w:space="0" w:color="auto"/>
            <w:left w:val="none" w:sz="0" w:space="0" w:color="auto"/>
            <w:bottom w:val="none" w:sz="0" w:space="0" w:color="auto"/>
            <w:right w:val="none" w:sz="0" w:space="0" w:color="auto"/>
          </w:divBdr>
        </w:div>
      </w:divsChild>
    </w:div>
    <w:div w:id="1864245162">
      <w:bodyDiv w:val="1"/>
      <w:marLeft w:val="0"/>
      <w:marRight w:val="0"/>
      <w:marTop w:val="0"/>
      <w:marBottom w:val="0"/>
      <w:divBdr>
        <w:top w:val="none" w:sz="0" w:space="0" w:color="auto"/>
        <w:left w:val="none" w:sz="0" w:space="0" w:color="auto"/>
        <w:bottom w:val="none" w:sz="0" w:space="0" w:color="auto"/>
        <w:right w:val="none" w:sz="0" w:space="0" w:color="auto"/>
      </w:divBdr>
    </w:div>
    <w:div w:id="1912347469">
      <w:bodyDiv w:val="1"/>
      <w:marLeft w:val="0"/>
      <w:marRight w:val="0"/>
      <w:marTop w:val="0"/>
      <w:marBottom w:val="0"/>
      <w:divBdr>
        <w:top w:val="none" w:sz="0" w:space="0" w:color="auto"/>
        <w:left w:val="none" w:sz="0" w:space="0" w:color="auto"/>
        <w:bottom w:val="none" w:sz="0" w:space="0" w:color="auto"/>
        <w:right w:val="none" w:sz="0" w:space="0" w:color="auto"/>
      </w:divBdr>
    </w:div>
    <w:div w:id="1940671876">
      <w:bodyDiv w:val="1"/>
      <w:marLeft w:val="0"/>
      <w:marRight w:val="0"/>
      <w:marTop w:val="0"/>
      <w:marBottom w:val="0"/>
      <w:divBdr>
        <w:top w:val="none" w:sz="0" w:space="0" w:color="auto"/>
        <w:left w:val="none" w:sz="0" w:space="0" w:color="auto"/>
        <w:bottom w:val="none" w:sz="0" w:space="0" w:color="auto"/>
        <w:right w:val="none" w:sz="0" w:space="0" w:color="auto"/>
      </w:divBdr>
      <w:divsChild>
        <w:div w:id="425853778">
          <w:marLeft w:val="0"/>
          <w:marRight w:val="0"/>
          <w:marTop w:val="0"/>
          <w:marBottom w:val="0"/>
          <w:divBdr>
            <w:top w:val="none" w:sz="0" w:space="0" w:color="auto"/>
            <w:left w:val="none" w:sz="0" w:space="0" w:color="auto"/>
            <w:bottom w:val="none" w:sz="0" w:space="0" w:color="auto"/>
            <w:right w:val="none" w:sz="0" w:space="0" w:color="auto"/>
          </w:divBdr>
        </w:div>
        <w:div w:id="1130324384">
          <w:marLeft w:val="0"/>
          <w:marRight w:val="0"/>
          <w:marTop w:val="0"/>
          <w:marBottom w:val="0"/>
          <w:divBdr>
            <w:top w:val="none" w:sz="0" w:space="0" w:color="auto"/>
            <w:left w:val="none" w:sz="0" w:space="0" w:color="auto"/>
            <w:bottom w:val="none" w:sz="0" w:space="0" w:color="auto"/>
            <w:right w:val="none" w:sz="0" w:space="0" w:color="auto"/>
          </w:divBdr>
        </w:div>
        <w:div w:id="1483237346">
          <w:marLeft w:val="0"/>
          <w:marRight w:val="0"/>
          <w:marTop w:val="0"/>
          <w:marBottom w:val="0"/>
          <w:divBdr>
            <w:top w:val="none" w:sz="0" w:space="0" w:color="auto"/>
            <w:left w:val="none" w:sz="0" w:space="0" w:color="auto"/>
            <w:bottom w:val="none" w:sz="0" w:space="0" w:color="auto"/>
            <w:right w:val="none" w:sz="0" w:space="0" w:color="auto"/>
          </w:divBdr>
        </w:div>
        <w:div w:id="1743486368">
          <w:marLeft w:val="0"/>
          <w:marRight w:val="0"/>
          <w:marTop w:val="0"/>
          <w:marBottom w:val="0"/>
          <w:divBdr>
            <w:top w:val="none" w:sz="0" w:space="0" w:color="auto"/>
            <w:left w:val="none" w:sz="0" w:space="0" w:color="auto"/>
            <w:bottom w:val="none" w:sz="0" w:space="0" w:color="auto"/>
            <w:right w:val="none" w:sz="0" w:space="0" w:color="auto"/>
          </w:divBdr>
        </w:div>
      </w:divsChild>
    </w:div>
    <w:div w:id="1982617655">
      <w:bodyDiv w:val="1"/>
      <w:marLeft w:val="0"/>
      <w:marRight w:val="0"/>
      <w:marTop w:val="0"/>
      <w:marBottom w:val="0"/>
      <w:divBdr>
        <w:top w:val="none" w:sz="0" w:space="0" w:color="auto"/>
        <w:left w:val="none" w:sz="0" w:space="0" w:color="auto"/>
        <w:bottom w:val="none" w:sz="0" w:space="0" w:color="auto"/>
        <w:right w:val="none" w:sz="0" w:space="0" w:color="auto"/>
      </w:divBdr>
      <w:divsChild>
        <w:div w:id="441851051">
          <w:marLeft w:val="0"/>
          <w:marRight w:val="0"/>
          <w:marTop w:val="0"/>
          <w:marBottom w:val="0"/>
          <w:divBdr>
            <w:top w:val="none" w:sz="0" w:space="0" w:color="auto"/>
            <w:left w:val="none" w:sz="0" w:space="0" w:color="auto"/>
            <w:bottom w:val="none" w:sz="0" w:space="0" w:color="auto"/>
            <w:right w:val="none" w:sz="0" w:space="0" w:color="auto"/>
          </w:divBdr>
          <w:divsChild>
            <w:div w:id="86967417">
              <w:marLeft w:val="0"/>
              <w:marRight w:val="0"/>
              <w:marTop w:val="0"/>
              <w:marBottom w:val="0"/>
              <w:divBdr>
                <w:top w:val="none" w:sz="0" w:space="0" w:color="auto"/>
                <w:left w:val="none" w:sz="0" w:space="0" w:color="auto"/>
                <w:bottom w:val="none" w:sz="0" w:space="0" w:color="auto"/>
                <w:right w:val="none" w:sz="0" w:space="0" w:color="auto"/>
              </w:divBdr>
            </w:div>
            <w:div w:id="325788107">
              <w:marLeft w:val="0"/>
              <w:marRight w:val="0"/>
              <w:marTop w:val="0"/>
              <w:marBottom w:val="0"/>
              <w:divBdr>
                <w:top w:val="none" w:sz="0" w:space="0" w:color="auto"/>
                <w:left w:val="none" w:sz="0" w:space="0" w:color="auto"/>
                <w:bottom w:val="none" w:sz="0" w:space="0" w:color="auto"/>
                <w:right w:val="none" w:sz="0" w:space="0" w:color="auto"/>
              </w:divBdr>
              <w:divsChild>
                <w:div w:id="587226623">
                  <w:marLeft w:val="0"/>
                  <w:marRight w:val="0"/>
                  <w:marTop w:val="0"/>
                  <w:marBottom w:val="0"/>
                  <w:divBdr>
                    <w:top w:val="none" w:sz="0" w:space="0" w:color="auto"/>
                    <w:left w:val="none" w:sz="0" w:space="0" w:color="auto"/>
                    <w:bottom w:val="none" w:sz="0" w:space="0" w:color="auto"/>
                    <w:right w:val="none" w:sz="0" w:space="0" w:color="auto"/>
                  </w:divBdr>
                  <w:divsChild>
                    <w:div w:id="1466586642">
                      <w:marLeft w:val="0"/>
                      <w:marRight w:val="0"/>
                      <w:marTop w:val="0"/>
                      <w:marBottom w:val="0"/>
                      <w:divBdr>
                        <w:top w:val="none" w:sz="0" w:space="0" w:color="auto"/>
                        <w:left w:val="none" w:sz="0" w:space="0" w:color="auto"/>
                        <w:bottom w:val="none" w:sz="0" w:space="0" w:color="auto"/>
                        <w:right w:val="none" w:sz="0" w:space="0" w:color="auto"/>
                      </w:divBdr>
                      <w:divsChild>
                        <w:div w:id="15946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1971">
          <w:marLeft w:val="0"/>
          <w:marRight w:val="0"/>
          <w:marTop w:val="0"/>
          <w:marBottom w:val="0"/>
          <w:divBdr>
            <w:top w:val="none" w:sz="0" w:space="0" w:color="auto"/>
            <w:left w:val="none" w:sz="0" w:space="0" w:color="auto"/>
            <w:bottom w:val="none" w:sz="0" w:space="0" w:color="auto"/>
            <w:right w:val="none" w:sz="0" w:space="0" w:color="auto"/>
          </w:divBdr>
          <w:divsChild>
            <w:div w:id="1150559655">
              <w:marLeft w:val="0"/>
              <w:marRight w:val="0"/>
              <w:marTop w:val="0"/>
              <w:marBottom w:val="0"/>
              <w:divBdr>
                <w:top w:val="none" w:sz="0" w:space="0" w:color="auto"/>
                <w:left w:val="none" w:sz="0" w:space="0" w:color="auto"/>
                <w:bottom w:val="none" w:sz="0" w:space="0" w:color="auto"/>
                <w:right w:val="none" w:sz="0" w:space="0" w:color="auto"/>
              </w:divBdr>
              <w:divsChild>
                <w:div w:id="1839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8720">
      <w:bodyDiv w:val="1"/>
      <w:marLeft w:val="0"/>
      <w:marRight w:val="0"/>
      <w:marTop w:val="0"/>
      <w:marBottom w:val="0"/>
      <w:divBdr>
        <w:top w:val="none" w:sz="0" w:space="0" w:color="auto"/>
        <w:left w:val="none" w:sz="0" w:space="0" w:color="auto"/>
        <w:bottom w:val="none" w:sz="0" w:space="0" w:color="auto"/>
        <w:right w:val="none" w:sz="0" w:space="0" w:color="auto"/>
      </w:divBdr>
    </w:div>
    <w:div w:id="2044862053">
      <w:bodyDiv w:val="1"/>
      <w:marLeft w:val="0"/>
      <w:marRight w:val="0"/>
      <w:marTop w:val="0"/>
      <w:marBottom w:val="0"/>
      <w:divBdr>
        <w:top w:val="none" w:sz="0" w:space="0" w:color="auto"/>
        <w:left w:val="none" w:sz="0" w:space="0" w:color="auto"/>
        <w:bottom w:val="none" w:sz="0" w:space="0" w:color="auto"/>
        <w:right w:val="none" w:sz="0" w:space="0" w:color="auto"/>
      </w:divBdr>
    </w:div>
    <w:div w:id="2077585851">
      <w:bodyDiv w:val="1"/>
      <w:marLeft w:val="0"/>
      <w:marRight w:val="0"/>
      <w:marTop w:val="0"/>
      <w:marBottom w:val="0"/>
      <w:divBdr>
        <w:top w:val="none" w:sz="0" w:space="0" w:color="auto"/>
        <w:left w:val="none" w:sz="0" w:space="0" w:color="auto"/>
        <w:bottom w:val="none" w:sz="0" w:space="0" w:color="auto"/>
        <w:right w:val="none" w:sz="0" w:space="0" w:color="auto"/>
      </w:divBdr>
    </w:div>
    <w:div w:id="2099405809">
      <w:bodyDiv w:val="1"/>
      <w:marLeft w:val="0"/>
      <w:marRight w:val="0"/>
      <w:marTop w:val="0"/>
      <w:marBottom w:val="0"/>
      <w:divBdr>
        <w:top w:val="none" w:sz="0" w:space="0" w:color="auto"/>
        <w:left w:val="none" w:sz="0" w:space="0" w:color="auto"/>
        <w:bottom w:val="none" w:sz="0" w:space="0" w:color="auto"/>
        <w:right w:val="none" w:sz="0" w:space="0" w:color="auto"/>
      </w:divBdr>
    </w:div>
    <w:div w:id="2142258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13F1C"/>
    <w:rsid w:val="00015D00"/>
    <w:rsid w:val="00065DA8"/>
    <w:rsid w:val="00067240"/>
    <w:rsid w:val="0008633E"/>
    <w:rsid w:val="00091CEA"/>
    <w:rsid w:val="000A5EBC"/>
    <w:rsid w:val="000D444F"/>
    <w:rsid w:val="000D6B4B"/>
    <w:rsid w:val="000F45A5"/>
    <w:rsid w:val="00123F43"/>
    <w:rsid w:val="00173782"/>
    <w:rsid w:val="001C4DAA"/>
    <w:rsid w:val="00200821"/>
    <w:rsid w:val="0024346A"/>
    <w:rsid w:val="0025245B"/>
    <w:rsid w:val="002A3923"/>
    <w:rsid w:val="002A4C6B"/>
    <w:rsid w:val="002C1274"/>
    <w:rsid w:val="00321219"/>
    <w:rsid w:val="00394049"/>
    <w:rsid w:val="003B0C71"/>
    <w:rsid w:val="00417F1E"/>
    <w:rsid w:val="00462477"/>
    <w:rsid w:val="004B5BBB"/>
    <w:rsid w:val="004B6CA0"/>
    <w:rsid w:val="004E5107"/>
    <w:rsid w:val="004F2DF8"/>
    <w:rsid w:val="0050257A"/>
    <w:rsid w:val="00517E2A"/>
    <w:rsid w:val="00544CA2"/>
    <w:rsid w:val="00560821"/>
    <w:rsid w:val="00594F9E"/>
    <w:rsid w:val="005A0A54"/>
    <w:rsid w:val="005B6421"/>
    <w:rsid w:val="005F2C8E"/>
    <w:rsid w:val="00601BD4"/>
    <w:rsid w:val="006157B2"/>
    <w:rsid w:val="00620DBB"/>
    <w:rsid w:val="00642715"/>
    <w:rsid w:val="00674AA6"/>
    <w:rsid w:val="006C2454"/>
    <w:rsid w:val="006C730A"/>
    <w:rsid w:val="006D12AA"/>
    <w:rsid w:val="006F24A1"/>
    <w:rsid w:val="0078116D"/>
    <w:rsid w:val="007A3993"/>
    <w:rsid w:val="007A5976"/>
    <w:rsid w:val="007C241F"/>
    <w:rsid w:val="0082753D"/>
    <w:rsid w:val="008418C5"/>
    <w:rsid w:val="00872821"/>
    <w:rsid w:val="00875B8A"/>
    <w:rsid w:val="00884197"/>
    <w:rsid w:val="00885EBA"/>
    <w:rsid w:val="008A2232"/>
    <w:rsid w:val="008D0AF8"/>
    <w:rsid w:val="008E0732"/>
    <w:rsid w:val="00973964"/>
    <w:rsid w:val="0097531F"/>
    <w:rsid w:val="009A261B"/>
    <w:rsid w:val="00A35423"/>
    <w:rsid w:val="00A54434"/>
    <w:rsid w:val="00A61EBA"/>
    <w:rsid w:val="00A62D8A"/>
    <w:rsid w:val="00AA2E17"/>
    <w:rsid w:val="00AA614C"/>
    <w:rsid w:val="00AA77BE"/>
    <w:rsid w:val="00AC15A4"/>
    <w:rsid w:val="00B0336C"/>
    <w:rsid w:val="00B04F57"/>
    <w:rsid w:val="00B23BEE"/>
    <w:rsid w:val="00B37B8D"/>
    <w:rsid w:val="00B438FA"/>
    <w:rsid w:val="00B912FA"/>
    <w:rsid w:val="00BB38BA"/>
    <w:rsid w:val="00C04748"/>
    <w:rsid w:val="00C41E29"/>
    <w:rsid w:val="00C621F4"/>
    <w:rsid w:val="00C824C1"/>
    <w:rsid w:val="00C974DE"/>
    <w:rsid w:val="00CA4B5F"/>
    <w:rsid w:val="00CB27C1"/>
    <w:rsid w:val="00CE1402"/>
    <w:rsid w:val="00CE30C6"/>
    <w:rsid w:val="00CE7462"/>
    <w:rsid w:val="00CF1067"/>
    <w:rsid w:val="00CF412C"/>
    <w:rsid w:val="00CF5449"/>
    <w:rsid w:val="00D241E9"/>
    <w:rsid w:val="00D478CF"/>
    <w:rsid w:val="00D573D4"/>
    <w:rsid w:val="00D6416B"/>
    <w:rsid w:val="00D74B1D"/>
    <w:rsid w:val="00D7750D"/>
    <w:rsid w:val="00D97EA9"/>
    <w:rsid w:val="00DF2FBD"/>
    <w:rsid w:val="00E20B39"/>
    <w:rsid w:val="00E4074A"/>
    <w:rsid w:val="00E442DD"/>
    <w:rsid w:val="00E61F2F"/>
    <w:rsid w:val="00E72A6A"/>
    <w:rsid w:val="00E92CBC"/>
    <w:rsid w:val="00EF31C6"/>
    <w:rsid w:val="00F00D2F"/>
    <w:rsid w:val="00F017ED"/>
    <w:rsid w:val="00F045B0"/>
    <w:rsid w:val="00F128DF"/>
    <w:rsid w:val="00F91395"/>
    <w:rsid w:val="00FA0BC8"/>
    <w:rsid w:val="00FA1E42"/>
    <w:rsid w:val="00FA4227"/>
    <w:rsid w:val="00FC30C9"/>
    <w:rsid w:val="00FF3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C860BDAA-A478-4B52-A296-0BDF654234B1}">
  <ds:schemaRefs>
    <ds:schemaRef ds:uri="http://schemas.microsoft.com/sharepoint/v3/contenttype/forms"/>
  </ds:schemaRefs>
</ds:datastoreItem>
</file>

<file path=customXml/itemProps3.xml><?xml version="1.0" encoding="utf-8"?>
<ds:datastoreItem xmlns:ds="http://schemas.openxmlformats.org/officeDocument/2006/customXml" ds:itemID="{8570808C-33A0-4D49-B81E-BC4C33891CC2}">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4.xml><?xml version="1.0" encoding="utf-8"?>
<ds:datastoreItem xmlns:ds="http://schemas.openxmlformats.org/officeDocument/2006/customXml" ds:itemID="{AABCE8C7-5917-44DF-B3C0-33523B84A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3262</Words>
  <Characters>18596</Characters>
  <Application>Microsoft Office Word</Application>
  <DocSecurity>0</DocSecurity>
  <Lines>154</Lines>
  <Paragraphs>43</Paragraphs>
  <ScaleCrop>false</ScaleCrop>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2025-12-12T14:47:00Z</dcterms:created>
  <dcterms:modified xsi:type="dcterms:W3CDTF">2025-12-12T14:47:00Z</dcterms:modified>
</cp:coreProperties>
</file>