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9E580"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2581EF7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320EB">
                              <w:rPr>
                                <w:rFonts w:asciiTheme="majorHAnsi" w:hAnsiTheme="majorHAnsi" w:cs="Arial"/>
                                <w:b/>
                                <w:bCs/>
                                <w:color w:val="0D0D0D" w:themeColor="text1" w:themeTint="F2"/>
                                <w:sz w:val="36"/>
                                <w:szCs w:val="22"/>
                                <w:lang w:val="es-ES_tradnl"/>
                              </w:rPr>
                              <w:t>18</w:t>
                            </w:r>
                            <w:r w:rsidR="00D223D5">
                              <w:rPr>
                                <w:rFonts w:asciiTheme="majorHAnsi" w:hAnsiTheme="majorHAnsi" w:cs="Arial"/>
                                <w:b/>
                                <w:bCs/>
                                <w:color w:val="0D0D0D" w:themeColor="text1" w:themeTint="F2"/>
                                <w:sz w:val="36"/>
                                <w:szCs w:val="22"/>
                                <w:lang w:val="es-ES_tradnl"/>
                              </w:rPr>
                              <w:t>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5E74D214"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0A322C">
                              <w:rPr>
                                <w:rFonts w:asciiTheme="majorHAnsi" w:hAnsiTheme="majorHAnsi" w:cs="Arial"/>
                                <w:b/>
                                <w:color w:val="0D0D0D" w:themeColor="text1" w:themeTint="F2"/>
                                <w:sz w:val="36"/>
                                <w:szCs w:val="22"/>
                                <w:lang w:val="es-ES_tradnl"/>
                              </w:rPr>
                              <w:t>2046-22</w:t>
                            </w:r>
                          </w:p>
                          <w:p w14:paraId="70CF6833" w14:textId="0249441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575DFD52" w14:textId="73DDC32C" w:rsidR="005B52B0" w:rsidRPr="000A322C" w:rsidRDefault="000A322C" w:rsidP="000A322C">
                            <w:pPr>
                              <w:spacing w:line="276" w:lineRule="auto"/>
                              <w:rPr>
                                <w:rFonts w:asciiTheme="majorHAnsi" w:hAnsiTheme="majorHAnsi" w:cs="Arial"/>
                                <w:color w:val="0D0D0D" w:themeColor="text1" w:themeTint="F2"/>
                                <w:szCs w:val="22"/>
                                <w:lang w:val="es-ES_tradnl"/>
                              </w:rPr>
                            </w:pPr>
                            <w:r w:rsidRPr="000A322C">
                              <w:rPr>
                                <w:rFonts w:asciiTheme="majorHAnsi" w:hAnsiTheme="majorHAnsi" w:cs="Arial"/>
                                <w:color w:val="0D0D0D" w:themeColor="text1" w:themeTint="F2"/>
                                <w:szCs w:val="22"/>
                                <w:lang w:val="es-ES_tradnl"/>
                              </w:rPr>
                              <w:t>WALTER VALDIMIR SANDOVAL PENATE Y OTROS</w:t>
                            </w:r>
                          </w:p>
                          <w:p w14:paraId="07A3C3F3" w14:textId="43EA4754" w:rsidR="000A322C" w:rsidRPr="000A322C" w:rsidRDefault="000A322C" w:rsidP="000A322C">
                            <w:pPr>
                              <w:spacing w:line="276" w:lineRule="auto"/>
                              <w:rPr>
                                <w:rFonts w:asciiTheme="majorHAnsi" w:hAnsiTheme="majorHAnsi" w:cs="Arial"/>
                                <w:color w:val="0D0D0D" w:themeColor="text1" w:themeTint="F2"/>
                                <w:szCs w:val="22"/>
                                <w:lang w:val="es-ES_tradnl"/>
                              </w:rPr>
                            </w:pPr>
                            <w:r w:rsidRPr="000A322C">
                              <w:rPr>
                                <w:rFonts w:asciiTheme="majorHAnsi" w:hAnsiTheme="majorHAnsi" w:cs="Arial"/>
                                <w:color w:val="0D0D0D" w:themeColor="text1" w:themeTint="F2"/>
                                <w:szCs w:val="22"/>
                                <w:lang w:val="es-ES_tradnl"/>
                              </w:rPr>
                              <w:t>EL SALVADOR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2581EF7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320EB">
                        <w:rPr>
                          <w:rFonts w:asciiTheme="majorHAnsi" w:hAnsiTheme="majorHAnsi" w:cs="Arial"/>
                          <w:b/>
                          <w:bCs/>
                          <w:color w:val="0D0D0D" w:themeColor="text1" w:themeTint="F2"/>
                          <w:sz w:val="36"/>
                          <w:szCs w:val="22"/>
                          <w:lang w:val="es-ES_tradnl"/>
                        </w:rPr>
                        <w:t>18</w:t>
                      </w:r>
                      <w:r w:rsidR="00D223D5">
                        <w:rPr>
                          <w:rFonts w:asciiTheme="majorHAnsi" w:hAnsiTheme="majorHAnsi" w:cs="Arial"/>
                          <w:b/>
                          <w:bCs/>
                          <w:color w:val="0D0D0D" w:themeColor="text1" w:themeTint="F2"/>
                          <w:sz w:val="36"/>
                          <w:szCs w:val="22"/>
                          <w:lang w:val="es-ES_tradnl"/>
                        </w:rPr>
                        <w:t>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5E74D214"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0A322C">
                        <w:rPr>
                          <w:rFonts w:asciiTheme="majorHAnsi" w:hAnsiTheme="majorHAnsi" w:cs="Arial"/>
                          <w:b/>
                          <w:color w:val="0D0D0D" w:themeColor="text1" w:themeTint="F2"/>
                          <w:sz w:val="36"/>
                          <w:szCs w:val="22"/>
                          <w:lang w:val="es-ES_tradnl"/>
                        </w:rPr>
                        <w:t>2046-22</w:t>
                      </w:r>
                    </w:p>
                    <w:p w14:paraId="70CF6833" w14:textId="0249441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575DFD52" w14:textId="73DDC32C" w:rsidR="005B52B0" w:rsidRPr="000A322C" w:rsidRDefault="000A322C" w:rsidP="000A322C">
                      <w:pPr>
                        <w:spacing w:line="276" w:lineRule="auto"/>
                        <w:rPr>
                          <w:rFonts w:asciiTheme="majorHAnsi" w:hAnsiTheme="majorHAnsi" w:cs="Arial"/>
                          <w:color w:val="0D0D0D" w:themeColor="text1" w:themeTint="F2"/>
                          <w:szCs w:val="22"/>
                          <w:lang w:val="es-ES_tradnl"/>
                        </w:rPr>
                      </w:pPr>
                      <w:r w:rsidRPr="000A322C">
                        <w:rPr>
                          <w:rFonts w:asciiTheme="majorHAnsi" w:hAnsiTheme="majorHAnsi" w:cs="Arial"/>
                          <w:color w:val="0D0D0D" w:themeColor="text1" w:themeTint="F2"/>
                          <w:szCs w:val="22"/>
                          <w:lang w:val="es-ES_tradnl"/>
                        </w:rPr>
                        <w:t>WALTER VALDIMIR SANDOVAL PENATE Y OTROS</w:t>
                      </w:r>
                    </w:p>
                    <w:p w14:paraId="07A3C3F3" w14:textId="43EA4754" w:rsidR="000A322C" w:rsidRPr="000A322C" w:rsidRDefault="000A322C" w:rsidP="000A322C">
                      <w:pPr>
                        <w:spacing w:line="276" w:lineRule="auto"/>
                        <w:rPr>
                          <w:rFonts w:asciiTheme="majorHAnsi" w:hAnsiTheme="majorHAnsi" w:cs="Arial"/>
                          <w:color w:val="0D0D0D" w:themeColor="text1" w:themeTint="F2"/>
                          <w:szCs w:val="22"/>
                          <w:lang w:val="es-ES_tradnl"/>
                        </w:rPr>
                      </w:pPr>
                      <w:r w:rsidRPr="000A322C">
                        <w:rPr>
                          <w:rFonts w:asciiTheme="majorHAnsi" w:hAnsiTheme="majorHAnsi" w:cs="Arial"/>
                          <w:color w:val="0D0D0D" w:themeColor="text1" w:themeTint="F2"/>
                          <w:szCs w:val="22"/>
                          <w:lang w:val="es-ES_tradnl"/>
                        </w:rPr>
                        <w:t>EL SALVADOR</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1A64044" w:rsidR="00627C9F" w:rsidRPr="00D223D5" w:rsidRDefault="00834D49" w:rsidP="007A5817">
                            <w:pPr>
                              <w:spacing w:line="276" w:lineRule="auto"/>
                              <w:jc w:val="right"/>
                              <w:rPr>
                                <w:rFonts w:asciiTheme="minorHAnsi" w:hAnsiTheme="minorHAnsi"/>
                                <w:color w:val="FFFFFF" w:themeColor="background1"/>
                                <w:sz w:val="22"/>
                                <w:lang w:val="es-ES"/>
                              </w:rPr>
                            </w:pPr>
                            <w:r w:rsidRPr="00D223D5">
                              <w:rPr>
                                <w:rFonts w:asciiTheme="minorHAnsi" w:hAnsiTheme="minorHAnsi"/>
                                <w:color w:val="FFFFFF" w:themeColor="background1"/>
                                <w:sz w:val="22"/>
                                <w:lang w:val="es-ES"/>
                              </w:rPr>
                              <w:t>OEA/Ser.L/V/II</w:t>
                            </w:r>
                          </w:p>
                          <w:p w14:paraId="6A41611B" w14:textId="34C959BF" w:rsidR="00627C9F" w:rsidRPr="00D223D5" w:rsidRDefault="00627C9F" w:rsidP="007A5817">
                            <w:pPr>
                              <w:spacing w:line="276" w:lineRule="auto"/>
                              <w:jc w:val="right"/>
                              <w:rPr>
                                <w:rFonts w:asciiTheme="minorHAnsi" w:hAnsiTheme="minorHAnsi"/>
                                <w:color w:val="FFFFFF" w:themeColor="background1"/>
                                <w:sz w:val="22"/>
                                <w:lang w:val="es-ES"/>
                              </w:rPr>
                            </w:pPr>
                            <w:r w:rsidRPr="00D223D5">
                              <w:rPr>
                                <w:rFonts w:asciiTheme="minorHAnsi" w:hAnsiTheme="minorHAnsi"/>
                                <w:color w:val="FFFFFF" w:themeColor="background1"/>
                                <w:sz w:val="22"/>
                                <w:lang w:val="es-ES"/>
                              </w:rPr>
                              <w:t xml:space="preserve">Doc. </w:t>
                            </w:r>
                            <w:r w:rsidR="006320EB" w:rsidRPr="00D223D5">
                              <w:rPr>
                                <w:rFonts w:asciiTheme="minorHAnsi" w:hAnsiTheme="minorHAnsi"/>
                                <w:color w:val="FFFFFF" w:themeColor="background1"/>
                                <w:sz w:val="22"/>
                                <w:lang w:val="es-ES"/>
                              </w:rPr>
                              <w:t>197</w:t>
                            </w:r>
                          </w:p>
                          <w:p w14:paraId="69373ED2" w14:textId="3BF08E6C" w:rsidR="00627C9F" w:rsidRPr="00C25ADB" w:rsidRDefault="006320E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11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1A64044" w:rsidR="00627C9F" w:rsidRPr="00D223D5" w:rsidRDefault="00834D49" w:rsidP="007A5817">
                      <w:pPr>
                        <w:spacing w:line="276" w:lineRule="auto"/>
                        <w:jc w:val="right"/>
                        <w:rPr>
                          <w:rFonts w:asciiTheme="minorHAnsi" w:hAnsiTheme="minorHAnsi"/>
                          <w:color w:val="FFFFFF" w:themeColor="background1"/>
                          <w:sz w:val="22"/>
                          <w:lang w:val="es-ES"/>
                        </w:rPr>
                      </w:pPr>
                      <w:r w:rsidRPr="00D223D5">
                        <w:rPr>
                          <w:rFonts w:asciiTheme="minorHAnsi" w:hAnsiTheme="minorHAnsi"/>
                          <w:color w:val="FFFFFF" w:themeColor="background1"/>
                          <w:sz w:val="22"/>
                          <w:lang w:val="es-ES"/>
                        </w:rPr>
                        <w:t>OEA/Ser.L/V/II</w:t>
                      </w:r>
                    </w:p>
                    <w:p w14:paraId="6A41611B" w14:textId="34C959BF" w:rsidR="00627C9F" w:rsidRPr="00D223D5" w:rsidRDefault="00627C9F" w:rsidP="007A5817">
                      <w:pPr>
                        <w:spacing w:line="276" w:lineRule="auto"/>
                        <w:jc w:val="right"/>
                        <w:rPr>
                          <w:rFonts w:asciiTheme="minorHAnsi" w:hAnsiTheme="minorHAnsi"/>
                          <w:color w:val="FFFFFF" w:themeColor="background1"/>
                          <w:sz w:val="22"/>
                          <w:lang w:val="es-ES"/>
                        </w:rPr>
                      </w:pPr>
                      <w:r w:rsidRPr="00D223D5">
                        <w:rPr>
                          <w:rFonts w:asciiTheme="minorHAnsi" w:hAnsiTheme="minorHAnsi"/>
                          <w:color w:val="FFFFFF" w:themeColor="background1"/>
                          <w:sz w:val="22"/>
                          <w:lang w:val="es-ES"/>
                        </w:rPr>
                        <w:t xml:space="preserve">Doc. </w:t>
                      </w:r>
                      <w:r w:rsidR="006320EB" w:rsidRPr="00D223D5">
                        <w:rPr>
                          <w:rFonts w:asciiTheme="minorHAnsi" w:hAnsiTheme="minorHAnsi"/>
                          <w:color w:val="FFFFFF" w:themeColor="background1"/>
                          <w:sz w:val="22"/>
                          <w:lang w:val="es-ES"/>
                        </w:rPr>
                        <w:t>197</w:t>
                      </w:r>
                    </w:p>
                    <w:p w14:paraId="69373ED2" w14:textId="3BF08E6C" w:rsidR="00627C9F" w:rsidRPr="00C25ADB" w:rsidRDefault="006320E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11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62B6C5D7"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6320EB">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6320EB">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6320EB">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62B6C5D7"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6320EB">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6320EB">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6320EB">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20129CCA"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320EB" w:rsidRPr="006320EB">
                              <w:rPr>
                                <w:rFonts w:asciiTheme="majorHAnsi" w:hAnsiTheme="majorHAnsi"/>
                                <w:color w:val="595959" w:themeColor="text1" w:themeTint="A6"/>
                                <w:sz w:val="18"/>
                                <w:szCs w:val="18"/>
                                <w:lang w:val="pt-BR"/>
                              </w:rPr>
                              <w:t>18</w:t>
                            </w:r>
                            <w:r w:rsidR="00E12D6F">
                              <w:rPr>
                                <w:rFonts w:asciiTheme="majorHAnsi" w:hAnsiTheme="majorHAnsi"/>
                                <w:color w:val="595959" w:themeColor="text1" w:themeTint="A6"/>
                                <w:sz w:val="18"/>
                                <w:szCs w:val="18"/>
                                <w:lang w:val="pt-BR"/>
                              </w:rPr>
                              <w:t>6</w:t>
                            </w:r>
                            <w:r w:rsidR="007B05C4" w:rsidRPr="006320EB">
                              <w:rPr>
                                <w:rFonts w:asciiTheme="majorHAnsi" w:hAnsiTheme="majorHAnsi"/>
                                <w:color w:val="595959" w:themeColor="text1" w:themeTint="A6"/>
                                <w:sz w:val="18"/>
                                <w:szCs w:val="18"/>
                                <w:lang w:val="pt-BR"/>
                              </w:rPr>
                              <w:t>/</w:t>
                            </w:r>
                            <w:r w:rsidR="006320EB" w:rsidRPr="006320EB">
                              <w:rPr>
                                <w:rFonts w:asciiTheme="majorHAnsi" w:hAnsiTheme="majorHAnsi"/>
                                <w:color w:val="595959" w:themeColor="text1" w:themeTint="A6"/>
                                <w:sz w:val="18"/>
                                <w:szCs w:val="18"/>
                                <w:lang w:val="pt-BR"/>
                              </w:rPr>
                              <w:t>25</w:t>
                            </w:r>
                            <w:r w:rsidRPr="006320E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92150D">
                              <w:rPr>
                                <w:rFonts w:asciiTheme="majorHAnsi" w:hAnsiTheme="majorHAnsi"/>
                                <w:color w:val="595959" w:themeColor="text1" w:themeTint="A6"/>
                                <w:sz w:val="18"/>
                                <w:szCs w:val="18"/>
                                <w:lang w:val="es-ES"/>
                              </w:rPr>
                              <w:t xml:space="preserve"> 2046-22</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92150D">
                              <w:rPr>
                                <w:rFonts w:asciiTheme="majorHAnsi" w:hAnsiTheme="majorHAnsi"/>
                                <w:color w:val="595959" w:themeColor="text1" w:themeTint="A6"/>
                                <w:sz w:val="18"/>
                                <w:szCs w:val="18"/>
                                <w:lang w:val="es-ES_tradnl"/>
                              </w:rPr>
                              <w:t>Walter Valdimir Sandoval Penate</w:t>
                            </w:r>
                            <w:r w:rsidR="006320EB">
                              <w:rPr>
                                <w:rFonts w:asciiTheme="majorHAnsi" w:hAnsiTheme="majorHAnsi"/>
                                <w:color w:val="595959" w:themeColor="text1" w:themeTint="A6"/>
                                <w:sz w:val="18"/>
                                <w:szCs w:val="18"/>
                                <w:lang w:val="es-ES_tradnl"/>
                              </w:rPr>
                              <w:t xml:space="preserve"> y otros</w:t>
                            </w:r>
                            <w:r w:rsidRPr="00890650">
                              <w:rPr>
                                <w:rFonts w:asciiTheme="majorHAnsi" w:hAnsiTheme="majorHAnsi"/>
                                <w:color w:val="595959" w:themeColor="text1" w:themeTint="A6"/>
                                <w:sz w:val="18"/>
                                <w:szCs w:val="18"/>
                                <w:lang w:val="es-ES_tradnl"/>
                              </w:rPr>
                              <w:t xml:space="preserve">. </w:t>
                            </w:r>
                            <w:r w:rsidR="00C93C68">
                              <w:rPr>
                                <w:rFonts w:asciiTheme="majorHAnsi" w:hAnsiTheme="majorHAnsi"/>
                                <w:color w:val="595959" w:themeColor="text1" w:themeTint="A6"/>
                                <w:sz w:val="18"/>
                                <w:szCs w:val="18"/>
                                <w:lang w:val="es-ES_tradnl"/>
                              </w:rPr>
                              <w:t>El Salvador</w:t>
                            </w:r>
                            <w:r w:rsidRPr="00890650">
                              <w:rPr>
                                <w:rFonts w:asciiTheme="majorHAnsi" w:hAnsiTheme="majorHAnsi"/>
                                <w:color w:val="595959" w:themeColor="text1" w:themeTint="A6"/>
                                <w:sz w:val="18"/>
                                <w:szCs w:val="18"/>
                                <w:lang w:val="es-ES_tradnl"/>
                              </w:rPr>
                              <w:t xml:space="preserve">. </w:t>
                            </w:r>
                            <w:r w:rsidR="006320EB">
                              <w:rPr>
                                <w:rFonts w:asciiTheme="majorHAnsi" w:hAnsiTheme="majorHAnsi"/>
                                <w:color w:val="595959" w:themeColor="text1" w:themeTint="A6"/>
                                <w:sz w:val="18"/>
                                <w:szCs w:val="18"/>
                                <w:lang w:val="es-ES"/>
                              </w:rPr>
                              <w:t>11 de septiembre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20129CCA"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320EB" w:rsidRPr="006320EB">
                        <w:rPr>
                          <w:rFonts w:asciiTheme="majorHAnsi" w:hAnsiTheme="majorHAnsi"/>
                          <w:color w:val="595959" w:themeColor="text1" w:themeTint="A6"/>
                          <w:sz w:val="18"/>
                          <w:szCs w:val="18"/>
                          <w:lang w:val="pt-BR"/>
                        </w:rPr>
                        <w:t>18</w:t>
                      </w:r>
                      <w:r w:rsidR="00E12D6F">
                        <w:rPr>
                          <w:rFonts w:asciiTheme="majorHAnsi" w:hAnsiTheme="majorHAnsi"/>
                          <w:color w:val="595959" w:themeColor="text1" w:themeTint="A6"/>
                          <w:sz w:val="18"/>
                          <w:szCs w:val="18"/>
                          <w:lang w:val="pt-BR"/>
                        </w:rPr>
                        <w:t>6</w:t>
                      </w:r>
                      <w:r w:rsidR="007B05C4" w:rsidRPr="006320EB">
                        <w:rPr>
                          <w:rFonts w:asciiTheme="majorHAnsi" w:hAnsiTheme="majorHAnsi"/>
                          <w:color w:val="595959" w:themeColor="text1" w:themeTint="A6"/>
                          <w:sz w:val="18"/>
                          <w:szCs w:val="18"/>
                          <w:lang w:val="pt-BR"/>
                        </w:rPr>
                        <w:t>/</w:t>
                      </w:r>
                      <w:r w:rsidR="006320EB" w:rsidRPr="006320EB">
                        <w:rPr>
                          <w:rFonts w:asciiTheme="majorHAnsi" w:hAnsiTheme="majorHAnsi"/>
                          <w:color w:val="595959" w:themeColor="text1" w:themeTint="A6"/>
                          <w:sz w:val="18"/>
                          <w:szCs w:val="18"/>
                          <w:lang w:val="pt-BR"/>
                        </w:rPr>
                        <w:t>25</w:t>
                      </w:r>
                      <w:r w:rsidRPr="006320E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92150D">
                        <w:rPr>
                          <w:rFonts w:asciiTheme="majorHAnsi" w:hAnsiTheme="majorHAnsi"/>
                          <w:color w:val="595959" w:themeColor="text1" w:themeTint="A6"/>
                          <w:sz w:val="18"/>
                          <w:szCs w:val="18"/>
                          <w:lang w:val="es-ES"/>
                        </w:rPr>
                        <w:t xml:space="preserve"> 2046-22</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92150D">
                        <w:rPr>
                          <w:rFonts w:asciiTheme="majorHAnsi" w:hAnsiTheme="majorHAnsi"/>
                          <w:color w:val="595959" w:themeColor="text1" w:themeTint="A6"/>
                          <w:sz w:val="18"/>
                          <w:szCs w:val="18"/>
                          <w:lang w:val="es-ES_tradnl"/>
                        </w:rPr>
                        <w:t>Walter Valdimir Sandoval Penate</w:t>
                      </w:r>
                      <w:r w:rsidR="006320EB">
                        <w:rPr>
                          <w:rFonts w:asciiTheme="majorHAnsi" w:hAnsiTheme="majorHAnsi"/>
                          <w:color w:val="595959" w:themeColor="text1" w:themeTint="A6"/>
                          <w:sz w:val="18"/>
                          <w:szCs w:val="18"/>
                          <w:lang w:val="es-ES_tradnl"/>
                        </w:rPr>
                        <w:t xml:space="preserve"> y otros</w:t>
                      </w:r>
                      <w:r w:rsidRPr="00890650">
                        <w:rPr>
                          <w:rFonts w:asciiTheme="majorHAnsi" w:hAnsiTheme="majorHAnsi"/>
                          <w:color w:val="595959" w:themeColor="text1" w:themeTint="A6"/>
                          <w:sz w:val="18"/>
                          <w:szCs w:val="18"/>
                          <w:lang w:val="es-ES_tradnl"/>
                        </w:rPr>
                        <w:t xml:space="preserve">. </w:t>
                      </w:r>
                      <w:r w:rsidR="00C93C68">
                        <w:rPr>
                          <w:rFonts w:asciiTheme="majorHAnsi" w:hAnsiTheme="majorHAnsi"/>
                          <w:color w:val="595959" w:themeColor="text1" w:themeTint="A6"/>
                          <w:sz w:val="18"/>
                          <w:szCs w:val="18"/>
                          <w:lang w:val="es-ES_tradnl"/>
                        </w:rPr>
                        <w:t>El Salvador</w:t>
                      </w:r>
                      <w:r w:rsidRPr="00890650">
                        <w:rPr>
                          <w:rFonts w:asciiTheme="majorHAnsi" w:hAnsiTheme="majorHAnsi"/>
                          <w:color w:val="595959" w:themeColor="text1" w:themeTint="A6"/>
                          <w:sz w:val="18"/>
                          <w:szCs w:val="18"/>
                          <w:lang w:val="es-ES_tradnl"/>
                        </w:rPr>
                        <w:t xml:space="preserve">. </w:t>
                      </w:r>
                      <w:r w:rsidR="006320EB">
                        <w:rPr>
                          <w:rFonts w:asciiTheme="majorHAnsi" w:hAnsiTheme="majorHAnsi"/>
                          <w:color w:val="595959" w:themeColor="text1" w:themeTint="A6"/>
                          <w:sz w:val="18"/>
                          <w:szCs w:val="18"/>
                          <w:lang w:val="es-ES"/>
                        </w:rPr>
                        <w:t>11 de septiembre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19A243AB"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14D4780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010AC281" w:rsidR="0070697F" w:rsidRDefault="006320EB"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4E37BE88">
                <wp:simplePos x="0" y="0"/>
                <wp:positionH relativeFrom="column">
                  <wp:posOffset>1311112</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7E73ECFA" w:rsidR="00D72DC6" w:rsidRPr="00D72DC6" w:rsidRDefault="006320EB" w:rsidP="00F02AD1">
                            <w:pPr>
                              <w:rPr>
                                <w:color w:val="FFFFFF" w:themeColor="background1"/>
                                <w14:textFill>
                                  <w14:noFill/>
                                </w14:textFill>
                              </w:rPr>
                            </w:pPr>
                            <w:r>
                              <w:rPr>
                                <w:noProof/>
                                <w:color w:val="FFFFFF" w:themeColor="background1"/>
                              </w:rPr>
                              <w:drawing>
                                <wp:inline distT="0" distB="0" distL="0" distR="0" wp14:anchorId="40572935" wp14:editId="6AD4AFCA">
                                  <wp:extent cx="1824355" cy="469265"/>
                                  <wp:effectExtent l="0" t="0" r="4445" b="6985"/>
                                  <wp:docPr id="122906730" name="Picture 1229067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3.2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" fillcolor="white [3201]" stroked="f" strokeweight=".5pt">
                <v:textbox>
                  <w:txbxContent>
                    <w:p w14:paraId="2A1ECD3C" w14:textId="7E73ECFA" w:rsidR="00D72DC6" w:rsidRPr="00D72DC6" w:rsidRDefault="006320EB" w:rsidP="00F02AD1">
                      <w:pPr>
                        <w:rPr>
                          <w:color w:val="FFFFFF" w:themeColor="background1"/>
                          <w14:textFill>
                            <w14:noFill/>
                          </w14:textFill>
                        </w:rPr>
                      </w:pPr>
                      <w:r>
                        <w:rPr>
                          <w:noProof/>
                          <w:color w:val="FFFFFF" w:themeColor="background1"/>
                        </w:rPr>
                        <w:drawing>
                          <wp:inline distT="0" distB="0" distL="0" distR="0" wp14:anchorId="40572935" wp14:editId="6AD4AFCA">
                            <wp:extent cx="1824355" cy="469265"/>
                            <wp:effectExtent l="0" t="0" r="4445" b="6985"/>
                            <wp:docPr id="122906730" name="Picture 1229067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8D1A8A"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1CCCCC94" w:rsidR="003239B8" w:rsidRPr="00D13530" w:rsidRDefault="008D1A8A" w:rsidP="00D13530">
            <w:pPr>
              <w:jc w:val="both"/>
              <w:rPr>
                <w:rFonts w:ascii="Cambria" w:hAnsi="Cambria"/>
                <w:bCs/>
                <w:sz w:val="20"/>
                <w:szCs w:val="20"/>
                <w:lang w:val="es-PE"/>
              </w:rPr>
            </w:pPr>
            <w:r w:rsidRPr="008D1A8A">
              <w:rPr>
                <w:rFonts w:ascii="Cambria" w:hAnsi="Cambria"/>
                <w:bCs/>
                <w:sz w:val="20"/>
                <w:szCs w:val="20"/>
                <w:lang w:val="es-ES"/>
              </w:rPr>
              <w:t>Bajo reserva d</w:t>
            </w:r>
            <w:r>
              <w:rPr>
                <w:rFonts w:ascii="Cambria" w:hAnsi="Cambria"/>
                <w:bCs/>
                <w:sz w:val="20"/>
                <w:szCs w:val="20"/>
                <w:lang w:val="es-ES"/>
              </w:rPr>
              <w:t>e</w:t>
            </w:r>
            <w:r w:rsidRPr="008D1A8A">
              <w:rPr>
                <w:rFonts w:ascii="Cambria" w:hAnsi="Cambria"/>
                <w:bCs/>
                <w:sz w:val="20"/>
                <w:szCs w:val="20"/>
                <w:lang w:val="es-ES"/>
              </w:rPr>
              <w:t xml:space="preserve"> identidad</w:t>
            </w:r>
            <w:r>
              <w:rPr>
                <w:rStyle w:val="FootnoteReference"/>
                <w:rFonts w:ascii="Cambria" w:hAnsi="Cambria"/>
                <w:bCs/>
                <w:sz w:val="20"/>
                <w:szCs w:val="20"/>
                <w:lang w:val="es-ES"/>
              </w:rPr>
              <w:footnoteReference w:id="2"/>
            </w:r>
          </w:p>
        </w:tc>
      </w:tr>
      <w:tr w:rsidR="003239B8" w:rsidRPr="00121206"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AD6218"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37826BE3" w:rsidR="003239B8" w:rsidRPr="00AD6FB8" w:rsidRDefault="004F3A27" w:rsidP="008D2290">
            <w:pPr>
              <w:jc w:val="both"/>
              <w:rPr>
                <w:rFonts w:ascii="Cambria" w:hAnsi="Cambria"/>
                <w:bCs/>
                <w:sz w:val="20"/>
                <w:szCs w:val="20"/>
                <w:lang w:val="es-PE"/>
              </w:rPr>
            </w:pPr>
            <w:r w:rsidRPr="00AD6FB8">
              <w:rPr>
                <w:rFonts w:ascii="Cambria" w:hAnsi="Cambria"/>
                <w:bCs/>
                <w:sz w:val="20"/>
                <w:szCs w:val="20"/>
                <w:lang w:val="es-PE"/>
              </w:rPr>
              <w:t>Walter Valdimir Sandoval Penate</w:t>
            </w:r>
            <w:r w:rsidR="00AD6FB8" w:rsidRPr="00AD6FB8">
              <w:rPr>
                <w:rFonts w:ascii="Cambria" w:hAnsi="Cambria"/>
                <w:bCs/>
                <w:sz w:val="20"/>
                <w:szCs w:val="20"/>
                <w:lang w:val="es-PE"/>
              </w:rPr>
              <w:t xml:space="preserve"> y ot</w:t>
            </w:r>
            <w:r w:rsidR="00AD6FB8">
              <w:rPr>
                <w:rFonts w:ascii="Cambria" w:hAnsi="Cambria"/>
                <w:bCs/>
                <w:sz w:val="20"/>
                <w:szCs w:val="20"/>
                <w:lang w:val="es-PE"/>
              </w:rPr>
              <w:t>r</w:t>
            </w:r>
            <w:r w:rsidR="00B80394">
              <w:rPr>
                <w:rFonts w:ascii="Cambria" w:hAnsi="Cambria"/>
                <w:bCs/>
                <w:sz w:val="20"/>
                <w:szCs w:val="20"/>
                <w:lang w:val="es-PE"/>
              </w:rPr>
              <w:t>as 53 presuntas víctimas, individualizadas en el listado al final del presente informe</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74DC3D18" w:rsidR="003239B8" w:rsidRPr="000D05CB" w:rsidRDefault="00CF265A" w:rsidP="008D2290">
            <w:pPr>
              <w:jc w:val="both"/>
              <w:rPr>
                <w:rFonts w:ascii="Cambria" w:hAnsi="Cambria"/>
                <w:bCs/>
                <w:sz w:val="20"/>
                <w:szCs w:val="20"/>
              </w:rPr>
            </w:pPr>
            <w:r>
              <w:rPr>
                <w:rFonts w:ascii="Cambria" w:hAnsi="Cambria"/>
                <w:bCs/>
                <w:sz w:val="20"/>
                <w:szCs w:val="20"/>
              </w:rPr>
              <w:t>El Salvador</w:t>
            </w:r>
          </w:p>
        </w:tc>
      </w:tr>
      <w:tr w:rsidR="00223A29" w:rsidRPr="00121206"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025E77B9" w:rsidR="00223A29" w:rsidRPr="00CF265A" w:rsidRDefault="00694199" w:rsidP="008D2290">
            <w:pPr>
              <w:jc w:val="both"/>
              <w:rPr>
                <w:rFonts w:ascii="Cambria" w:hAnsi="Cambria"/>
                <w:bCs/>
                <w:sz w:val="20"/>
                <w:szCs w:val="20"/>
                <w:lang w:val="es-PE"/>
              </w:rPr>
            </w:pPr>
            <w:r>
              <w:rPr>
                <w:rFonts w:ascii="Cambria" w:hAnsi="Cambria"/>
                <w:bCs/>
                <w:sz w:val="20"/>
                <w:szCs w:val="20"/>
                <w:lang w:val="es-MX"/>
              </w:rPr>
              <w:t>Artículos 4 (vida), 8 (garantías judiciales) y 25 (protección judicial)</w:t>
            </w:r>
            <w:r w:rsidR="00D7586E">
              <w:rPr>
                <w:rFonts w:ascii="Cambria" w:hAnsi="Cambria"/>
                <w:bCs/>
                <w:sz w:val="20"/>
                <w:szCs w:val="20"/>
                <w:lang w:val="es-MX"/>
              </w:rPr>
              <w:t xml:space="preserve"> </w:t>
            </w:r>
            <w:r w:rsidR="00CF265A">
              <w:rPr>
                <w:rFonts w:ascii="Cambria" w:hAnsi="Cambria"/>
                <w:bCs/>
                <w:sz w:val="20"/>
                <w:szCs w:val="20"/>
                <w:lang w:val="es-MX"/>
              </w:rPr>
              <w:t>d</w:t>
            </w:r>
            <w:r w:rsidR="00CF265A" w:rsidRPr="007F7434">
              <w:rPr>
                <w:rFonts w:ascii="Cambria" w:hAnsi="Cambria"/>
                <w:bCs/>
                <w:sz w:val="20"/>
                <w:szCs w:val="20"/>
                <w:lang w:val="es-MX"/>
              </w:rPr>
              <w:t>e la Convención Americana sobre Derechos Humanos</w:t>
            </w:r>
            <w:r w:rsidR="00CF265A" w:rsidRPr="007F7434">
              <w:rPr>
                <w:rStyle w:val="FootnoteReference"/>
                <w:rFonts w:ascii="Cambria" w:hAnsi="Cambria"/>
                <w:bCs/>
                <w:sz w:val="20"/>
                <w:szCs w:val="20"/>
                <w:lang w:val="es-MX"/>
              </w:rPr>
              <w:footnoteReference w:id="3"/>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6A329733" w:rsidR="004C2312" w:rsidRPr="003239B8" w:rsidRDefault="000172C6" w:rsidP="002625EA">
            <w:pPr>
              <w:jc w:val="both"/>
              <w:rPr>
                <w:rFonts w:ascii="Cambria" w:hAnsi="Cambria"/>
                <w:bCs/>
                <w:sz w:val="20"/>
                <w:szCs w:val="20"/>
                <w:lang w:val="es-ES"/>
              </w:rPr>
            </w:pPr>
            <w:r>
              <w:rPr>
                <w:rFonts w:ascii="Cambria" w:hAnsi="Cambria"/>
                <w:bCs/>
                <w:sz w:val="20"/>
                <w:szCs w:val="20"/>
                <w:lang w:val="es-ES"/>
              </w:rPr>
              <w:t>4 de noviembre de 2022</w:t>
            </w:r>
          </w:p>
        </w:tc>
      </w:tr>
      <w:tr w:rsidR="00131425" w:rsidRPr="004437E9"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6EE2E2DE" w:rsidR="00131425" w:rsidRPr="003239B8" w:rsidRDefault="00517DD4" w:rsidP="002625EA">
            <w:pPr>
              <w:jc w:val="both"/>
              <w:rPr>
                <w:rFonts w:ascii="Cambria" w:hAnsi="Cambria"/>
                <w:bCs/>
                <w:sz w:val="20"/>
                <w:szCs w:val="20"/>
                <w:lang w:val="es-ES"/>
              </w:rPr>
            </w:pPr>
            <w:r>
              <w:rPr>
                <w:rFonts w:ascii="Cambria" w:hAnsi="Cambria"/>
                <w:bCs/>
                <w:sz w:val="20"/>
                <w:szCs w:val="20"/>
                <w:lang w:val="es-ES"/>
              </w:rPr>
              <w:t>27 de julio de 2023</w:t>
            </w:r>
          </w:p>
        </w:tc>
      </w:tr>
      <w:tr w:rsidR="004C2312" w:rsidRPr="004437E9"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2D235DE9" w:rsidR="004C2312" w:rsidRPr="003239B8" w:rsidRDefault="00CF696C" w:rsidP="008D2290">
            <w:pPr>
              <w:jc w:val="both"/>
              <w:rPr>
                <w:rFonts w:ascii="Cambria" w:hAnsi="Cambria"/>
                <w:bCs/>
                <w:sz w:val="20"/>
                <w:szCs w:val="20"/>
                <w:lang w:val="es-ES"/>
              </w:rPr>
            </w:pPr>
            <w:r>
              <w:rPr>
                <w:rFonts w:ascii="Cambria" w:hAnsi="Cambria"/>
                <w:bCs/>
                <w:sz w:val="20"/>
                <w:szCs w:val="20"/>
                <w:lang w:val="es-ES"/>
              </w:rPr>
              <w:t>2 de agosto de 2023</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24F5EEEA" w:rsidR="004C2312" w:rsidRPr="003239B8" w:rsidRDefault="00CF696C" w:rsidP="008D2290">
            <w:pPr>
              <w:jc w:val="both"/>
              <w:rPr>
                <w:rFonts w:ascii="Cambria" w:hAnsi="Cambria"/>
                <w:bCs/>
                <w:sz w:val="20"/>
                <w:szCs w:val="20"/>
                <w:lang w:val="es-ES"/>
              </w:rPr>
            </w:pPr>
            <w:r>
              <w:rPr>
                <w:rFonts w:ascii="Cambria" w:hAnsi="Cambria"/>
                <w:bCs/>
                <w:sz w:val="20"/>
                <w:szCs w:val="20"/>
                <w:lang w:val="es-ES"/>
              </w:rPr>
              <w:t>18 de marzo de 2024</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540F17" w14:paraId="072532AD" w14:textId="77777777" w:rsidTr="00B80394">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0" w:type="dxa"/>
            <w:vAlign w:val="center"/>
          </w:tcPr>
          <w:p w14:paraId="7707F3E9" w14:textId="18BC69C9" w:rsidR="003239B8" w:rsidRPr="00B3745F" w:rsidRDefault="005F48C6"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B80394">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0" w:type="dxa"/>
            <w:vAlign w:val="center"/>
          </w:tcPr>
          <w:p w14:paraId="12C931CB" w14:textId="3184325A" w:rsidR="003239B8" w:rsidRPr="00B3745F" w:rsidRDefault="005F48C6"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B80394">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0" w:type="dxa"/>
            <w:vAlign w:val="center"/>
          </w:tcPr>
          <w:p w14:paraId="6F8B059B" w14:textId="23DE3CEF" w:rsidR="003239B8" w:rsidRPr="00B3745F" w:rsidRDefault="005F48C6" w:rsidP="008D2290">
            <w:pPr>
              <w:rPr>
                <w:rFonts w:ascii="Cambria" w:hAnsi="Cambria"/>
                <w:bCs/>
                <w:sz w:val="20"/>
                <w:szCs w:val="20"/>
              </w:rPr>
            </w:pPr>
            <w:r>
              <w:rPr>
                <w:rFonts w:ascii="Cambria" w:hAnsi="Cambria"/>
                <w:bCs/>
                <w:sz w:val="20"/>
                <w:szCs w:val="20"/>
              </w:rPr>
              <w:t>Sí</w:t>
            </w:r>
          </w:p>
        </w:tc>
      </w:tr>
      <w:tr w:rsidR="005F48C6" w:rsidRPr="00121206" w14:paraId="30ABEC3E" w14:textId="77777777" w:rsidTr="00B80394">
        <w:trPr>
          <w:cantSplit/>
        </w:trPr>
        <w:tc>
          <w:tcPr>
            <w:tcW w:w="3567" w:type="dxa"/>
            <w:tcBorders>
              <w:top w:val="single" w:sz="6" w:space="0" w:color="auto"/>
              <w:bottom w:val="single" w:sz="6" w:space="0" w:color="auto"/>
            </w:tcBorders>
            <w:shd w:val="clear" w:color="auto" w:fill="386294"/>
            <w:vAlign w:val="center"/>
          </w:tcPr>
          <w:p w14:paraId="47B529D2" w14:textId="77777777" w:rsidR="005F48C6" w:rsidRPr="00B3745F" w:rsidRDefault="005F48C6" w:rsidP="005F48C6">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materiae</w:t>
            </w:r>
            <w:r w:rsidRPr="00B3745F">
              <w:rPr>
                <w:rFonts w:ascii="Cambria" w:hAnsi="Cambria"/>
                <w:b/>
                <w:bCs/>
                <w:color w:val="FFFFFF" w:themeColor="background1"/>
                <w:sz w:val="20"/>
                <w:szCs w:val="20"/>
              </w:rPr>
              <w:t>:</w:t>
            </w:r>
          </w:p>
        </w:tc>
        <w:tc>
          <w:tcPr>
            <w:tcW w:w="5770" w:type="dxa"/>
            <w:vAlign w:val="center"/>
          </w:tcPr>
          <w:p w14:paraId="0C122F44" w14:textId="03DA8ACD" w:rsidR="005F48C6" w:rsidRPr="00B3745F" w:rsidRDefault="005F48C6" w:rsidP="005F48C6">
            <w:pPr>
              <w:jc w:val="both"/>
              <w:rPr>
                <w:rFonts w:ascii="Cambria" w:hAnsi="Cambria"/>
                <w:bCs/>
                <w:sz w:val="20"/>
                <w:szCs w:val="20"/>
                <w:lang w:val="es-ES"/>
              </w:rPr>
            </w:pPr>
            <w:r>
              <w:rPr>
                <w:rFonts w:ascii="Cambria" w:hAnsi="Cambria"/>
                <w:bCs/>
                <w:sz w:val="20"/>
                <w:szCs w:val="20"/>
                <w:lang w:val="es-ES"/>
              </w:rPr>
              <w:t>S</w:t>
            </w:r>
            <w:r w:rsidRPr="00BD51D3">
              <w:rPr>
                <w:rFonts w:ascii="Cambria" w:hAnsi="Cambria"/>
                <w:bCs/>
                <w:sz w:val="20"/>
                <w:szCs w:val="20"/>
                <w:lang w:val="es-ES"/>
              </w:rPr>
              <w:t>í, la Convención Americana (depósito del instrumento realizado el 2</w:t>
            </w:r>
            <w:r>
              <w:rPr>
                <w:rFonts w:ascii="Cambria" w:hAnsi="Cambria"/>
                <w:bCs/>
                <w:sz w:val="20"/>
                <w:szCs w:val="20"/>
                <w:lang w:val="es-ES"/>
              </w:rPr>
              <w:t>3</w:t>
            </w:r>
            <w:r w:rsidRPr="00BD51D3">
              <w:rPr>
                <w:rFonts w:ascii="Cambria" w:hAnsi="Cambria"/>
                <w:bCs/>
                <w:sz w:val="20"/>
                <w:szCs w:val="20"/>
                <w:lang w:val="es-ES"/>
              </w:rPr>
              <w:t xml:space="preserve"> de </w:t>
            </w:r>
            <w:r>
              <w:rPr>
                <w:rFonts w:ascii="Cambria" w:hAnsi="Cambria"/>
                <w:bCs/>
                <w:sz w:val="20"/>
                <w:szCs w:val="20"/>
                <w:lang w:val="es-ES"/>
              </w:rPr>
              <w:t>junio</w:t>
            </w:r>
            <w:r w:rsidRPr="00BD51D3">
              <w:rPr>
                <w:rFonts w:ascii="Cambria" w:hAnsi="Cambria"/>
                <w:bCs/>
                <w:sz w:val="20"/>
                <w:szCs w:val="20"/>
                <w:lang w:val="es-ES"/>
              </w:rPr>
              <w:t xml:space="preserve"> de 19</w:t>
            </w:r>
            <w:r>
              <w:rPr>
                <w:rFonts w:ascii="Cambria" w:hAnsi="Cambria"/>
                <w:bCs/>
                <w:sz w:val="20"/>
                <w:szCs w:val="20"/>
                <w:lang w:val="es-ES"/>
              </w:rPr>
              <w:t>78</w:t>
            </w:r>
            <w:r w:rsidRPr="00BD51D3">
              <w:rPr>
                <w:rFonts w:ascii="Cambria" w:hAnsi="Cambria"/>
                <w:bCs/>
                <w:sz w:val="20"/>
                <w:szCs w:val="20"/>
                <w:lang w:val="es-ES"/>
              </w:rPr>
              <w:t>)</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5"/>
        <w:gridCol w:w="5772"/>
      </w:tblGrid>
      <w:tr w:rsidR="00EE00E9" w:rsidRPr="00694199" w14:paraId="1231C988" w14:textId="77777777" w:rsidTr="00B80394">
        <w:trPr>
          <w:cantSplit/>
        </w:trPr>
        <w:tc>
          <w:tcPr>
            <w:tcW w:w="3565"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2" w:type="dxa"/>
            <w:vAlign w:val="center"/>
          </w:tcPr>
          <w:p w14:paraId="240941E6" w14:textId="4FED4981" w:rsidR="00EE00E9" w:rsidRPr="00DC24E3" w:rsidRDefault="00694199" w:rsidP="008D2290">
            <w:pPr>
              <w:jc w:val="both"/>
              <w:rPr>
                <w:rFonts w:ascii="Cambria" w:hAnsi="Cambria"/>
                <w:bCs/>
                <w:sz w:val="20"/>
                <w:szCs w:val="20"/>
                <w:lang w:val="es-ES"/>
              </w:rPr>
            </w:pPr>
            <w:r>
              <w:rPr>
                <w:rFonts w:ascii="Cambria" w:hAnsi="Cambria"/>
                <w:bCs/>
                <w:sz w:val="20"/>
                <w:szCs w:val="20"/>
                <w:lang w:val="es-ES"/>
              </w:rPr>
              <w:t>No</w:t>
            </w:r>
          </w:p>
        </w:tc>
      </w:tr>
      <w:tr w:rsidR="003239B8" w:rsidRPr="00121206" w14:paraId="15FAA7D1" w14:textId="77777777" w:rsidTr="00B80394">
        <w:trPr>
          <w:cantSplit/>
        </w:trPr>
        <w:tc>
          <w:tcPr>
            <w:tcW w:w="3565"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2" w:type="dxa"/>
            <w:vAlign w:val="center"/>
          </w:tcPr>
          <w:p w14:paraId="6310C8F7" w14:textId="15E47432" w:rsidR="003239B8" w:rsidRPr="00243089" w:rsidRDefault="004C08CC" w:rsidP="008D2290">
            <w:pPr>
              <w:jc w:val="both"/>
              <w:rPr>
                <w:rFonts w:ascii="Cambria" w:hAnsi="Cambria"/>
                <w:bCs/>
                <w:sz w:val="20"/>
                <w:szCs w:val="20"/>
                <w:lang w:val="es-PE"/>
              </w:rPr>
            </w:pPr>
            <w:r>
              <w:rPr>
                <w:rFonts w:ascii="Cambria" w:hAnsi="Cambria"/>
                <w:bCs/>
                <w:sz w:val="20"/>
                <w:szCs w:val="20"/>
                <w:lang w:val="es-MX"/>
              </w:rPr>
              <w:t xml:space="preserve">Artículos 4 (vida), </w:t>
            </w:r>
            <w:r w:rsidR="00D45184">
              <w:rPr>
                <w:rFonts w:ascii="Cambria" w:hAnsi="Cambria"/>
                <w:bCs/>
                <w:sz w:val="20"/>
                <w:szCs w:val="20"/>
                <w:lang w:val="es-MX"/>
              </w:rPr>
              <w:t xml:space="preserve">5 (integridad personal), </w:t>
            </w:r>
            <w:r>
              <w:rPr>
                <w:rFonts w:ascii="Cambria" w:hAnsi="Cambria"/>
                <w:bCs/>
                <w:sz w:val="20"/>
                <w:szCs w:val="20"/>
                <w:lang w:val="es-MX"/>
              </w:rPr>
              <w:t>8 (garantías judiciales) y 25 (protección judicial) d</w:t>
            </w:r>
            <w:r w:rsidRPr="007F7434">
              <w:rPr>
                <w:rFonts w:ascii="Cambria" w:hAnsi="Cambria"/>
                <w:bCs/>
                <w:sz w:val="20"/>
                <w:szCs w:val="20"/>
                <w:lang w:val="es-MX"/>
              </w:rPr>
              <w:t>e la Convención Americana</w:t>
            </w:r>
            <w:r w:rsidR="00B80394">
              <w:rPr>
                <w:rFonts w:ascii="Cambria" w:hAnsi="Cambria"/>
                <w:bCs/>
                <w:sz w:val="20"/>
                <w:szCs w:val="20"/>
                <w:lang w:val="es-MX"/>
              </w:rPr>
              <w:t>, en relación con su artículo 1.1 (obligación de respetar los derechos)</w:t>
            </w:r>
          </w:p>
        </w:tc>
      </w:tr>
      <w:tr w:rsidR="003239B8" w:rsidRPr="00121206" w14:paraId="4EFD141E" w14:textId="77777777" w:rsidTr="00B80394">
        <w:trPr>
          <w:cantSplit/>
        </w:trPr>
        <w:tc>
          <w:tcPr>
            <w:tcW w:w="3565"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2" w:type="dxa"/>
            <w:vAlign w:val="center"/>
          </w:tcPr>
          <w:p w14:paraId="69C53E8A" w14:textId="14589DC7" w:rsidR="003239B8" w:rsidRPr="00DC24E3" w:rsidRDefault="000B6EE9" w:rsidP="008D2290">
            <w:pPr>
              <w:rPr>
                <w:rFonts w:ascii="Cambria" w:hAnsi="Cambria"/>
                <w:bCs/>
                <w:sz w:val="20"/>
                <w:szCs w:val="20"/>
                <w:lang w:val="es-ES"/>
              </w:rPr>
            </w:pPr>
            <w:r>
              <w:rPr>
                <w:rFonts w:ascii="Cambria" w:hAnsi="Cambria"/>
                <w:bCs/>
                <w:sz w:val="20"/>
                <w:szCs w:val="20"/>
                <w:lang w:val="es-ES"/>
              </w:rPr>
              <w:t>Sí, en los términos de la sección VI</w:t>
            </w:r>
            <w:r w:rsidR="00976A16">
              <w:rPr>
                <w:rFonts w:ascii="Cambria" w:hAnsi="Cambria"/>
                <w:bCs/>
                <w:sz w:val="20"/>
                <w:szCs w:val="20"/>
                <w:lang w:val="es-ES"/>
              </w:rPr>
              <w:t>I</w:t>
            </w:r>
          </w:p>
        </w:tc>
      </w:tr>
      <w:tr w:rsidR="003239B8" w:rsidRPr="00121206" w14:paraId="52B5BA17" w14:textId="77777777" w:rsidTr="00B80394">
        <w:trPr>
          <w:cantSplit/>
        </w:trPr>
        <w:tc>
          <w:tcPr>
            <w:tcW w:w="3565"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2" w:type="dxa"/>
            <w:vAlign w:val="center"/>
          </w:tcPr>
          <w:p w14:paraId="4A2A4569" w14:textId="4B741F3F" w:rsidR="003239B8" w:rsidRPr="000B6EE9" w:rsidRDefault="000B6EE9" w:rsidP="008D2290">
            <w:pPr>
              <w:rPr>
                <w:rFonts w:ascii="Cambria" w:hAnsi="Cambria"/>
                <w:bCs/>
                <w:sz w:val="20"/>
                <w:szCs w:val="20"/>
                <w:lang w:val="es-PE"/>
              </w:rPr>
            </w:pPr>
            <w:r w:rsidRPr="000B6EE9">
              <w:rPr>
                <w:rFonts w:ascii="Cambria" w:hAnsi="Cambria"/>
                <w:bCs/>
                <w:sz w:val="20"/>
                <w:szCs w:val="20"/>
                <w:lang w:val="es-PE"/>
              </w:rPr>
              <w:t>Sí, en los términos d</w:t>
            </w:r>
            <w:r>
              <w:rPr>
                <w:rFonts w:ascii="Cambria" w:hAnsi="Cambria"/>
                <w:bCs/>
                <w:sz w:val="20"/>
                <w:szCs w:val="20"/>
                <w:lang w:val="es-PE"/>
              </w:rPr>
              <w:t>e la sección VII</w:t>
            </w:r>
          </w:p>
        </w:tc>
      </w:tr>
    </w:tbl>
    <w:p w14:paraId="18E6423B" w14:textId="0107F3A7" w:rsidR="003239B8" w:rsidRDefault="00223A29" w:rsidP="003846A6">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Pr>
          <w:rFonts w:asciiTheme="majorHAnsi" w:hAnsiTheme="majorHAnsi"/>
          <w:b/>
          <w:sz w:val="20"/>
          <w:szCs w:val="20"/>
          <w:lang w:val="es-UY"/>
        </w:rPr>
        <w:t>POSICIÓN DE LAS PARTES</w:t>
      </w:r>
    </w:p>
    <w:p w14:paraId="16FB6418" w14:textId="2C6CE846" w:rsidR="0083100C" w:rsidRPr="00694199" w:rsidRDefault="00B80394" w:rsidP="003846A6">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L</w:t>
      </w:r>
      <w:r w:rsidR="0083100C" w:rsidRPr="00694199">
        <w:rPr>
          <w:rFonts w:asciiTheme="majorHAnsi" w:hAnsiTheme="majorHAnsi"/>
          <w:b/>
          <w:sz w:val="20"/>
          <w:szCs w:val="20"/>
          <w:lang w:val="es-UY"/>
        </w:rPr>
        <w:t>a parte peticionaria</w:t>
      </w:r>
    </w:p>
    <w:p w14:paraId="669379B2" w14:textId="15251A29" w:rsidR="00A05E73" w:rsidRDefault="006B4820"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A05E73">
        <w:rPr>
          <w:rFonts w:ascii="Cambria" w:hAnsi="Cambria"/>
          <w:sz w:val="20"/>
          <w:szCs w:val="20"/>
          <w:lang w:val="es-AR"/>
        </w:rPr>
        <w:t xml:space="preserve">La peticionaria </w:t>
      </w:r>
      <w:r w:rsidR="00A05E73">
        <w:rPr>
          <w:rFonts w:ascii="Cambria" w:hAnsi="Cambria"/>
          <w:sz w:val="20"/>
          <w:szCs w:val="20"/>
          <w:lang w:val="es-AR"/>
        </w:rPr>
        <w:t>denuncia que</w:t>
      </w:r>
      <w:r w:rsidRPr="00A05E73">
        <w:rPr>
          <w:rFonts w:ascii="Cambria" w:hAnsi="Cambria"/>
          <w:sz w:val="20"/>
          <w:szCs w:val="20"/>
          <w:lang w:val="es-AR"/>
        </w:rPr>
        <w:t xml:space="preserve"> </w:t>
      </w:r>
      <w:r w:rsidR="00314893">
        <w:rPr>
          <w:rFonts w:ascii="Cambria" w:hAnsi="Cambria"/>
          <w:sz w:val="20"/>
          <w:szCs w:val="20"/>
          <w:lang w:val="es-AR"/>
        </w:rPr>
        <w:t xml:space="preserve">las </w:t>
      </w:r>
      <w:r w:rsidR="006943EF">
        <w:rPr>
          <w:rFonts w:ascii="Cambria" w:hAnsi="Cambria"/>
          <w:sz w:val="20"/>
          <w:szCs w:val="20"/>
          <w:lang w:val="es-AR"/>
        </w:rPr>
        <w:t>presuntas víctimas fallecieron mientras estaban</w:t>
      </w:r>
      <w:r w:rsidRPr="00A05E73">
        <w:rPr>
          <w:rFonts w:ascii="Cambria" w:hAnsi="Cambria"/>
          <w:sz w:val="20"/>
          <w:szCs w:val="20"/>
          <w:lang w:val="es-AR"/>
        </w:rPr>
        <w:t xml:space="preserve"> privadas de</w:t>
      </w:r>
      <w:r w:rsidR="006943EF">
        <w:rPr>
          <w:rFonts w:ascii="Cambria" w:hAnsi="Cambria"/>
          <w:sz w:val="20"/>
          <w:szCs w:val="20"/>
          <w:lang w:val="es-AR"/>
        </w:rPr>
        <w:t xml:space="preserve"> su</w:t>
      </w:r>
      <w:r w:rsidRPr="00A05E73">
        <w:rPr>
          <w:rFonts w:ascii="Cambria" w:hAnsi="Cambria"/>
          <w:sz w:val="20"/>
          <w:szCs w:val="20"/>
          <w:lang w:val="es-AR"/>
        </w:rPr>
        <w:t xml:space="preserve"> </w:t>
      </w:r>
      <w:r w:rsidR="00A05E73" w:rsidRPr="00A05E73">
        <w:rPr>
          <w:rFonts w:ascii="Cambria" w:hAnsi="Cambria"/>
          <w:sz w:val="20"/>
          <w:szCs w:val="20"/>
          <w:lang w:val="es-AR"/>
        </w:rPr>
        <w:t>libertad</w:t>
      </w:r>
      <w:r w:rsidR="00A05E73">
        <w:rPr>
          <w:rFonts w:ascii="Cambria" w:hAnsi="Cambria"/>
          <w:sz w:val="20"/>
          <w:szCs w:val="20"/>
          <w:lang w:val="es-AR"/>
        </w:rPr>
        <w:t xml:space="preserve"> </w:t>
      </w:r>
      <w:r w:rsidR="006943EF">
        <w:rPr>
          <w:rFonts w:ascii="Cambria" w:hAnsi="Cambria"/>
          <w:sz w:val="20"/>
          <w:szCs w:val="20"/>
          <w:lang w:val="es-AR"/>
        </w:rPr>
        <w:t xml:space="preserve">y </w:t>
      </w:r>
      <w:r w:rsidRPr="00A05E73">
        <w:rPr>
          <w:rFonts w:ascii="Cambria" w:hAnsi="Cambria"/>
          <w:sz w:val="20"/>
          <w:szCs w:val="20"/>
          <w:lang w:val="es-AR"/>
        </w:rPr>
        <w:t xml:space="preserve">bajo custodia del Estado en el marco del régimen de excepción decretado </w:t>
      </w:r>
      <w:r w:rsidR="00B80394">
        <w:rPr>
          <w:rFonts w:ascii="Cambria" w:hAnsi="Cambria"/>
          <w:sz w:val="20"/>
          <w:szCs w:val="20"/>
          <w:lang w:val="es-AR"/>
        </w:rPr>
        <w:t>en</w:t>
      </w:r>
      <w:r w:rsidRPr="00A05E73">
        <w:rPr>
          <w:rFonts w:ascii="Cambria" w:hAnsi="Cambria"/>
          <w:sz w:val="20"/>
          <w:szCs w:val="20"/>
          <w:lang w:val="es-AR"/>
        </w:rPr>
        <w:t xml:space="preserve"> 2022. </w:t>
      </w:r>
      <w:r w:rsidR="007E3C0F">
        <w:rPr>
          <w:rFonts w:ascii="Cambria" w:hAnsi="Cambria"/>
          <w:sz w:val="20"/>
          <w:szCs w:val="20"/>
          <w:lang w:val="es-AR"/>
        </w:rPr>
        <w:t>Alega</w:t>
      </w:r>
      <w:r w:rsidRPr="00A05E73">
        <w:rPr>
          <w:rFonts w:ascii="Cambria" w:hAnsi="Cambria"/>
          <w:sz w:val="20"/>
          <w:szCs w:val="20"/>
          <w:lang w:val="es-AR"/>
        </w:rPr>
        <w:t xml:space="preserve"> que dichas muertes </w:t>
      </w:r>
      <w:r w:rsidR="00A05E73">
        <w:rPr>
          <w:rFonts w:ascii="Cambria" w:hAnsi="Cambria"/>
          <w:sz w:val="20"/>
          <w:szCs w:val="20"/>
          <w:lang w:val="es-AR"/>
        </w:rPr>
        <w:t>ocurrieron</w:t>
      </w:r>
      <w:r w:rsidRPr="00A05E73">
        <w:rPr>
          <w:rFonts w:ascii="Cambria" w:hAnsi="Cambria"/>
          <w:sz w:val="20"/>
          <w:szCs w:val="20"/>
          <w:lang w:val="es-AR"/>
        </w:rPr>
        <w:t xml:space="preserve"> como consecuencia de detenciones arbitrarias, condiciones de reclusión inhumanas y falta de protección efectiva por parte de las autoridades estatales</w:t>
      </w:r>
      <w:r w:rsidR="00A05E73">
        <w:rPr>
          <w:rFonts w:ascii="Cambria" w:hAnsi="Cambria"/>
          <w:sz w:val="20"/>
          <w:szCs w:val="20"/>
          <w:lang w:val="es-AR"/>
        </w:rPr>
        <w:t>.</w:t>
      </w:r>
      <w:r w:rsidR="008D1A8A">
        <w:rPr>
          <w:rFonts w:ascii="Cambria" w:hAnsi="Cambria"/>
          <w:sz w:val="20"/>
          <w:szCs w:val="20"/>
          <w:lang w:val="es-AR"/>
        </w:rPr>
        <w:t xml:space="preserve"> </w:t>
      </w:r>
    </w:p>
    <w:p w14:paraId="13CCA40A" w14:textId="76091ADA" w:rsidR="00A05E73" w:rsidRPr="00950CF8" w:rsidRDefault="0051430F"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La peticionaria</w:t>
      </w:r>
      <w:r w:rsidR="00B80394">
        <w:rPr>
          <w:rFonts w:ascii="Cambria" w:hAnsi="Cambria"/>
          <w:sz w:val="20"/>
          <w:szCs w:val="20"/>
          <w:lang w:val="es-AR"/>
        </w:rPr>
        <w:t xml:space="preserve"> narra que</w:t>
      </w:r>
      <w:r w:rsidR="00634DFF">
        <w:rPr>
          <w:rFonts w:ascii="Cambria" w:hAnsi="Cambria"/>
          <w:sz w:val="20"/>
          <w:szCs w:val="20"/>
          <w:lang w:val="es-AR"/>
        </w:rPr>
        <w:t>,</w:t>
      </w:r>
      <w:r w:rsidR="00A05E73">
        <w:rPr>
          <w:rFonts w:ascii="Cambria" w:hAnsi="Cambria"/>
          <w:sz w:val="20"/>
          <w:szCs w:val="20"/>
          <w:lang w:val="es-AR"/>
        </w:rPr>
        <w:t xml:space="preserve"> </w:t>
      </w:r>
      <w:r w:rsidR="00777604">
        <w:rPr>
          <w:rFonts w:ascii="Cambria" w:hAnsi="Cambria"/>
          <w:sz w:val="20"/>
          <w:szCs w:val="20"/>
          <w:lang w:val="es-AR"/>
        </w:rPr>
        <w:t>en el marco</w:t>
      </w:r>
      <w:r w:rsidR="007B48AB">
        <w:rPr>
          <w:rFonts w:ascii="Cambria" w:hAnsi="Cambria"/>
          <w:sz w:val="20"/>
          <w:szCs w:val="20"/>
          <w:lang w:val="es-AR"/>
        </w:rPr>
        <w:t xml:space="preserve"> del</w:t>
      </w:r>
      <w:r w:rsidR="007E3F4A">
        <w:rPr>
          <w:rFonts w:ascii="Cambria" w:hAnsi="Cambria"/>
          <w:sz w:val="20"/>
          <w:szCs w:val="20"/>
          <w:lang w:val="es-AR"/>
        </w:rPr>
        <w:t xml:space="preserve"> conocido</w:t>
      </w:r>
      <w:r w:rsidR="006B4820" w:rsidRPr="00A05E73">
        <w:rPr>
          <w:rFonts w:ascii="Cambria" w:hAnsi="Cambria"/>
          <w:sz w:val="20"/>
          <w:szCs w:val="20"/>
          <w:lang w:val="es-AR"/>
        </w:rPr>
        <w:t xml:space="preserve"> régimen de excepción en El Salvador</w:t>
      </w:r>
      <w:r w:rsidR="007C2A9F">
        <w:rPr>
          <w:rFonts w:ascii="Cambria" w:hAnsi="Cambria"/>
          <w:sz w:val="20"/>
          <w:szCs w:val="20"/>
          <w:lang w:val="es-AR"/>
        </w:rPr>
        <w:t xml:space="preserve"> impulsado por el gobierno del Presidente Nayib Bukele,</w:t>
      </w:r>
      <w:r w:rsidR="007E3F4A">
        <w:rPr>
          <w:rFonts w:ascii="Cambria" w:hAnsi="Cambria"/>
          <w:sz w:val="20"/>
          <w:szCs w:val="20"/>
          <w:lang w:val="es-AR"/>
        </w:rPr>
        <w:t xml:space="preserve"> se produjeron detenciones masivas </w:t>
      </w:r>
      <w:r w:rsidR="006B4820" w:rsidRPr="00A05E73">
        <w:rPr>
          <w:rFonts w:ascii="Cambria" w:hAnsi="Cambria"/>
          <w:sz w:val="20"/>
          <w:szCs w:val="20"/>
          <w:lang w:val="es-AR"/>
        </w:rPr>
        <w:t xml:space="preserve">sin orden judicial por </w:t>
      </w:r>
      <w:r w:rsidR="0090403D">
        <w:rPr>
          <w:rFonts w:ascii="Cambria" w:hAnsi="Cambria"/>
          <w:sz w:val="20"/>
          <w:szCs w:val="20"/>
          <w:lang w:val="es-AR"/>
        </w:rPr>
        <w:t xml:space="preserve">parte de </w:t>
      </w:r>
      <w:r w:rsidR="006B4820" w:rsidRPr="00A05E73">
        <w:rPr>
          <w:rFonts w:ascii="Cambria" w:hAnsi="Cambria"/>
          <w:sz w:val="20"/>
          <w:szCs w:val="20"/>
          <w:lang w:val="es-AR"/>
        </w:rPr>
        <w:t xml:space="preserve">agentes de la Policía Nacional Civil y de la Fuerza Armada. </w:t>
      </w:r>
      <w:r w:rsidR="006E33EA">
        <w:rPr>
          <w:rFonts w:ascii="Cambria" w:hAnsi="Cambria"/>
          <w:sz w:val="20"/>
          <w:szCs w:val="20"/>
          <w:lang w:val="es-AR"/>
        </w:rPr>
        <w:t xml:space="preserve">A </w:t>
      </w:r>
      <w:r w:rsidR="0090403D">
        <w:rPr>
          <w:rFonts w:ascii="Cambria" w:hAnsi="Cambria"/>
          <w:sz w:val="20"/>
          <w:szCs w:val="20"/>
          <w:lang w:val="es-AR"/>
        </w:rPr>
        <w:t>los aprehendidos</w:t>
      </w:r>
      <w:r w:rsidR="006B4820" w:rsidRPr="00A05E73">
        <w:rPr>
          <w:rFonts w:ascii="Cambria" w:hAnsi="Cambria"/>
          <w:sz w:val="20"/>
          <w:szCs w:val="20"/>
          <w:lang w:val="es-AR"/>
        </w:rPr>
        <w:t xml:space="preserve"> se les imputó </w:t>
      </w:r>
      <w:r w:rsidR="006E33EA">
        <w:rPr>
          <w:rFonts w:ascii="Cambria" w:hAnsi="Cambria"/>
          <w:sz w:val="20"/>
          <w:szCs w:val="20"/>
          <w:lang w:val="es-AR"/>
        </w:rPr>
        <w:lastRenderedPageBreak/>
        <w:t>inicialmente</w:t>
      </w:r>
      <w:r w:rsidR="00BB5F4C">
        <w:rPr>
          <w:rFonts w:ascii="Cambria" w:hAnsi="Cambria"/>
          <w:sz w:val="20"/>
          <w:szCs w:val="20"/>
          <w:lang w:val="es-AR"/>
        </w:rPr>
        <w:t xml:space="preserve"> y sin evidencias suficientes</w:t>
      </w:r>
      <w:r w:rsidR="006E33EA">
        <w:rPr>
          <w:rFonts w:ascii="Cambria" w:hAnsi="Cambria"/>
          <w:sz w:val="20"/>
          <w:szCs w:val="20"/>
          <w:lang w:val="es-AR"/>
        </w:rPr>
        <w:t xml:space="preserve"> </w:t>
      </w:r>
      <w:r w:rsidR="00BB5F4C">
        <w:rPr>
          <w:rFonts w:ascii="Cambria" w:hAnsi="Cambria"/>
          <w:sz w:val="20"/>
          <w:szCs w:val="20"/>
          <w:lang w:val="es-AR"/>
        </w:rPr>
        <w:t>los</w:t>
      </w:r>
      <w:r w:rsidR="006B4820" w:rsidRPr="00A05E73">
        <w:rPr>
          <w:rFonts w:ascii="Cambria" w:hAnsi="Cambria"/>
          <w:sz w:val="20"/>
          <w:szCs w:val="20"/>
          <w:lang w:val="es-AR"/>
        </w:rPr>
        <w:t xml:space="preserve"> delito</w:t>
      </w:r>
      <w:r w:rsidR="00BB5F4C">
        <w:rPr>
          <w:rFonts w:ascii="Cambria" w:hAnsi="Cambria"/>
          <w:sz w:val="20"/>
          <w:szCs w:val="20"/>
          <w:lang w:val="es-AR"/>
        </w:rPr>
        <w:t>s</w:t>
      </w:r>
      <w:r w:rsidR="006B4820" w:rsidRPr="00A05E73">
        <w:rPr>
          <w:rFonts w:ascii="Cambria" w:hAnsi="Cambria"/>
          <w:sz w:val="20"/>
          <w:szCs w:val="20"/>
          <w:lang w:val="es-AR"/>
        </w:rPr>
        <w:t xml:space="preserve"> de agrupaciones ilícitas</w:t>
      </w:r>
      <w:r w:rsidR="00930657">
        <w:rPr>
          <w:rFonts w:ascii="Cambria" w:hAnsi="Cambria"/>
          <w:sz w:val="20"/>
          <w:szCs w:val="20"/>
          <w:lang w:val="es-AR"/>
        </w:rPr>
        <w:t>,</w:t>
      </w:r>
      <w:r w:rsidR="006B4820" w:rsidRPr="00A05E73">
        <w:rPr>
          <w:rFonts w:ascii="Cambria" w:hAnsi="Cambria"/>
          <w:sz w:val="20"/>
          <w:szCs w:val="20"/>
          <w:lang w:val="es-AR"/>
        </w:rPr>
        <w:t xml:space="preserve"> y posteriormente </w:t>
      </w:r>
      <w:r w:rsidR="00BB5F4C">
        <w:rPr>
          <w:rFonts w:ascii="Cambria" w:hAnsi="Cambria"/>
          <w:sz w:val="20"/>
          <w:szCs w:val="20"/>
          <w:lang w:val="es-AR"/>
        </w:rPr>
        <w:t>el de</w:t>
      </w:r>
      <w:r w:rsidR="006B4820" w:rsidRPr="00A05E73">
        <w:rPr>
          <w:rFonts w:ascii="Cambria" w:hAnsi="Cambria"/>
          <w:sz w:val="20"/>
          <w:szCs w:val="20"/>
          <w:lang w:val="es-AR"/>
        </w:rPr>
        <w:t xml:space="preserve"> pertenencia a pandillas</w:t>
      </w:r>
      <w:r w:rsidR="00BB5F4C">
        <w:rPr>
          <w:rFonts w:ascii="Cambria" w:hAnsi="Cambria"/>
          <w:sz w:val="20"/>
          <w:szCs w:val="20"/>
          <w:lang w:val="es-AR"/>
        </w:rPr>
        <w:t>.</w:t>
      </w:r>
      <w:r w:rsidR="006B4820" w:rsidRPr="00A05E73">
        <w:rPr>
          <w:rFonts w:ascii="Cambria" w:hAnsi="Cambria"/>
          <w:sz w:val="20"/>
          <w:szCs w:val="20"/>
          <w:lang w:val="es-AR"/>
        </w:rPr>
        <w:t xml:space="preserve"> </w:t>
      </w:r>
      <w:r w:rsidR="00F0192B">
        <w:rPr>
          <w:rFonts w:ascii="Cambria" w:hAnsi="Cambria"/>
          <w:sz w:val="20"/>
          <w:szCs w:val="20"/>
          <w:lang w:val="es-AR"/>
        </w:rPr>
        <w:t>L</w:t>
      </w:r>
      <w:r w:rsidR="00950CF8">
        <w:rPr>
          <w:rFonts w:ascii="Cambria" w:hAnsi="Cambria"/>
          <w:sz w:val="20"/>
          <w:szCs w:val="20"/>
          <w:lang w:val="es-AR"/>
        </w:rPr>
        <w:t xml:space="preserve">os detenidos </w:t>
      </w:r>
      <w:r w:rsidR="006B4820" w:rsidRPr="00950CF8">
        <w:rPr>
          <w:rFonts w:ascii="Cambria" w:hAnsi="Cambria"/>
          <w:sz w:val="20"/>
          <w:szCs w:val="20"/>
          <w:lang w:val="es-AR"/>
        </w:rPr>
        <w:t xml:space="preserve">fueron </w:t>
      </w:r>
      <w:r w:rsidR="00950CF8">
        <w:rPr>
          <w:rFonts w:ascii="Cambria" w:hAnsi="Cambria"/>
          <w:sz w:val="20"/>
          <w:szCs w:val="20"/>
          <w:lang w:val="es-AR"/>
        </w:rPr>
        <w:t>destinados a</w:t>
      </w:r>
      <w:r w:rsidR="006B4820" w:rsidRPr="00950CF8">
        <w:rPr>
          <w:rFonts w:ascii="Cambria" w:hAnsi="Cambria"/>
          <w:sz w:val="20"/>
          <w:szCs w:val="20"/>
          <w:lang w:val="es-AR"/>
        </w:rPr>
        <w:t xml:space="preserve"> los centros penitenciarios de La Esperanza, Izalco y </w:t>
      </w:r>
      <w:r w:rsidR="00137E67">
        <w:rPr>
          <w:rFonts w:ascii="Cambria" w:hAnsi="Cambria"/>
          <w:sz w:val="20"/>
          <w:szCs w:val="20"/>
          <w:lang w:val="es-AR"/>
        </w:rPr>
        <w:t xml:space="preserve">la </w:t>
      </w:r>
      <w:r w:rsidR="006B4820" w:rsidRPr="00950CF8">
        <w:rPr>
          <w:rFonts w:ascii="Cambria" w:hAnsi="Cambria"/>
          <w:sz w:val="20"/>
          <w:szCs w:val="20"/>
          <w:lang w:val="es-AR"/>
        </w:rPr>
        <w:t>Cárcel de Mujeres donde perdieron la vida</w:t>
      </w:r>
      <w:r w:rsidR="009011E0">
        <w:rPr>
          <w:rFonts w:ascii="Cambria" w:hAnsi="Cambria"/>
          <w:sz w:val="20"/>
          <w:szCs w:val="20"/>
          <w:lang w:val="es-AR"/>
        </w:rPr>
        <w:t xml:space="preserve">, mientras sus causas eran </w:t>
      </w:r>
      <w:r w:rsidR="006B4820" w:rsidRPr="00950CF8">
        <w:rPr>
          <w:rFonts w:ascii="Cambria" w:hAnsi="Cambria"/>
          <w:sz w:val="20"/>
          <w:szCs w:val="20"/>
          <w:lang w:val="es-AR"/>
        </w:rPr>
        <w:t>ventiladas ante Juzgados Especializados de Instrucción, bajo supervisión de la Corte Suprema de Justicia</w:t>
      </w:r>
      <w:r w:rsidR="00372979">
        <w:rPr>
          <w:rFonts w:ascii="Cambria" w:hAnsi="Cambria"/>
          <w:sz w:val="20"/>
          <w:szCs w:val="20"/>
          <w:lang w:val="es-AR"/>
        </w:rPr>
        <w:t>.</w:t>
      </w:r>
    </w:p>
    <w:p w14:paraId="316B0454" w14:textId="74E56615" w:rsidR="00A05E73" w:rsidRDefault="006B4820"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A05E73">
        <w:rPr>
          <w:rFonts w:ascii="Cambria" w:hAnsi="Cambria"/>
          <w:sz w:val="20"/>
          <w:szCs w:val="20"/>
          <w:lang w:val="es-AR"/>
        </w:rPr>
        <w:t xml:space="preserve">Asimismo, indica </w:t>
      </w:r>
      <w:r w:rsidR="000B44B5">
        <w:rPr>
          <w:rFonts w:ascii="Cambria" w:hAnsi="Cambria"/>
          <w:sz w:val="20"/>
          <w:szCs w:val="20"/>
          <w:lang w:val="es-AR"/>
        </w:rPr>
        <w:t xml:space="preserve">la peticionaria </w:t>
      </w:r>
      <w:r w:rsidRPr="00A05E73">
        <w:rPr>
          <w:rFonts w:ascii="Cambria" w:hAnsi="Cambria"/>
          <w:sz w:val="20"/>
          <w:szCs w:val="20"/>
          <w:lang w:val="es-AR"/>
        </w:rPr>
        <w:t xml:space="preserve">que entre las autoridades responsables se encuentran agentes de la Policía Nacional Civil, efectivos de la Fuerza Armada, el Ministerio de Justicia y Seguridad Pública, la Fiscalía General de la República, los Juzgados Especializados de Instrucción, así como la Dirección General de Centros Penales y los directores de los centros penitenciarios mencionados. </w:t>
      </w:r>
      <w:r w:rsidR="000B44B5">
        <w:rPr>
          <w:rFonts w:ascii="Cambria" w:hAnsi="Cambria"/>
          <w:sz w:val="20"/>
          <w:szCs w:val="20"/>
          <w:lang w:val="es-AR"/>
        </w:rPr>
        <w:t>Aduce que las autoridades</w:t>
      </w:r>
      <w:r w:rsidRPr="00A05E73">
        <w:rPr>
          <w:rFonts w:ascii="Cambria" w:hAnsi="Cambria"/>
          <w:sz w:val="20"/>
          <w:szCs w:val="20"/>
          <w:lang w:val="es-AR"/>
        </w:rPr>
        <w:t xml:space="preserve"> no garantizaron la vida e integridad de las personas fallecidas bajo su custodia</w:t>
      </w:r>
      <w:r w:rsidR="0030562E">
        <w:rPr>
          <w:rFonts w:ascii="Cambria" w:hAnsi="Cambria"/>
          <w:sz w:val="20"/>
          <w:szCs w:val="20"/>
          <w:lang w:val="es-AR"/>
        </w:rPr>
        <w:t>.</w:t>
      </w:r>
    </w:p>
    <w:p w14:paraId="2611759B" w14:textId="1016709E" w:rsidR="00684C4D" w:rsidRPr="002A5800" w:rsidRDefault="006B4820"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A05E73">
        <w:rPr>
          <w:rFonts w:ascii="Cambria" w:hAnsi="Cambria"/>
          <w:sz w:val="20"/>
          <w:szCs w:val="20"/>
          <w:lang w:val="es-AR"/>
        </w:rPr>
        <w:t xml:space="preserve">La parte peticionaria aporta como anexos un listado de personas fallecidas con referencias a fechas y centros penales (Izalco, Mariona, Quezaltepeque, entre otros), en el que constan </w:t>
      </w:r>
      <w:r w:rsidR="00842533">
        <w:rPr>
          <w:rFonts w:ascii="Cambria" w:hAnsi="Cambria"/>
          <w:sz w:val="20"/>
          <w:szCs w:val="20"/>
          <w:lang w:val="es-AR"/>
        </w:rPr>
        <w:t>68</w:t>
      </w:r>
      <w:r w:rsidRPr="00A05E73">
        <w:rPr>
          <w:rFonts w:ascii="Cambria" w:hAnsi="Cambria"/>
          <w:sz w:val="20"/>
          <w:szCs w:val="20"/>
          <w:lang w:val="es-AR"/>
        </w:rPr>
        <w:t xml:space="preserve"> registros correspondientes a mayo y junio de 2022</w:t>
      </w:r>
      <w:r w:rsidR="002A5800">
        <w:rPr>
          <w:rFonts w:ascii="Cambria" w:hAnsi="Cambria"/>
          <w:sz w:val="20"/>
          <w:szCs w:val="20"/>
          <w:lang w:val="es-AR"/>
        </w:rPr>
        <w:t xml:space="preserve">. </w:t>
      </w:r>
      <w:r w:rsidR="00A05E73" w:rsidRPr="002A5800">
        <w:rPr>
          <w:rFonts w:ascii="Cambria" w:hAnsi="Cambria"/>
          <w:sz w:val="20"/>
          <w:szCs w:val="20"/>
          <w:lang w:val="es-AR"/>
        </w:rPr>
        <w:t>Con base ello, afirma que los citados</w:t>
      </w:r>
      <w:r w:rsidRPr="002A5800">
        <w:rPr>
          <w:rFonts w:ascii="Cambria" w:hAnsi="Cambria"/>
          <w:sz w:val="20"/>
          <w:szCs w:val="20"/>
          <w:lang w:val="es-AR"/>
        </w:rPr>
        <w:t xml:space="preserve"> hechos constituyen violaciones a los artículos </w:t>
      </w:r>
      <w:r w:rsidR="00684C4D" w:rsidRPr="002A5800">
        <w:rPr>
          <w:rFonts w:ascii="Cambria" w:hAnsi="Cambria"/>
          <w:sz w:val="20"/>
          <w:szCs w:val="20"/>
          <w:lang w:val="es-AR"/>
        </w:rPr>
        <w:t>4,</w:t>
      </w:r>
      <w:r w:rsidRPr="002A5800">
        <w:rPr>
          <w:rFonts w:ascii="Cambria" w:hAnsi="Cambria"/>
          <w:sz w:val="20"/>
          <w:szCs w:val="20"/>
          <w:lang w:val="es-AR"/>
        </w:rPr>
        <w:t xml:space="preserve"> 8</w:t>
      </w:r>
      <w:r w:rsidR="00243089">
        <w:rPr>
          <w:rFonts w:ascii="Cambria" w:hAnsi="Cambria"/>
          <w:sz w:val="20"/>
          <w:szCs w:val="20"/>
          <w:lang w:val="es-AR"/>
        </w:rPr>
        <w:t xml:space="preserve"> y 25</w:t>
      </w:r>
      <w:r w:rsidRPr="002A5800">
        <w:rPr>
          <w:rFonts w:ascii="Cambria" w:hAnsi="Cambria"/>
          <w:sz w:val="20"/>
          <w:szCs w:val="20"/>
          <w:lang w:val="es-AR"/>
        </w:rPr>
        <w:t xml:space="preserve"> de la Convención Americana sobre Derechos Humanos</w:t>
      </w:r>
      <w:r w:rsidR="00243089">
        <w:rPr>
          <w:rFonts w:ascii="Cambria" w:hAnsi="Cambria"/>
          <w:sz w:val="20"/>
          <w:szCs w:val="20"/>
          <w:lang w:val="es-AR"/>
        </w:rPr>
        <w:t>.</w:t>
      </w:r>
    </w:p>
    <w:p w14:paraId="129AF6A6" w14:textId="7E76D7E9" w:rsidR="00EF76F5" w:rsidRPr="00684C4D" w:rsidRDefault="00684C4D" w:rsidP="003846A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b/>
          <w:bCs/>
          <w:sz w:val="20"/>
          <w:szCs w:val="20"/>
          <w:lang w:val="es-AR"/>
        </w:rPr>
      </w:pPr>
      <w:r w:rsidRPr="00684C4D">
        <w:rPr>
          <w:rFonts w:ascii="Cambria" w:hAnsi="Cambria"/>
          <w:b/>
          <w:bCs/>
          <w:sz w:val="20"/>
          <w:szCs w:val="20"/>
          <w:lang w:val="es-AR"/>
        </w:rPr>
        <w:t>E</w:t>
      </w:r>
      <w:r w:rsidR="00EF76F5" w:rsidRPr="00684C4D">
        <w:rPr>
          <w:rFonts w:ascii="Cambria" w:hAnsi="Cambria"/>
          <w:b/>
          <w:bCs/>
          <w:sz w:val="20"/>
          <w:szCs w:val="20"/>
          <w:lang w:val="es-AR"/>
        </w:rPr>
        <w:t>l Estado</w:t>
      </w:r>
      <w:r w:rsidR="00205B85">
        <w:rPr>
          <w:rFonts w:ascii="Cambria" w:hAnsi="Cambria"/>
          <w:b/>
          <w:bCs/>
          <w:sz w:val="20"/>
          <w:szCs w:val="20"/>
          <w:lang w:val="es-AR"/>
        </w:rPr>
        <w:t xml:space="preserve"> salvadoreño</w:t>
      </w:r>
    </w:p>
    <w:p w14:paraId="4FD826DE" w14:textId="414F20E0" w:rsidR="00CB7AE2" w:rsidRDefault="00971B6A"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Pr>
          <w:rFonts w:ascii="Cambria" w:hAnsi="Cambria"/>
          <w:sz w:val="20"/>
          <w:szCs w:val="20"/>
          <w:lang w:val="es-AR"/>
        </w:rPr>
        <w:t xml:space="preserve">Por su parte, el </w:t>
      </w:r>
      <w:r w:rsidR="00205B85">
        <w:rPr>
          <w:rFonts w:ascii="Cambria" w:hAnsi="Cambria"/>
          <w:sz w:val="20"/>
          <w:szCs w:val="20"/>
          <w:lang w:val="es-AR"/>
        </w:rPr>
        <w:t>Estado</w:t>
      </w:r>
      <w:r>
        <w:rPr>
          <w:rFonts w:ascii="Cambria" w:hAnsi="Cambria"/>
          <w:sz w:val="20"/>
          <w:szCs w:val="20"/>
          <w:lang w:val="es-PE"/>
        </w:rPr>
        <w:t xml:space="preserve"> </w:t>
      </w:r>
      <w:r w:rsidR="003846A6">
        <w:rPr>
          <w:rFonts w:ascii="Cambria" w:hAnsi="Cambria"/>
          <w:sz w:val="20"/>
          <w:szCs w:val="20"/>
          <w:lang w:val="es-PE"/>
        </w:rPr>
        <w:t>confirma</w:t>
      </w:r>
      <w:r w:rsidRPr="00971B6A">
        <w:rPr>
          <w:rFonts w:ascii="Cambria" w:hAnsi="Cambria"/>
          <w:sz w:val="20"/>
          <w:szCs w:val="20"/>
          <w:lang w:val="es-PE"/>
        </w:rPr>
        <w:t xml:space="preserve"> que los hechos denunciados se produjeron en el marco de la implementación del régimen de excepción decretado en marzo de 2022 como respuesta a una ola de violencia atribuida a pandillas que dejó al menos 92 homicidios en pocos días. Afirma que dicha medida fue adoptada conforme a la Constitución y a los instrumentos internacionales que permiten la suspensión de garantías en situaciones de emergencia. Según el Estado, las detenciones ejecutadas en este contexto se realizaron conforme a derecho, principalmente por el delito de agrupaciones ilícitas</w:t>
      </w:r>
      <w:r w:rsidR="00E67496">
        <w:rPr>
          <w:rFonts w:ascii="Cambria" w:hAnsi="Cambria"/>
          <w:sz w:val="20"/>
          <w:szCs w:val="20"/>
          <w:lang w:val="es-PE"/>
        </w:rPr>
        <w:t>;</w:t>
      </w:r>
      <w:r w:rsidRPr="00971B6A">
        <w:rPr>
          <w:rFonts w:ascii="Cambria" w:hAnsi="Cambria"/>
          <w:sz w:val="20"/>
          <w:szCs w:val="20"/>
          <w:lang w:val="es-PE"/>
        </w:rPr>
        <w:t xml:space="preserve"> y las personas detenidas fueron puestas a disposición de la Fiscalía General de la República o de la autoridad judicial competente. </w:t>
      </w:r>
      <w:r w:rsidR="003555D3">
        <w:rPr>
          <w:rFonts w:ascii="Cambria" w:hAnsi="Cambria"/>
          <w:sz w:val="20"/>
          <w:szCs w:val="20"/>
          <w:lang w:val="es-PE"/>
        </w:rPr>
        <w:t>Sostiene</w:t>
      </w:r>
      <w:r w:rsidRPr="00971B6A">
        <w:rPr>
          <w:rFonts w:ascii="Cambria" w:hAnsi="Cambria"/>
          <w:sz w:val="20"/>
          <w:szCs w:val="20"/>
          <w:lang w:val="es-PE"/>
        </w:rPr>
        <w:t xml:space="preserve"> que las decisiones sobre prisión preventiva correspondieron a jueces independientes y que se garantizó el derecho de defensa a través de audiencias presenciales o virtuales, así como la asistencia de la Defensoría Pública Penal.</w:t>
      </w:r>
    </w:p>
    <w:p w14:paraId="750FF332" w14:textId="77777777" w:rsidR="00CB7AE2" w:rsidRDefault="00971B6A"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971B6A">
        <w:rPr>
          <w:rFonts w:ascii="Cambria" w:hAnsi="Cambria"/>
          <w:sz w:val="20"/>
          <w:szCs w:val="20"/>
          <w:lang w:val="es-PE"/>
        </w:rPr>
        <w:t>El Estado aduce que el sistema penitenciario ha experimentado transformaciones orientadas al respeto de los derechos humanos. Destaca la existencia de clínicas penitenciarias abiertas de forma permanente, la creación de Centros Especiales de Atención en Salud para personas con enfermedades crónicas o terminales, la realización de campañas de vacunación, la aplicación de protocolos de prevención frente al COVID-19 y mejoras en la infraestructura carcelaria, como la construcción del CECOT para reducir el hacinamiento. A su juicio, estas medidas evidencian un enfoque institucional basado en la salud, la dignidad y los derechos humanos.</w:t>
      </w:r>
    </w:p>
    <w:p w14:paraId="04D1FC84" w14:textId="00FC76F1" w:rsidR="00B63FCE" w:rsidRPr="00696672" w:rsidRDefault="00CB7AE2"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Pr>
          <w:rFonts w:ascii="Cambria" w:hAnsi="Cambria"/>
          <w:sz w:val="20"/>
          <w:szCs w:val="20"/>
          <w:lang w:val="es-PE"/>
        </w:rPr>
        <w:t>Bajo tales premisas, y t</w:t>
      </w:r>
      <w:r w:rsidR="00971B6A" w:rsidRPr="00971B6A">
        <w:rPr>
          <w:rFonts w:ascii="Cambria" w:hAnsi="Cambria"/>
          <w:sz w:val="20"/>
          <w:szCs w:val="20"/>
          <w:lang w:val="es-PE"/>
        </w:rPr>
        <w:t xml:space="preserve">ras la verificación de la información relativa a las </w:t>
      </w:r>
      <w:r w:rsidR="00A05500">
        <w:rPr>
          <w:rFonts w:ascii="Cambria" w:hAnsi="Cambria"/>
          <w:sz w:val="20"/>
          <w:szCs w:val="20"/>
          <w:lang w:val="es-PE"/>
        </w:rPr>
        <w:t>presuntas</w:t>
      </w:r>
      <w:r w:rsidR="00971B6A" w:rsidRPr="00971B6A">
        <w:rPr>
          <w:rFonts w:ascii="Cambria" w:hAnsi="Cambria"/>
          <w:sz w:val="20"/>
          <w:szCs w:val="20"/>
          <w:lang w:val="es-PE"/>
        </w:rPr>
        <w:t xml:space="preserve"> víctimas, el Estado afirma que estas se dividen en cinco grupos: </w:t>
      </w:r>
      <w:r>
        <w:rPr>
          <w:rFonts w:ascii="Cambria" w:hAnsi="Cambria"/>
          <w:sz w:val="20"/>
          <w:szCs w:val="20"/>
          <w:lang w:val="es-PE"/>
        </w:rPr>
        <w:t xml:space="preserve">i) </w:t>
      </w:r>
      <w:r w:rsidR="00971B6A" w:rsidRPr="00971B6A">
        <w:rPr>
          <w:rFonts w:ascii="Cambria" w:hAnsi="Cambria"/>
          <w:sz w:val="20"/>
          <w:szCs w:val="20"/>
          <w:lang w:val="es-PE"/>
        </w:rPr>
        <w:t>ocho personas de las que no se han ubicado registros en sistemas judiciales ni partidas de defunción</w:t>
      </w:r>
      <w:r w:rsidR="007A4FED">
        <w:rPr>
          <w:rStyle w:val="FootnoteReference"/>
          <w:rFonts w:ascii="Cambria" w:hAnsi="Cambria"/>
          <w:sz w:val="20"/>
          <w:szCs w:val="20"/>
          <w:lang w:val="es-PE"/>
        </w:rPr>
        <w:footnoteReference w:id="5"/>
      </w:r>
      <w:r w:rsidR="00971B6A" w:rsidRPr="00971B6A">
        <w:rPr>
          <w:rFonts w:ascii="Cambria" w:hAnsi="Cambria"/>
          <w:sz w:val="20"/>
          <w:szCs w:val="20"/>
          <w:lang w:val="es-PE"/>
        </w:rPr>
        <w:t xml:space="preserve">; </w:t>
      </w:r>
      <w:r>
        <w:rPr>
          <w:rFonts w:ascii="Cambria" w:hAnsi="Cambria"/>
          <w:sz w:val="20"/>
          <w:szCs w:val="20"/>
          <w:lang w:val="es-PE"/>
        </w:rPr>
        <w:t xml:space="preserve">ii) </w:t>
      </w:r>
      <w:r w:rsidR="00971B6A" w:rsidRPr="00971B6A">
        <w:rPr>
          <w:rFonts w:ascii="Cambria" w:hAnsi="Cambria"/>
          <w:sz w:val="20"/>
          <w:szCs w:val="20"/>
          <w:lang w:val="es-PE"/>
        </w:rPr>
        <w:t>dos personas que no están fallecidas y se encuentran siendo procesadas penalmente</w:t>
      </w:r>
      <w:r w:rsidR="00856A33">
        <w:rPr>
          <w:rStyle w:val="FootnoteReference"/>
          <w:rFonts w:ascii="Cambria" w:hAnsi="Cambria"/>
          <w:sz w:val="20"/>
          <w:szCs w:val="20"/>
          <w:lang w:val="es-PE"/>
        </w:rPr>
        <w:footnoteReference w:id="6"/>
      </w:r>
      <w:r w:rsidR="00971B6A" w:rsidRPr="00971B6A">
        <w:rPr>
          <w:rFonts w:ascii="Cambria" w:hAnsi="Cambria"/>
          <w:sz w:val="20"/>
          <w:szCs w:val="20"/>
          <w:lang w:val="es-PE"/>
        </w:rPr>
        <w:t xml:space="preserve">; </w:t>
      </w:r>
      <w:r>
        <w:rPr>
          <w:rFonts w:ascii="Cambria" w:hAnsi="Cambria"/>
          <w:sz w:val="20"/>
          <w:szCs w:val="20"/>
          <w:lang w:val="es-PE"/>
        </w:rPr>
        <w:t xml:space="preserve">iii) </w:t>
      </w:r>
      <w:r w:rsidR="00971B6A" w:rsidRPr="00971B6A">
        <w:rPr>
          <w:rFonts w:ascii="Cambria" w:hAnsi="Cambria"/>
          <w:sz w:val="20"/>
          <w:szCs w:val="20"/>
          <w:lang w:val="es-PE"/>
        </w:rPr>
        <w:t>una persona fallecida que no estaba siendo procesada ni bajo custodia del Estado</w:t>
      </w:r>
      <w:r w:rsidR="00CF2BEA">
        <w:rPr>
          <w:rStyle w:val="FootnoteReference"/>
          <w:rFonts w:ascii="Cambria" w:hAnsi="Cambria"/>
          <w:sz w:val="20"/>
          <w:szCs w:val="20"/>
          <w:lang w:val="es-PE"/>
        </w:rPr>
        <w:footnoteReference w:id="7"/>
      </w:r>
      <w:r w:rsidR="00971B6A" w:rsidRPr="00971B6A">
        <w:rPr>
          <w:rFonts w:ascii="Cambria" w:hAnsi="Cambria"/>
          <w:sz w:val="20"/>
          <w:szCs w:val="20"/>
          <w:lang w:val="es-PE"/>
        </w:rPr>
        <w:t xml:space="preserve">; </w:t>
      </w:r>
      <w:r>
        <w:rPr>
          <w:rFonts w:ascii="Cambria" w:hAnsi="Cambria"/>
          <w:sz w:val="20"/>
          <w:szCs w:val="20"/>
          <w:lang w:val="es-PE"/>
        </w:rPr>
        <w:t xml:space="preserve">iv) </w:t>
      </w:r>
      <w:r w:rsidR="00753E71">
        <w:rPr>
          <w:rFonts w:ascii="Cambria" w:hAnsi="Cambria"/>
          <w:sz w:val="20"/>
          <w:szCs w:val="20"/>
          <w:lang w:val="es-PE"/>
        </w:rPr>
        <w:t>48</w:t>
      </w:r>
      <w:r w:rsidR="00971B6A" w:rsidRPr="00971B6A">
        <w:rPr>
          <w:rFonts w:ascii="Cambria" w:hAnsi="Cambria"/>
          <w:sz w:val="20"/>
          <w:szCs w:val="20"/>
          <w:lang w:val="es-PE"/>
        </w:rPr>
        <w:t xml:space="preserve"> personas fallecidas bajo custodia respecto de las cuales la Fiscalía General abrió investigaciones que concluyeron en archivo definitivo por atipicidad</w:t>
      </w:r>
      <w:r w:rsidR="001634CE">
        <w:rPr>
          <w:rStyle w:val="FootnoteReference"/>
          <w:rFonts w:ascii="Cambria" w:hAnsi="Cambria"/>
          <w:sz w:val="20"/>
          <w:szCs w:val="20"/>
          <w:lang w:val="es-PE"/>
        </w:rPr>
        <w:footnoteReference w:id="8"/>
      </w:r>
      <w:r w:rsidR="00971B6A" w:rsidRPr="00971B6A">
        <w:rPr>
          <w:rFonts w:ascii="Cambria" w:hAnsi="Cambria"/>
          <w:sz w:val="20"/>
          <w:szCs w:val="20"/>
          <w:lang w:val="es-PE"/>
        </w:rPr>
        <w:t>; y</w:t>
      </w:r>
      <w:r>
        <w:rPr>
          <w:rFonts w:ascii="Cambria" w:hAnsi="Cambria"/>
          <w:sz w:val="20"/>
          <w:szCs w:val="20"/>
          <w:lang w:val="es-PE"/>
        </w:rPr>
        <w:t xml:space="preserve"> v)</w:t>
      </w:r>
      <w:r w:rsidR="00971B6A" w:rsidRPr="00971B6A">
        <w:rPr>
          <w:rFonts w:ascii="Cambria" w:hAnsi="Cambria"/>
          <w:sz w:val="20"/>
          <w:szCs w:val="20"/>
          <w:lang w:val="es-PE"/>
        </w:rPr>
        <w:t xml:space="preserve"> seis personas fallecidas bajo custodia cuyas </w:t>
      </w:r>
      <w:r w:rsidR="00971B6A" w:rsidRPr="00971B6A">
        <w:rPr>
          <w:rFonts w:ascii="Cambria" w:hAnsi="Cambria"/>
          <w:sz w:val="20"/>
          <w:szCs w:val="20"/>
          <w:lang w:val="es-PE"/>
        </w:rPr>
        <w:lastRenderedPageBreak/>
        <w:t>investigaciones permanecen activas</w:t>
      </w:r>
      <w:r w:rsidR="001634CE">
        <w:rPr>
          <w:rStyle w:val="FootnoteReference"/>
          <w:rFonts w:ascii="Cambria" w:hAnsi="Cambria"/>
          <w:sz w:val="20"/>
          <w:szCs w:val="20"/>
          <w:lang w:val="es-PE"/>
        </w:rPr>
        <w:footnoteReference w:id="9"/>
      </w:r>
      <w:r w:rsidR="00971B6A" w:rsidRPr="00971B6A">
        <w:rPr>
          <w:rFonts w:ascii="Cambria" w:hAnsi="Cambria"/>
          <w:sz w:val="20"/>
          <w:szCs w:val="20"/>
          <w:lang w:val="es-PE"/>
        </w:rPr>
        <w:t xml:space="preserve">. </w:t>
      </w:r>
      <w:r w:rsidR="00A11620">
        <w:rPr>
          <w:rFonts w:ascii="Cambria" w:hAnsi="Cambria"/>
          <w:sz w:val="20"/>
          <w:szCs w:val="20"/>
          <w:lang w:val="es-PE"/>
        </w:rPr>
        <w:t>E</w:t>
      </w:r>
      <w:r w:rsidR="00971B6A" w:rsidRPr="00971B6A">
        <w:rPr>
          <w:rFonts w:ascii="Cambria" w:hAnsi="Cambria"/>
          <w:sz w:val="20"/>
          <w:szCs w:val="20"/>
          <w:lang w:val="es-PE"/>
        </w:rPr>
        <w:t>n los</w:t>
      </w:r>
      <w:r w:rsidR="00921D8C">
        <w:rPr>
          <w:rFonts w:ascii="Cambria" w:hAnsi="Cambria"/>
          <w:sz w:val="20"/>
          <w:szCs w:val="20"/>
          <w:lang w:val="es-PE"/>
        </w:rPr>
        <w:t xml:space="preserve"> 54</w:t>
      </w:r>
      <w:r w:rsidR="00971B6A" w:rsidRPr="00971B6A">
        <w:rPr>
          <w:rFonts w:ascii="Cambria" w:hAnsi="Cambria"/>
          <w:sz w:val="20"/>
          <w:szCs w:val="20"/>
          <w:lang w:val="es-PE"/>
        </w:rPr>
        <w:t xml:space="preserve"> casos de fallecimientos bajo custodia, estos ocurrieron en hospitales o ambulancias tras ser trasladados desde los centros penales, lo que demostraría que se procuró atención médica oportuna. En todos los casos archivados las autopsias habrían determinado causas naturales co</w:t>
      </w:r>
      <w:r w:rsidR="00971B6A" w:rsidRPr="00696672">
        <w:rPr>
          <w:rFonts w:ascii="Cambria" w:hAnsi="Cambria"/>
          <w:sz w:val="20"/>
          <w:szCs w:val="20"/>
          <w:lang w:val="es-PE"/>
        </w:rPr>
        <w:t>mo neumonía, sepsis, infarto agudo de miocardio o complicaciones derivadas de enfermedades crónicas.</w:t>
      </w:r>
    </w:p>
    <w:p w14:paraId="495E8429" w14:textId="0C83CE5B" w:rsidR="00B63FCE" w:rsidRPr="00696672" w:rsidRDefault="00B63FCE"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696672">
        <w:rPr>
          <w:rFonts w:ascii="Cambria" w:hAnsi="Cambria"/>
          <w:sz w:val="20"/>
          <w:szCs w:val="20"/>
          <w:lang w:val="es-PE"/>
        </w:rPr>
        <w:t>Con base en ello, e</w:t>
      </w:r>
      <w:r w:rsidR="00971B6A" w:rsidRPr="00696672">
        <w:rPr>
          <w:rFonts w:ascii="Cambria" w:hAnsi="Cambria"/>
          <w:sz w:val="20"/>
          <w:szCs w:val="20"/>
          <w:lang w:val="es-PE"/>
        </w:rPr>
        <w:t>l Estado sostiene que la petición carece de elementos suficientes para ser admitida, pues en varios casos la información sobre las víctimas es incompleta, imprecisa o errónea, lo que dificulta su identificación y verificación. Afirma que esta ausencia de individualización constituye una causal de inadmisibilidad conforme al artículo 34.b del Reglamento de la Comisión. Asimismo argumenta que</w:t>
      </w:r>
      <w:r w:rsidR="000F3869">
        <w:rPr>
          <w:rFonts w:ascii="Cambria" w:hAnsi="Cambria"/>
          <w:sz w:val="20"/>
          <w:szCs w:val="20"/>
          <w:lang w:val="es-PE"/>
        </w:rPr>
        <w:t>,</w:t>
      </w:r>
      <w:r w:rsidR="00971B6A" w:rsidRPr="00696672">
        <w:rPr>
          <w:rFonts w:ascii="Cambria" w:hAnsi="Cambria"/>
          <w:sz w:val="20"/>
          <w:szCs w:val="20"/>
          <w:lang w:val="es-PE"/>
        </w:rPr>
        <w:t xml:space="preserve"> en los casos de fallecimientos bajo custodia</w:t>
      </w:r>
      <w:r w:rsidR="000F3869">
        <w:rPr>
          <w:rFonts w:ascii="Cambria" w:hAnsi="Cambria"/>
          <w:sz w:val="20"/>
          <w:szCs w:val="20"/>
          <w:lang w:val="es-PE"/>
        </w:rPr>
        <w:t>,</w:t>
      </w:r>
      <w:r w:rsidR="00971B6A" w:rsidRPr="00696672">
        <w:rPr>
          <w:rFonts w:ascii="Cambria" w:hAnsi="Cambria"/>
          <w:sz w:val="20"/>
          <w:szCs w:val="20"/>
          <w:lang w:val="es-PE"/>
        </w:rPr>
        <w:t xml:space="preserve"> la Fiscalía General ha iniciado investigaciones, varias de las cuales permanecen activas, lo que demuestra que los recursos internos no han sido agotados</w:t>
      </w:r>
      <w:r w:rsidR="000222EA">
        <w:rPr>
          <w:rFonts w:ascii="Cambria" w:hAnsi="Cambria"/>
          <w:sz w:val="20"/>
          <w:szCs w:val="20"/>
          <w:lang w:val="es-PE"/>
        </w:rPr>
        <w:t xml:space="preserve">. </w:t>
      </w:r>
    </w:p>
    <w:p w14:paraId="21A3B4F9" w14:textId="37902E8F" w:rsidR="00171824" w:rsidRPr="00696672" w:rsidRDefault="00971B6A"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696672">
        <w:rPr>
          <w:rFonts w:ascii="Cambria" w:hAnsi="Cambria"/>
          <w:sz w:val="20"/>
          <w:szCs w:val="20"/>
          <w:lang w:val="es-PE"/>
        </w:rPr>
        <w:t xml:space="preserve">El </w:t>
      </w:r>
      <w:r w:rsidR="000222EA">
        <w:rPr>
          <w:rFonts w:ascii="Cambria" w:hAnsi="Cambria"/>
          <w:sz w:val="20"/>
          <w:szCs w:val="20"/>
          <w:lang w:val="es-PE"/>
        </w:rPr>
        <w:t>Salvador</w:t>
      </w:r>
      <w:r w:rsidRPr="00696672">
        <w:rPr>
          <w:rFonts w:ascii="Cambria" w:hAnsi="Cambria"/>
          <w:sz w:val="20"/>
          <w:szCs w:val="20"/>
          <w:lang w:val="es-PE"/>
        </w:rPr>
        <w:t xml:space="preserve"> también </w:t>
      </w:r>
      <w:r w:rsidR="00475BA6">
        <w:rPr>
          <w:rFonts w:ascii="Cambria" w:hAnsi="Cambria"/>
          <w:sz w:val="20"/>
          <w:szCs w:val="20"/>
          <w:lang w:val="es-PE"/>
        </w:rPr>
        <w:t>cuestiona</w:t>
      </w:r>
      <w:r w:rsidRPr="00696672">
        <w:rPr>
          <w:rFonts w:ascii="Cambria" w:hAnsi="Cambria"/>
          <w:sz w:val="20"/>
          <w:szCs w:val="20"/>
          <w:lang w:val="es-PE"/>
        </w:rPr>
        <w:t xml:space="preserve"> la ausencia de una relación detallada de los hechos </w:t>
      </w:r>
      <w:r w:rsidR="00475BA6">
        <w:rPr>
          <w:rFonts w:ascii="Cambria" w:hAnsi="Cambria"/>
          <w:sz w:val="20"/>
          <w:szCs w:val="20"/>
          <w:lang w:val="es-PE"/>
        </w:rPr>
        <w:t>relativos</w:t>
      </w:r>
      <w:r w:rsidRPr="00696672">
        <w:rPr>
          <w:rFonts w:ascii="Cambria" w:hAnsi="Cambria"/>
          <w:sz w:val="20"/>
          <w:szCs w:val="20"/>
          <w:lang w:val="es-PE"/>
        </w:rPr>
        <w:t xml:space="preserve"> a cada presunta víctima en la petición</w:t>
      </w:r>
      <w:r w:rsidR="00475BA6">
        <w:rPr>
          <w:rFonts w:ascii="Cambria" w:hAnsi="Cambria"/>
          <w:sz w:val="20"/>
          <w:szCs w:val="20"/>
          <w:lang w:val="es-PE"/>
        </w:rPr>
        <w:t>;</w:t>
      </w:r>
      <w:r w:rsidRPr="00696672">
        <w:rPr>
          <w:rFonts w:ascii="Cambria" w:hAnsi="Cambria"/>
          <w:sz w:val="20"/>
          <w:szCs w:val="20"/>
          <w:lang w:val="es-PE"/>
        </w:rPr>
        <w:t xml:space="preserve"> la falta de información sobre gestiones de los familiares para agotar recursos internos</w:t>
      </w:r>
      <w:r w:rsidR="00475BA6">
        <w:rPr>
          <w:rFonts w:ascii="Cambria" w:hAnsi="Cambria"/>
          <w:sz w:val="20"/>
          <w:szCs w:val="20"/>
          <w:lang w:val="es-PE"/>
        </w:rPr>
        <w:t>;</w:t>
      </w:r>
      <w:r w:rsidRPr="00696672">
        <w:rPr>
          <w:rFonts w:ascii="Cambria" w:hAnsi="Cambria"/>
          <w:sz w:val="20"/>
          <w:szCs w:val="20"/>
          <w:lang w:val="es-PE"/>
        </w:rPr>
        <w:t xml:space="preserve"> y la inexistencia de explicación sobre la imposibilidad de hacerlo, en contravención de lo dispuesto en el artículo 28.8 del Reglamento de la CIDH y el artículo 6.1.a de la Convención Americana. Resalta que la petición tampoco acredita la representación respecto de cada presunta víctima, ni aporta documentos que </w:t>
      </w:r>
      <w:r w:rsidR="003C5988">
        <w:rPr>
          <w:rFonts w:ascii="Cambria" w:hAnsi="Cambria"/>
          <w:sz w:val="20"/>
          <w:szCs w:val="20"/>
          <w:lang w:val="es-PE"/>
        </w:rPr>
        <w:t>demuestren</w:t>
      </w:r>
      <w:r w:rsidR="003C5988" w:rsidRPr="00696672">
        <w:rPr>
          <w:rFonts w:ascii="Cambria" w:hAnsi="Cambria"/>
          <w:sz w:val="20"/>
          <w:szCs w:val="20"/>
          <w:lang w:val="es-PE"/>
        </w:rPr>
        <w:t xml:space="preserve"> </w:t>
      </w:r>
      <w:r w:rsidRPr="00696672">
        <w:rPr>
          <w:rFonts w:ascii="Cambria" w:hAnsi="Cambria"/>
          <w:sz w:val="20"/>
          <w:szCs w:val="20"/>
          <w:lang w:val="es-PE"/>
        </w:rPr>
        <w:t>las defunciones, habiéndose constatado incluso que algunas personas listadas permanecen con vida en el sistema penitenciario o fallecieron fuera de custodia. Añade que existen casos que no encajan con el patrón alegado por la parte peticionaria, pues las detenciones no fueron realizadas en el marco del régimen de excepción, no se produjeron en flagrancia, no se imputó el delito de agrupaciones ilícitas o derivan de hechos previos a la implementación del régimen.</w:t>
      </w:r>
    </w:p>
    <w:p w14:paraId="54878D86" w14:textId="310796BD" w:rsidR="00A11E44" w:rsidRPr="00836012" w:rsidRDefault="00971B6A"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696672">
        <w:rPr>
          <w:rFonts w:ascii="Cambria" w:hAnsi="Cambria"/>
          <w:sz w:val="20"/>
          <w:szCs w:val="20"/>
          <w:lang w:val="es-PE"/>
        </w:rPr>
        <w:t>En cuanto al plazo de presentación, el Estado afirma que</w:t>
      </w:r>
      <w:r w:rsidR="00D57A9D">
        <w:rPr>
          <w:rFonts w:ascii="Cambria" w:hAnsi="Cambria"/>
          <w:sz w:val="20"/>
          <w:szCs w:val="20"/>
          <w:lang w:val="es-PE"/>
        </w:rPr>
        <w:t>,</w:t>
      </w:r>
      <w:r w:rsidRPr="00696672">
        <w:rPr>
          <w:rFonts w:ascii="Cambria" w:hAnsi="Cambria"/>
          <w:sz w:val="20"/>
          <w:szCs w:val="20"/>
          <w:lang w:val="es-PE"/>
        </w:rPr>
        <w:t xml:space="preserve"> respecto de los casos ya archivados por atipicidad, entre la fecha del archivo y la presentación de la petición transcurrieron más de seis meses, lo que constituye una causal de inadmisibilidad según el artículo 46.1.b</w:t>
      </w:r>
      <w:r w:rsidR="00D05F1E">
        <w:rPr>
          <w:rFonts w:ascii="Cambria" w:hAnsi="Cambria"/>
          <w:sz w:val="20"/>
          <w:szCs w:val="20"/>
          <w:lang w:val="es-PE"/>
        </w:rPr>
        <w:t>)</w:t>
      </w:r>
      <w:r w:rsidRPr="00696672">
        <w:rPr>
          <w:rFonts w:ascii="Cambria" w:hAnsi="Cambria"/>
          <w:sz w:val="20"/>
          <w:szCs w:val="20"/>
          <w:lang w:val="es-PE"/>
        </w:rPr>
        <w:t xml:space="preserve"> de la Convención Americana y el artículo 32.1 del Reglamento. En consecuencia, solicita que la Comisión declare la inadmisibilidad de la petición en su conjunto, tanto por infundada como por extemporánea o por falta de agotamiento de los recursos internos, y pide que se asegure el manejo r</w:t>
      </w:r>
      <w:r w:rsidRPr="00971B6A">
        <w:rPr>
          <w:rFonts w:ascii="Cambria" w:hAnsi="Cambria"/>
          <w:sz w:val="20"/>
          <w:szCs w:val="20"/>
          <w:lang w:val="es-PE"/>
        </w:rPr>
        <w:t>eservado de la información remitida y se requiera a la parte peticionaria acreditar la representación de cada una de las personas señaladas como víctimas.</w:t>
      </w:r>
      <w:r w:rsidR="008C5E2D" w:rsidRPr="00836012">
        <w:rPr>
          <w:rFonts w:ascii="Cambria" w:hAnsi="Cambria"/>
          <w:sz w:val="20"/>
          <w:szCs w:val="20"/>
          <w:lang w:val="es-AR"/>
        </w:rPr>
        <w:t xml:space="preserve"> </w:t>
      </w:r>
    </w:p>
    <w:p w14:paraId="7D2DEB45" w14:textId="464EDC67" w:rsidR="00352432" w:rsidRPr="00B80394" w:rsidRDefault="00352432" w:rsidP="003846A6">
      <w:pPr>
        <w:pStyle w:val="ListParagraph"/>
        <w:spacing w:before="240" w:after="240"/>
        <w:jc w:val="both"/>
        <w:rPr>
          <w:rFonts w:asciiTheme="majorHAnsi" w:hAnsiTheme="majorHAnsi"/>
          <w:b/>
          <w:bCs/>
          <w:sz w:val="20"/>
          <w:szCs w:val="20"/>
          <w:lang w:val="es-ES"/>
        </w:rPr>
      </w:pPr>
      <w:r w:rsidRPr="00E64C3D">
        <w:rPr>
          <w:rFonts w:asciiTheme="majorHAnsi" w:hAnsiTheme="majorHAnsi"/>
          <w:b/>
          <w:bCs/>
          <w:sz w:val="20"/>
          <w:szCs w:val="20"/>
          <w:lang w:val="es-ES"/>
        </w:rPr>
        <w:t>VI.</w:t>
      </w:r>
      <w:r w:rsidRPr="00E64C3D">
        <w:rPr>
          <w:rFonts w:asciiTheme="majorHAnsi" w:hAnsiTheme="majorHAnsi"/>
          <w:b/>
          <w:bCs/>
          <w:sz w:val="20"/>
          <w:szCs w:val="20"/>
          <w:lang w:val="es-ES"/>
        </w:rPr>
        <w:tab/>
      </w:r>
      <w:r>
        <w:rPr>
          <w:rFonts w:asciiTheme="majorHAnsi" w:hAnsiTheme="majorHAnsi"/>
          <w:b/>
          <w:bCs/>
          <w:sz w:val="20"/>
          <w:szCs w:val="20"/>
          <w:lang w:val="es-ES"/>
        </w:rPr>
        <w:t>SOBRE LA IDENTIFICACIÓN DE LAS PRESUNTAS VÍCTIMAS</w:t>
      </w:r>
    </w:p>
    <w:p w14:paraId="66FEB61F" w14:textId="0B2E8EEE" w:rsidR="00E3335B" w:rsidRPr="00F3558F" w:rsidRDefault="00E3335B"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Pr>
          <w:rFonts w:asciiTheme="majorHAnsi" w:hAnsiTheme="majorHAnsi"/>
          <w:sz w:val="20"/>
          <w:szCs w:val="20"/>
          <w:lang w:val="es-ES"/>
        </w:rPr>
        <w:t>L</w:t>
      </w:r>
      <w:r w:rsidRPr="00E3335B">
        <w:rPr>
          <w:rFonts w:asciiTheme="majorHAnsi" w:hAnsiTheme="majorHAnsi"/>
          <w:sz w:val="20"/>
          <w:szCs w:val="20"/>
          <w:lang w:val="es-ES"/>
        </w:rPr>
        <w:t>a Comisión re</w:t>
      </w:r>
      <w:r>
        <w:rPr>
          <w:rFonts w:asciiTheme="majorHAnsi" w:hAnsiTheme="majorHAnsi"/>
          <w:sz w:val="20"/>
          <w:szCs w:val="20"/>
          <w:lang w:val="es-ES"/>
        </w:rPr>
        <w:t>cuerd</w:t>
      </w:r>
      <w:r w:rsidR="001018C1">
        <w:rPr>
          <w:rFonts w:asciiTheme="majorHAnsi" w:hAnsiTheme="majorHAnsi"/>
          <w:sz w:val="20"/>
          <w:szCs w:val="20"/>
          <w:lang w:val="es-ES"/>
        </w:rPr>
        <w:t>a</w:t>
      </w:r>
      <w:r w:rsidRPr="00E3335B">
        <w:rPr>
          <w:rFonts w:asciiTheme="majorHAnsi" w:hAnsiTheme="majorHAnsi"/>
          <w:sz w:val="20"/>
          <w:szCs w:val="20"/>
          <w:lang w:val="es-ES"/>
        </w:rPr>
        <w:t xml:space="preserve"> su criterio conforme al artículo 44 de la Convención Americana, según el cual una petición resulta admisible si identifica víctimas concretas, individualizadas y determinadas, o si se refiere a un grupo específico y definido compuesto por personas determinables</w:t>
      </w:r>
      <w:r w:rsidRPr="0008289A">
        <w:rPr>
          <w:rStyle w:val="FootnoteReference"/>
          <w:rFonts w:asciiTheme="majorHAnsi" w:hAnsiTheme="majorHAnsi"/>
          <w:sz w:val="20"/>
          <w:szCs w:val="20"/>
          <w:lang w:val="es-ES"/>
        </w:rPr>
        <w:footnoteReference w:id="10"/>
      </w:r>
      <w:r w:rsidR="00D57A9D">
        <w:rPr>
          <w:rFonts w:asciiTheme="majorHAnsi" w:hAnsiTheme="majorHAnsi"/>
          <w:sz w:val="20"/>
          <w:szCs w:val="20"/>
          <w:lang w:val="es-ES"/>
        </w:rPr>
        <w:t>.</w:t>
      </w:r>
      <w:r w:rsidRPr="00E3335B">
        <w:rPr>
          <w:rFonts w:asciiTheme="majorHAnsi" w:hAnsiTheme="majorHAnsi"/>
          <w:sz w:val="20"/>
          <w:szCs w:val="20"/>
          <w:lang w:val="es-ES"/>
        </w:rPr>
        <w:t xml:space="preserve"> En este marco, la Comisión ha sostenido que dicho artículo no exige una identificación “plena y total” de los afectados, sino que admite el análisis de violaciones que, por su naturaleza, afectan a personas o grupos identificables, aun sin estar completamente identificados</w:t>
      </w:r>
      <w:r w:rsidRPr="0008289A">
        <w:rPr>
          <w:rStyle w:val="FootnoteReference"/>
          <w:rFonts w:asciiTheme="majorHAnsi" w:hAnsiTheme="majorHAnsi"/>
          <w:sz w:val="20"/>
          <w:szCs w:val="20"/>
          <w:lang w:val="es-ES"/>
        </w:rPr>
        <w:footnoteReference w:id="11"/>
      </w:r>
      <w:r w:rsidRPr="00E3335B">
        <w:rPr>
          <w:rFonts w:asciiTheme="majorHAnsi" w:hAnsiTheme="majorHAnsi"/>
          <w:sz w:val="20"/>
          <w:szCs w:val="20"/>
          <w:lang w:val="es-ES"/>
        </w:rPr>
        <w:t>.</w:t>
      </w:r>
      <w:r w:rsidR="00956FD2">
        <w:rPr>
          <w:rFonts w:asciiTheme="majorHAnsi" w:hAnsiTheme="majorHAnsi"/>
          <w:sz w:val="20"/>
          <w:szCs w:val="20"/>
          <w:lang w:val="es-ES"/>
        </w:rPr>
        <w:t xml:space="preserve"> </w:t>
      </w:r>
    </w:p>
    <w:p w14:paraId="54F77E58" w14:textId="3156F1F3" w:rsidR="00F3558F" w:rsidRPr="00E3335B" w:rsidRDefault="00961836"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Pr>
          <w:rFonts w:asciiTheme="majorHAnsi" w:hAnsiTheme="majorHAnsi"/>
          <w:sz w:val="20"/>
          <w:szCs w:val="20"/>
          <w:lang w:val="es-ES"/>
        </w:rPr>
        <w:t>En el presente asunto</w:t>
      </w:r>
      <w:r w:rsidR="0091423F">
        <w:rPr>
          <w:rFonts w:asciiTheme="majorHAnsi" w:hAnsiTheme="majorHAnsi"/>
          <w:sz w:val="20"/>
          <w:szCs w:val="20"/>
          <w:lang w:val="es-ES"/>
        </w:rPr>
        <w:t xml:space="preserve">, aunque la parte peticionaria identifica a 68 personas como presuntas víctimas, </w:t>
      </w:r>
      <w:r w:rsidR="00970AB7">
        <w:rPr>
          <w:rFonts w:asciiTheme="majorHAnsi" w:hAnsiTheme="majorHAnsi"/>
          <w:sz w:val="20"/>
          <w:szCs w:val="20"/>
          <w:lang w:val="es-ES"/>
        </w:rPr>
        <w:t>alegando que estas fallecieron mientras estaban bajo custodia del Estado</w:t>
      </w:r>
      <w:r w:rsidR="002C4EAD">
        <w:rPr>
          <w:rFonts w:asciiTheme="majorHAnsi" w:hAnsiTheme="majorHAnsi"/>
          <w:sz w:val="20"/>
          <w:szCs w:val="20"/>
          <w:lang w:val="es-ES"/>
        </w:rPr>
        <w:t xml:space="preserve">, </w:t>
      </w:r>
      <w:r w:rsidR="00663820">
        <w:rPr>
          <w:rFonts w:asciiTheme="majorHAnsi" w:hAnsiTheme="majorHAnsi"/>
          <w:sz w:val="20"/>
          <w:szCs w:val="20"/>
          <w:lang w:val="es-ES"/>
        </w:rPr>
        <w:t>E</w:t>
      </w:r>
      <w:r w:rsidR="00970AB7">
        <w:rPr>
          <w:rFonts w:asciiTheme="majorHAnsi" w:hAnsiTheme="majorHAnsi"/>
          <w:sz w:val="20"/>
          <w:szCs w:val="20"/>
          <w:lang w:val="es-ES"/>
        </w:rPr>
        <w:t>l Salvador</w:t>
      </w:r>
      <w:r w:rsidR="0091423F">
        <w:rPr>
          <w:rFonts w:asciiTheme="majorHAnsi" w:hAnsiTheme="majorHAnsi"/>
          <w:sz w:val="20"/>
          <w:szCs w:val="20"/>
          <w:lang w:val="es-ES"/>
        </w:rPr>
        <w:t xml:space="preserve"> presenta información detallada</w:t>
      </w:r>
      <w:r w:rsidR="00840DB3">
        <w:rPr>
          <w:rFonts w:asciiTheme="majorHAnsi" w:hAnsiTheme="majorHAnsi"/>
          <w:sz w:val="20"/>
          <w:szCs w:val="20"/>
          <w:lang w:val="es-ES"/>
        </w:rPr>
        <w:t xml:space="preserve"> y pormenorizada</w:t>
      </w:r>
      <w:r w:rsidR="0091423F">
        <w:rPr>
          <w:rFonts w:asciiTheme="majorHAnsi" w:hAnsiTheme="majorHAnsi"/>
          <w:sz w:val="20"/>
          <w:szCs w:val="20"/>
          <w:lang w:val="es-ES"/>
        </w:rPr>
        <w:t xml:space="preserve"> sobre la situación concreta de estas personas</w:t>
      </w:r>
      <w:r w:rsidR="004A4F2D">
        <w:rPr>
          <w:rFonts w:asciiTheme="majorHAnsi" w:hAnsiTheme="majorHAnsi"/>
          <w:sz w:val="20"/>
          <w:szCs w:val="20"/>
          <w:lang w:val="es-ES"/>
        </w:rPr>
        <w:t xml:space="preserve"> y</w:t>
      </w:r>
      <w:r w:rsidR="00970AB7">
        <w:rPr>
          <w:rFonts w:asciiTheme="majorHAnsi" w:hAnsiTheme="majorHAnsi"/>
          <w:sz w:val="20"/>
          <w:szCs w:val="20"/>
          <w:lang w:val="es-ES"/>
        </w:rPr>
        <w:t xml:space="preserve"> explica que solamente </w:t>
      </w:r>
      <w:r w:rsidR="00921D8C">
        <w:rPr>
          <w:rFonts w:asciiTheme="majorHAnsi" w:hAnsiTheme="majorHAnsi"/>
          <w:sz w:val="20"/>
          <w:szCs w:val="20"/>
          <w:lang w:val="es-ES"/>
        </w:rPr>
        <w:t xml:space="preserve">54 de ellas murieron en tales circunstancias. </w:t>
      </w:r>
      <w:r w:rsidR="00527F7F">
        <w:rPr>
          <w:rFonts w:asciiTheme="majorHAnsi" w:hAnsiTheme="majorHAnsi"/>
          <w:sz w:val="20"/>
          <w:szCs w:val="20"/>
          <w:lang w:val="es-ES"/>
        </w:rPr>
        <w:t xml:space="preserve">Dada la falta de respuesta de la parte peticionaria </w:t>
      </w:r>
      <w:r w:rsidR="00840DB3">
        <w:rPr>
          <w:rFonts w:asciiTheme="majorHAnsi" w:hAnsiTheme="majorHAnsi"/>
          <w:sz w:val="20"/>
          <w:szCs w:val="20"/>
          <w:lang w:val="es-ES"/>
        </w:rPr>
        <w:t xml:space="preserve">ante </w:t>
      </w:r>
      <w:r w:rsidR="00D15ABE">
        <w:rPr>
          <w:rFonts w:asciiTheme="majorHAnsi" w:hAnsiTheme="majorHAnsi"/>
          <w:sz w:val="20"/>
          <w:szCs w:val="20"/>
          <w:lang w:val="es-ES"/>
        </w:rPr>
        <w:t>esta aclaración</w:t>
      </w:r>
      <w:r w:rsidR="00663820">
        <w:rPr>
          <w:rFonts w:asciiTheme="majorHAnsi" w:hAnsiTheme="majorHAnsi"/>
          <w:sz w:val="20"/>
          <w:szCs w:val="20"/>
          <w:lang w:val="es-ES"/>
        </w:rPr>
        <w:t>,</w:t>
      </w:r>
      <w:r w:rsidR="00D15ABE">
        <w:rPr>
          <w:rFonts w:asciiTheme="majorHAnsi" w:hAnsiTheme="majorHAnsi"/>
          <w:sz w:val="20"/>
          <w:szCs w:val="20"/>
          <w:lang w:val="es-ES"/>
        </w:rPr>
        <w:t xml:space="preserve"> </w:t>
      </w:r>
      <w:r w:rsidR="00527F7F">
        <w:rPr>
          <w:rFonts w:asciiTheme="majorHAnsi" w:hAnsiTheme="majorHAnsi"/>
          <w:sz w:val="20"/>
          <w:szCs w:val="20"/>
          <w:lang w:val="es-ES"/>
        </w:rPr>
        <w:t xml:space="preserve">y teniendo en cuenta la información presente en el expediente al momento de presentación de esta </w:t>
      </w:r>
      <w:r w:rsidR="00527F7F">
        <w:rPr>
          <w:rFonts w:asciiTheme="majorHAnsi" w:hAnsiTheme="majorHAnsi"/>
          <w:sz w:val="20"/>
          <w:szCs w:val="20"/>
          <w:lang w:val="es-ES"/>
        </w:rPr>
        <w:lastRenderedPageBreak/>
        <w:t>petición, la Comisión limitará su análisis</w:t>
      </w:r>
      <w:r w:rsidR="00D15ABE">
        <w:rPr>
          <w:rFonts w:asciiTheme="majorHAnsi" w:hAnsiTheme="majorHAnsi"/>
          <w:sz w:val="20"/>
          <w:szCs w:val="20"/>
          <w:lang w:val="es-ES"/>
        </w:rPr>
        <w:t xml:space="preserve"> de admisibilidad</w:t>
      </w:r>
      <w:r w:rsidR="00527F7F">
        <w:rPr>
          <w:rFonts w:asciiTheme="majorHAnsi" w:hAnsiTheme="majorHAnsi"/>
          <w:sz w:val="20"/>
          <w:szCs w:val="20"/>
          <w:lang w:val="es-ES"/>
        </w:rPr>
        <w:t xml:space="preserve"> </w:t>
      </w:r>
      <w:r w:rsidR="00840DB3">
        <w:rPr>
          <w:rFonts w:asciiTheme="majorHAnsi" w:hAnsiTheme="majorHAnsi"/>
          <w:sz w:val="20"/>
          <w:szCs w:val="20"/>
          <w:lang w:val="es-ES"/>
        </w:rPr>
        <w:t xml:space="preserve">a la situación de </w:t>
      </w:r>
      <w:r w:rsidR="002C4EAD">
        <w:rPr>
          <w:rFonts w:asciiTheme="majorHAnsi" w:hAnsiTheme="majorHAnsi"/>
          <w:sz w:val="20"/>
          <w:szCs w:val="20"/>
          <w:lang w:val="es-ES"/>
        </w:rPr>
        <w:t>estas</w:t>
      </w:r>
      <w:r w:rsidR="00840DB3">
        <w:rPr>
          <w:rFonts w:asciiTheme="majorHAnsi" w:hAnsiTheme="majorHAnsi"/>
          <w:sz w:val="20"/>
          <w:szCs w:val="20"/>
          <w:lang w:val="es-ES"/>
        </w:rPr>
        <w:t xml:space="preserve"> 54 </w:t>
      </w:r>
      <w:r w:rsidR="00146463">
        <w:rPr>
          <w:rFonts w:asciiTheme="majorHAnsi" w:hAnsiTheme="majorHAnsi"/>
          <w:sz w:val="20"/>
          <w:szCs w:val="20"/>
          <w:lang w:val="es-ES"/>
        </w:rPr>
        <w:t>presuntas víctimas, cuyos nombres están consignados en</w:t>
      </w:r>
      <w:r w:rsidR="00663820">
        <w:rPr>
          <w:rFonts w:asciiTheme="majorHAnsi" w:hAnsiTheme="majorHAnsi"/>
          <w:sz w:val="20"/>
          <w:szCs w:val="20"/>
          <w:lang w:val="es-ES"/>
        </w:rPr>
        <w:t xml:space="preserve"> el</w:t>
      </w:r>
      <w:r w:rsidR="00146463">
        <w:rPr>
          <w:rFonts w:asciiTheme="majorHAnsi" w:hAnsiTheme="majorHAnsi"/>
          <w:sz w:val="20"/>
          <w:szCs w:val="20"/>
          <w:lang w:val="es-ES"/>
        </w:rPr>
        <w:t xml:space="preserve"> listado que se presenta al final del presente informe. </w:t>
      </w:r>
    </w:p>
    <w:p w14:paraId="6F4D4171" w14:textId="6E5F205F" w:rsidR="003239B8" w:rsidRPr="00E64C3D" w:rsidRDefault="00842533" w:rsidP="003846A6">
      <w:pPr>
        <w:spacing w:before="240" w:after="240"/>
        <w:ind w:firstLine="720"/>
        <w:jc w:val="both"/>
        <w:rPr>
          <w:rFonts w:ascii="Cambria" w:hAnsi="Cambria"/>
          <w:sz w:val="20"/>
          <w:szCs w:val="20"/>
          <w:lang w:val="es-UY"/>
        </w:rPr>
      </w:pPr>
      <w:r>
        <w:rPr>
          <w:rFonts w:asciiTheme="majorHAnsi" w:eastAsia="Cambria" w:hAnsiTheme="majorHAnsi" w:cs="Cambria"/>
          <w:b/>
          <w:bCs/>
          <w:color w:val="000000"/>
          <w:sz w:val="20"/>
          <w:szCs w:val="20"/>
          <w:u w:color="000000"/>
          <w:lang w:val="es-ES" w:eastAsia="es-ES"/>
        </w:rPr>
        <w:t xml:space="preserve">VII. </w:t>
      </w:r>
      <w:r>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49A9EC08" w14:textId="6D2155A6" w:rsidR="00762BBD" w:rsidRPr="008806CA" w:rsidRDefault="00FA1ED1" w:rsidP="003846A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b/>
          <w:bCs/>
          <w:sz w:val="20"/>
          <w:szCs w:val="20"/>
          <w:lang w:val="es-PE"/>
        </w:rPr>
      </w:pPr>
      <w:r w:rsidRPr="00271CB1">
        <w:rPr>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En el presente caso, </w:t>
      </w:r>
      <w:r w:rsidR="00762BBD">
        <w:rPr>
          <w:sz w:val="20"/>
          <w:szCs w:val="20"/>
          <w:lang w:val="es-ES"/>
        </w:rPr>
        <w:t xml:space="preserve">como ya se precisó en la sección anterior, </w:t>
      </w:r>
      <w:r w:rsidRPr="00271CB1">
        <w:rPr>
          <w:sz w:val="20"/>
          <w:szCs w:val="20"/>
          <w:lang w:val="es-ES"/>
        </w:rPr>
        <w:t xml:space="preserve">la parte peticionaria cuestiona esencialmente </w:t>
      </w:r>
      <w:r w:rsidRPr="008806CA">
        <w:rPr>
          <w:sz w:val="20"/>
          <w:szCs w:val="20"/>
          <w:lang w:val="es-ES"/>
        </w:rPr>
        <w:t xml:space="preserve">que </w:t>
      </w:r>
      <w:r w:rsidR="00762BBD" w:rsidRPr="008806CA">
        <w:rPr>
          <w:sz w:val="20"/>
          <w:szCs w:val="20"/>
          <w:lang w:val="es-ES"/>
        </w:rPr>
        <w:t>la muerte de las presuntas víctimas mientras estaba bajo custodia del Estado.</w:t>
      </w:r>
    </w:p>
    <w:p w14:paraId="3163C726" w14:textId="3403A676" w:rsidR="00406ADA" w:rsidRPr="00A77056" w:rsidRDefault="00406ADA" w:rsidP="003846A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PE"/>
        </w:rPr>
      </w:pPr>
      <w:r w:rsidRPr="008806CA">
        <w:rPr>
          <w:sz w:val="20"/>
          <w:szCs w:val="20"/>
          <w:lang w:val="es-ES"/>
        </w:rPr>
        <w:t xml:space="preserve">Por su parte, el Estado </w:t>
      </w:r>
      <w:r w:rsidR="00CA1BE3">
        <w:rPr>
          <w:sz w:val="20"/>
          <w:szCs w:val="20"/>
          <w:lang w:val="es-ES"/>
        </w:rPr>
        <w:t>aduce</w:t>
      </w:r>
      <w:r w:rsidRPr="008806CA">
        <w:rPr>
          <w:sz w:val="20"/>
          <w:szCs w:val="20"/>
          <w:lang w:val="es-ES"/>
        </w:rPr>
        <w:t xml:space="preserve"> que existe una falta de agotamiento de la jurisdicción interna</w:t>
      </w:r>
      <w:r w:rsidR="00696672" w:rsidRPr="008806CA">
        <w:rPr>
          <w:sz w:val="20"/>
          <w:szCs w:val="20"/>
          <w:lang w:val="es-ES"/>
        </w:rPr>
        <w:t xml:space="preserve">, debido </w:t>
      </w:r>
      <w:r w:rsidR="00696672" w:rsidRPr="008806CA">
        <w:rPr>
          <w:sz w:val="20"/>
          <w:szCs w:val="20"/>
          <w:lang w:val="es-PE"/>
        </w:rPr>
        <w:t xml:space="preserve">la falta de información sobre las gestiones realizadas por los familiares para emplear los mecanismos judiciales internos y la inexistencia de explicación sobre la imposibilidad de hacerlo. Sin perjuicio de ello, precisa que </w:t>
      </w:r>
      <w:r w:rsidRPr="008806CA">
        <w:rPr>
          <w:sz w:val="20"/>
          <w:szCs w:val="20"/>
          <w:lang w:val="es-ES"/>
        </w:rPr>
        <w:t xml:space="preserve">la Fiscalía General inició investigaciones para esclarecer lo ocurrido, varias de las cuales aún permanecen activas, </w:t>
      </w:r>
      <w:r w:rsidRPr="008806CA">
        <w:rPr>
          <w:sz w:val="20"/>
          <w:szCs w:val="20"/>
          <w:lang w:val="es-PE"/>
        </w:rPr>
        <w:t xml:space="preserve">lo que demuestra que los recursos internos no han sido </w:t>
      </w:r>
      <w:r w:rsidR="00696672" w:rsidRPr="008806CA">
        <w:rPr>
          <w:sz w:val="20"/>
          <w:szCs w:val="20"/>
          <w:lang w:val="es-PE"/>
        </w:rPr>
        <w:t xml:space="preserve">finalizados </w:t>
      </w:r>
      <w:r w:rsidRPr="008806CA">
        <w:rPr>
          <w:sz w:val="20"/>
          <w:szCs w:val="20"/>
          <w:lang w:val="es-PE"/>
        </w:rPr>
        <w:t>En cuanto al plazo de presentación, el Estado afir</w:t>
      </w:r>
      <w:r w:rsidRPr="00A77056">
        <w:rPr>
          <w:rFonts w:asciiTheme="majorHAnsi" w:hAnsiTheme="majorHAnsi"/>
          <w:sz w:val="20"/>
          <w:szCs w:val="20"/>
          <w:lang w:val="es-PE"/>
        </w:rPr>
        <w:t>ma que respecto de los casos ya archivados por atipicidad, entre la fecha del archivo y la presentación de la petición transcurrieron más de seis meses, lo que constituye una causal de inadmisibilidad según el artículo 46.1.b</w:t>
      </w:r>
      <w:r w:rsidR="008C0CB0">
        <w:rPr>
          <w:rFonts w:asciiTheme="majorHAnsi" w:hAnsiTheme="majorHAnsi"/>
          <w:sz w:val="20"/>
          <w:szCs w:val="20"/>
          <w:lang w:val="es-PE"/>
        </w:rPr>
        <w:t>)</w:t>
      </w:r>
      <w:r w:rsidRPr="00A77056">
        <w:rPr>
          <w:rFonts w:asciiTheme="majorHAnsi" w:hAnsiTheme="majorHAnsi"/>
          <w:sz w:val="20"/>
          <w:szCs w:val="20"/>
          <w:lang w:val="es-PE"/>
        </w:rPr>
        <w:t xml:space="preserve"> de la Convención Americana</w:t>
      </w:r>
      <w:r w:rsidR="00696672" w:rsidRPr="00A77056">
        <w:rPr>
          <w:rFonts w:asciiTheme="majorHAnsi" w:hAnsiTheme="majorHAnsi"/>
          <w:sz w:val="20"/>
          <w:szCs w:val="20"/>
          <w:lang w:val="es-PE"/>
        </w:rPr>
        <w:t>.</w:t>
      </w:r>
    </w:p>
    <w:p w14:paraId="3FFEFF08" w14:textId="5F73BA2E" w:rsidR="00CE27A0" w:rsidRPr="00772813" w:rsidRDefault="00CE27A0" w:rsidP="00DD6D9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A"/>
        </w:rPr>
      </w:pPr>
      <w:r w:rsidRPr="00A77056">
        <w:rPr>
          <w:rFonts w:asciiTheme="majorHAnsi" w:hAnsiTheme="majorHAnsi"/>
          <w:sz w:val="20"/>
          <w:szCs w:val="20"/>
          <w:lang w:val="es-PE"/>
        </w:rPr>
        <w:t xml:space="preserve">Con base en ello, </w:t>
      </w:r>
      <w:r w:rsidRPr="00A77056">
        <w:rPr>
          <w:rFonts w:asciiTheme="majorHAnsi" w:hAnsiTheme="majorHAnsi"/>
          <w:color w:val="000000" w:themeColor="text1"/>
          <w:sz w:val="20"/>
          <w:szCs w:val="20"/>
          <w:lang w:val="es-PA"/>
        </w:rPr>
        <w:t xml:space="preserve">la Comisión recuerda que, </w:t>
      </w:r>
      <w:r w:rsidR="00B85418">
        <w:rPr>
          <w:rFonts w:asciiTheme="majorHAnsi" w:hAnsiTheme="majorHAnsi"/>
          <w:color w:val="000000" w:themeColor="text1"/>
          <w:sz w:val="20"/>
          <w:szCs w:val="20"/>
          <w:lang w:val="es-PA"/>
        </w:rPr>
        <w:t>como garantía del derecho a la vida de las personas privadas de su libertad</w:t>
      </w:r>
      <w:r w:rsidR="00C70565">
        <w:rPr>
          <w:rFonts w:asciiTheme="majorHAnsi" w:hAnsiTheme="majorHAnsi"/>
          <w:color w:val="000000" w:themeColor="text1"/>
          <w:sz w:val="20"/>
          <w:szCs w:val="20"/>
          <w:lang w:val="es-PA"/>
        </w:rPr>
        <w:t>, en lo</w:t>
      </w:r>
      <w:r w:rsidR="00716818">
        <w:rPr>
          <w:rFonts w:asciiTheme="majorHAnsi" w:hAnsiTheme="majorHAnsi"/>
          <w:color w:val="000000" w:themeColor="text1"/>
          <w:sz w:val="20"/>
          <w:szCs w:val="20"/>
          <w:lang w:val="es-PA"/>
        </w:rPr>
        <w:t>s</w:t>
      </w:r>
      <w:r w:rsidR="00C70565">
        <w:rPr>
          <w:rFonts w:asciiTheme="majorHAnsi" w:hAnsiTheme="majorHAnsi"/>
          <w:color w:val="000000" w:themeColor="text1"/>
          <w:sz w:val="20"/>
          <w:szCs w:val="20"/>
          <w:lang w:val="es-PA"/>
        </w:rPr>
        <w:t xml:space="preserve"> casos de muertes ocurridas en custodia del Estado</w:t>
      </w:r>
      <w:r w:rsidR="00721DB2">
        <w:rPr>
          <w:rFonts w:asciiTheme="majorHAnsi" w:hAnsiTheme="majorHAnsi"/>
          <w:color w:val="000000" w:themeColor="text1"/>
          <w:sz w:val="20"/>
          <w:szCs w:val="20"/>
          <w:lang w:val="es-PA"/>
        </w:rPr>
        <w:t xml:space="preserve"> —</w:t>
      </w:r>
      <w:r w:rsidR="00716818" w:rsidRPr="00716818">
        <w:rPr>
          <w:rFonts w:asciiTheme="majorHAnsi" w:hAnsiTheme="majorHAnsi"/>
          <w:color w:val="000000" w:themeColor="text1"/>
          <w:sz w:val="20"/>
          <w:szCs w:val="20"/>
          <w:lang w:val="es-PE"/>
        </w:rPr>
        <w:t>incluso en los casos de muerte natural</w:t>
      </w:r>
      <w:r w:rsidR="00716818">
        <w:rPr>
          <w:rFonts w:asciiTheme="majorHAnsi" w:hAnsiTheme="majorHAnsi"/>
          <w:color w:val="000000" w:themeColor="text1"/>
          <w:sz w:val="20"/>
          <w:szCs w:val="20"/>
          <w:lang w:val="es-PE"/>
        </w:rPr>
        <w:t xml:space="preserve"> o suicidi</w:t>
      </w:r>
      <w:r w:rsidR="00721DB2">
        <w:rPr>
          <w:rFonts w:asciiTheme="majorHAnsi" w:hAnsiTheme="majorHAnsi"/>
          <w:color w:val="000000" w:themeColor="text1"/>
          <w:sz w:val="20"/>
          <w:szCs w:val="20"/>
          <w:lang w:val="es-PE"/>
        </w:rPr>
        <w:t>o—</w:t>
      </w:r>
      <w:r w:rsidR="00716818">
        <w:rPr>
          <w:rFonts w:asciiTheme="majorHAnsi" w:hAnsiTheme="majorHAnsi"/>
          <w:color w:val="000000" w:themeColor="text1"/>
          <w:sz w:val="20"/>
          <w:szCs w:val="20"/>
          <w:lang w:val="es-PE"/>
        </w:rPr>
        <w:t xml:space="preserve">, éste tiene el deber de iniciar de oficio y sin dilación, una investigación seria, imparcial y efectiva que se desarrolle en un plazo razonable y que no sea emprendida como una simple formalidad. </w:t>
      </w:r>
      <w:r w:rsidR="0008173B">
        <w:rPr>
          <w:rFonts w:asciiTheme="majorHAnsi" w:hAnsiTheme="majorHAnsi"/>
          <w:color w:val="000000" w:themeColor="text1"/>
          <w:sz w:val="20"/>
          <w:szCs w:val="20"/>
          <w:lang w:val="es-PE"/>
        </w:rPr>
        <w:t xml:space="preserve">Corresponde al Estado esclarecer las circunstancias en las que ocurrió este hecho como un deber jurídico propio y no como una gestión de intereses particulares </w:t>
      </w:r>
      <w:r w:rsidR="00CF1491">
        <w:rPr>
          <w:rFonts w:asciiTheme="majorHAnsi" w:hAnsiTheme="majorHAnsi"/>
          <w:color w:val="000000" w:themeColor="text1"/>
          <w:sz w:val="20"/>
          <w:szCs w:val="20"/>
          <w:lang w:val="es-PE"/>
        </w:rPr>
        <w:t>o que depende de la iniciativa de estos</w:t>
      </w:r>
      <w:r w:rsidR="00CF1491">
        <w:rPr>
          <w:rStyle w:val="FootnoteReference"/>
          <w:rFonts w:asciiTheme="majorHAnsi" w:hAnsiTheme="majorHAnsi"/>
          <w:color w:val="000000" w:themeColor="text1"/>
          <w:sz w:val="20"/>
          <w:szCs w:val="20"/>
          <w:lang w:val="es-PE"/>
        </w:rPr>
        <w:footnoteReference w:id="12"/>
      </w:r>
      <w:r w:rsidR="00CF1491">
        <w:rPr>
          <w:rFonts w:asciiTheme="majorHAnsi" w:hAnsiTheme="majorHAnsi"/>
          <w:color w:val="000000" w:themeColor="text1"/>
          <w:sz w:val="20"/>
          <w:szCs w:val="20"/>
          <w:lang w:val="es-PE"/>
        </w:rPr>
        <w:t xml:space="preserve">. </w:t>
      </w:r>
    </w:p>
    <w:p w14:paraId="600F031E" w14:textId="75BA5FAF" w:rsidR="00A95CB9" w:rsidRPr="00D14063" w:rsidRDefault="00772813"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A"/>
        </w:rPr>
      </w:pPr>
      <w:r>
        <w:rPr>
          <w:rFonts w:asciiTheme="majorHAnsi" w:hAnsiTheme="majorHAnsi"/>
          <w:color w:val="000000" w:themeColor="text1"/>
          <w:sz w:val="20"/>
          <w:szCs w:val="20"/>
          <w:lang w:val="es-PA"/>
        </w:rPr>
        <w:t xml:space="preserve">En el presente asunto, </w:t>
      </w:r>
      <w:r w:rsidR="00495022">
        <w:rPr>
          <w:rFonts w:asciiTheme="majorHAnsi" w:hAnsiTheme="majorHAnsi"/>
          <w:color w:val="000000" w:themeColor="text1"/>
          <w:sz w:val="20"/>
          <w:szCs w:val="20"/>
          <w:lang w:val="es-PA"/>
        </w:rPr>
        <w:t xml:space="preserve">de acuerdo con la información proporcionada por </w:t>
      </w:r>
      <w:r w:rsidR="004D4D22">
        <w:rPr>
          <w:rFonts w:asciiTheme="majorHAnsi" w:hAnsiTheme="majorHAnsi"/>
          <w:color w:val="000000" w:themeColor="text1"/>
          <w:sz w:val="20"/>
          <w:szCs w:val="20"/>
          <w:lang w:val="es-PA"/>
        </w:rPr>
        <w:t>E</w:t>
      </w:r>
      <w:r w:rsidR="00495022">
        <w:rPr>
          <w:rFonts w:asciiTheme="majorHAnsi" w:hAnsiTheme="majorHAnsi"/>
          <w:color w:val="000000" w:themeColor="text1"/>
          <w:sz w:val="20"/>
          <w:szCs w:val="20"/>
          <w:lang w:val="es-PA"/>
        </w:rPr>
        <w:t xml:space="preserve">l Salvador, la Fiscalía investigó </w:t>
      </w:r>
      <w:r w:rsidR="004F3338">
        <w:rPr>
          <w:rFonts w:asciiTheme="majorHAnsi" w:hAnsiTheme="majorHAnsi"/>
          <w:color w:val="000000" w:themeColor="text1"/>
          <w:sz w:val="20"/>
          <w:szCs w:val="20"/>
          <w:lang w:val="es-PA"/>
        </w:rPr>
        <w:t xml:space="preserve">individualmente </w:t>
      </w:r>
      <w:r w:rsidR="00495022">
        <w:rPr>
          <w:rFonts w:asciiTheme="majorHAnsi" w:hAnsiTheme="majorHAnsi"/>
          <w:color w:val="000000" w:themeColor="text1"/>
          <w:sz w:val="20"/>
          <w:szCs w:val="20"/>
          <w:lang w:val="es-PA"/>
        </w:rPr>
        <w:t xml:space="preserve">la muerte de </w:t>
      </w:r>
      <w:r w:rsidR="004F3338">
        <w:rPr>
          <w:rFonts w:asciiTheme="majorHAnsi" w:hAnsiTheme="majorHAnsi"/>
          <w:color w:val="000000" w:themeColor="text1"/>
          <w:sz w:val="20"/>
          <w:szCs w:val="20"/>
          <w:lang w:val="es-PA"/>
        </w:rPr>
        <w:t>cada una de las</w:t>
      </w:r>
      <w:r w:rsidR="00495022">
        <w:rPr>
          <w:rFonts w:asciiTheme="majorHAnsi" w:hAnsiTheme="majorHAnsi"/>
          <w:color w:val="000000" w:themeColor="text1"/>
          <w:sz w:val="20"/>
          <w:szCs w:val="20"/>
          <w:lang w:val="es-PA"/>
        </w:rPr>
        <w:t xml:space="preserve"> presuntas víctimas</w:t>
      </w:r>
      <w:r w:rsidR="004F3338">
        <w:rPr>
          <w:rFonts w:asciiTheme="majorHAnsi" w:hAnsiTheme="majorHAnsi"/>
          <w:color w:val="000000" w:themeColor="text1"/>
          <w:sz w:val="20"/>
          <w:szCs w:val="20"/>
          <w:lang w:val="es-PA"/>
        </w:rPr>
        <w:t xml:space="preserve"> identificadas en el listado al final de este informe</w:t>
      </w:r>
      <w:r w:rsidR="00495022">
        <w:rPr>
          <w:rFonts w:asciiTheme="majorHAnsi" w:hAnsiTheme="majorHAnsi"/>
          <w:color w:val="000000" w:themeColor="text1"/>
          <w:sz w:val="20"/>
          <w:szCs w:val="20"/>
          <w:lang w:val="es-PA"/>
        </w:rPr>
        <w:t xml:space="preserve">. </w:t>
      </w:r>
      <w:r w:rsidR="00A56A37">
        <w:rPr>
          <w:rFonts w:asciiTheme="majorHAnsi" w:hAnsiTheme="majorHAnsi"/>
          <w:color w:val="000000" w:themeColor="text1"/>
          <w:sz w:val="20"/>
          <w:szCs w:val="20"/>
          <w:lang w:val="es-PA"/>
        </w:rPr>
        <w:t xml:space="preserve">Como resultado, en el caso de 48 de estas personas, </w:t>
      </w:r>
      <w:r w:rsidR="00C972DE">
        <w:rPr>
          <w:rFonts w:asciiTheme="majorHAnsi" w:hAnsiTheme="majorHAnsi"/>
          <w:color w:val="000000" w:themeColor="text1"/>
          <w:sz w:val="20"/>
          <w:szCs w:val="20"/>
          <w:lang w:val="es-PA"/>
        </w:rPr>
        <w:t xml:space="preserve">durante el 2022 </w:t>
      </w:r>
      <w:r w:rsidR="00A56A37" w:rsidRPr="00A56A37">
        <w:rPr>
          <w:rFonts w:asciiTheme="majorHAnsi" w:hAnsiTheme="majorHAnsi"/>
          <w:color w:val="000000" w:themeColor="text1"/>
          <w:sz w:val="20"/>
          <w:szCs w:val="20"/>
          <w:lang w:val="es-PA"/>
        </w:rPr>
        <w:t xml:space="preserve">declaró el archivo de </w:t>
      </w:r>
      <w:r w:rsidR="00CF0B05">
        <w:rPr>
          <w:rFonts w:asciiTheme="majorHAnsi" w:hAnsiTheme="majorHAnsi"/>
          <w:color w:val="000000" w:themeColor="text1"/>
          <w:sz w:val="20"/>
          <w:szCs w:val="20"/>
          <w:lang w:val="es-PA"/>
        </w:rPr>
        <w:t>sus expedientes</w:t>
      </w:r>
      <w:r w:rsidR="00A56A37" w:rsidRPr="00A56A37">
        <w:rPr>
          <w:rFonts w:asciiTheme="majorHAnsi" w:hAnsiTheme="majorHAnsi"/>
          <w:color w:val="000000" w:themeColor="text1"/>
          <w:sz w:val="20"/>
          <w:szCs w:val="20"/>
          <w:lang w:val="es-PA"/>
        </w:rPr>
        <w:t>, al concluir que</w:t>
      </w:r>
      <w:r w:rsidR="00CF0B05">
        <w:rPr>
          <w:rFonts w:asciiTheme="majorHAnsi" w:hAnsiTheme="majorHAnsi"/>
          <w:color w:val="000000" w:themeColor="text1"/>
          <w:sz w:val="20"/>
          <w:szCs w:val="20"/>
          <w:lang w:val="es-PA"/>
        </w:rPr>
        <w:t xml:space="preserve"> no fallecieron como resultado de un delito. </w:t>
      </w:r>
      <w:r w:rsidR="005160D1">
        <w:rPr>
          <w:rFonts w:asciiTheme="majorHAnsi" w:hAnsiTheme="majorHAnsi"/>
          <w:color w:val="000000" w:themeColor="text1"/>
          <w:sz w:val="20"/>
          <w:szCs w:val="20"/>
          <w:lang w:val="es-PA"/>
        </w:rPr>
        <w:t xml:space="preserve">Al respecto, el Estado no precisa si los familiares tenían a su disposición algún recurso ordinario para controvertir tal determinación. </w:t>
      </w:r>
      <w:r w:rsidR="00A95CB9" w:rsidRPr="00A95CB9">
        <w:rPr>
          <w:rFonts w:ascii="Cambria" w:hAnsi="Cambria"/>
          <w:color w:val="000000" w:themeColor="text1"/>
          <w:sz w:val="20"/>
          <w:szCs w:val="20"/>
          <w:lang w:val="es-PA"/>
        </w:rPr>
        <w:t>En consecuencia, la CIDH concluye que la</w:t>
      </w:r>
      <w:r w:rsidR="00A95CB9">
        <w:rPr>
          <w:rFonts w:ascii="Cambria" w:hAnsi="Cambria"/>
          <w:color w:val="000000" w:themeColor="text1"/>
          <w:sz w:val="20"/>
          <w:szCs w:val="20"/>
          <w:lang w:val="es-PA"/>
        </w:rPr>
        <w:t xml:space="preserve">s citadas decisiones comprueban que se </w:t>
      </w:r>
      <w:r w:rsidR="00A63D9B">
        <w:rPr>
          <w:rFonts w:ascii="Cambria" w:hAnsi="Cambria"/>
          <w:color w:val="000000" w:themeColor="text1"/>
          <w:sz w:val="20"/>
          <w:szCs w:val="20"/>
          <w:lang w:val="es-PA"/>
        </w:rPr>
        <w:t>les</w:t>
      </w:r>
      <w:r w:rsidR="00A95CB9">
        <w:rPr>
          <w:rFonts w:ascii="Cambria" w:hAnsi="Cambria"/>
          <w:color w:val="000000" w:themeColor="text1"/>
          <w:sz w:val="20"/>
          <w:szCs w:val="20"/>
          <w:lang w:val="es-PA"/>
        </w:rPr>
        <w:t xml:space="preserve"> brindó a las autoridades de conocer y solventar estos asuntos, </w:t>
      </w:r>
      <w:r w:rsidR="00D14063">
        <w:rPr>
          <w:rFonts w:ascii="Cambria" w:hAnsi="Cambria"/>
          <w:color w:val="000000" w:themeColor="text1"/>
          <w:sz w:val="20"/>
          <w:szCs w:val="20"/>
          <w:lang w:val="es-PA"/>
        </w:rPr>
        <w:t xml:space="preserve">y que quedaron agotados los recursos internos, de conformidad, con </w:t>
      </w:r>
      <w:r w:rsidR="00A95CB9" w:rsidRPr="00A95CB9">
        <w:rPr>
          <w:rFonts w:ascii="Cambria" w:hAnsi="Cambria"/>
          <w:color w:val="000000" w:themeColor="text1"/>
          <w:sz w:val="20"/>
          <w:szCs w:val="20"/>
          <w:lang w:val="es-PA"/>
        </w:rPr>
        <w:t>el artículo 46.1.a) de la Convención Americana sobre Derechos Humanos.</w:t>
      </w:r>
      <w:r w:rsidR="00D14063">
        <w:rPr>
          <w:rFonts w:asciiTheme="majorHAnsi" w:hAnsiTheme="majorHAnsi"/>
          <w:color w:val="000000" w:themeColor="text1"/>
          <w:sz w:val="20"/>
          <w:szCs w:val="20"/>
          <w:lang w:val="es-PA"/>
        </w:rPr>
        <w:t xml:space="preserve"> </w:t>
      </w:r>
      <w:r w:rsidR="00A95CB9" w:rsidRPr="00D14063">
        <w:rPr>
          <w:rFonts w:ascii="Cambria" w:hAnsi="Cambria"/>
          <w:color w:val="000000" w:themeColor="text1"/>
          <w:sz w:val="20"/>
          <w:szCs w:val="20"/>
          <w:lang w:val="es-PA"/>
        </w:rPr>
        <w:t>Asimismo, dado que la decisión de archivo fue emitida mientras la presente petición se encontraba bajo estudio de admisibilidad, la CIDH concluye que también se cumple el requisito sobre el plazo de presentación de peticiones, previsto en el artículo 46.1.b) de la Convención.</w:t>
      </w:r>
    </w:p>
    <w:p w14:paraId="6567DE24" w14:textId="675470A6" w:rsidR="00495022" w:rsidRDefault="00D14063"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A"/>
        </w:rPr>
      </w:pPr>
      <w:r>
        <w:rPr>
          <w:rFonts w:asciiTheme="majorHAnsi" w:hAnsiTheme="majorHAnsi"/>
          <w:color w:val="000000" w:themeColor="text1"/>
          <w:sz w:val="20"/>
          <w:szCs w:val="20"/>
          <w:lang w:val="es-PA"/>
        </w:rPr>
        <w:t xml:space="preserve">En relación con las otras seis presuntas víctimas, cuyos expedientes aún seguirían pendientes de una decisión, corresponde a la Comisión determinar si la demora en adoptar una determinación definitiva permite aplicar la excepción prevista en el artículo 46.2.c) de la Convención. </w:t>
      </w:r>
    </w:p>
    <w:p w14:paraId="2043F7E2" w14:textId="77777777" w:rsidR="00AC2948" w:rsidRPr="00D37285" w:rsidRDefault="00AC2948"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37285">
        <w:rPr>
          <w:rFonts w:asciiTheme="majorHAnsi" w:hAnsiTheme="majorHAnsi"/>
          <w:bCs/>
          <w:sz w:val="20"/>
          <w:szCs w:val="20"/>
          <w:lang w:val="es-ES"/>
        </w:rPr>
        <w:t xml:space="preserve">Al respecto, la Comisión recuerda que </w:t>
      </w:r>
      <w:r w:rsidRPr="00D37285">
        <w:rPr>
          <w:rFonts w:asciiTheme="majorHAnsi" w:hAnsiTheme="majorHAnsi" w:cs="Calibri"/>
          <w:color w:val="242424"/>
          <w:sz w:val="20"/>
          <w:szCs w:val="20"/>
          <w:lang w:val="es-ES"/>
        </w:rPr>
        <w:t xml:space="preserve">el artículo 46.2 de la Convención, por su naturaleza y objeto, es una norma con contenido autónomo frente a las normas sustantivas de la Convención Americana. Por lo tanto, la decisión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resolver la posible violación de los artículos 8 y 25 de la Convención. La CIDH también ha subrayado que no existen disposiciones convencionales o reglamentarias que regulen de modo específico el lapso que constituye retardo injustificado, </w:t>
      </w:r>
      <w:r w:rsidRPr="00D37285">
        <w:rPr>
          <w:rFonts w:asciiTheme="majorHAnsi" w:hAnsiTheme="majorHAnsi" w:cs="Calibri"/>
          <w:color w:val="242424"/>
          <w:sz w:val="20"/>
          <w:szCs w:val="20"/>
          <w:lang w:val="es-ES"/>
        </w:rPr>
        <w:lastRenderedPageBreak/>
        <w:t>por lo cual la Comisión evalúa caso por caso para dilucidar si se configura dicho retardo</w:t>
      </w:r>
      <w:r w:rsidRPr="00D37285">
        <w:rPr>
          <w:rStyle w:val="FootnoteReference"/>
          <w:rFonts w:asciiTheme="majorHAnsi" w:hAnsiTheme="majorHAnsi" w:cs="Calibri"/>
          <w:color w:val="242424"/>
          <w:sz w:val="20"/>
          <w:szCs w:val="20"/>
          <w:lang w:val="es-ES"/>
        </w:rPr>
        <w:footnoteReference w:id="13"/>
      </w:r>
      <w:r w:rsidRPr="00D37285">
        <w:rPr>
          <w:rFonts w:asciiTheme="majorHAnsi" w:hAnsiTheme="majorHAnsi" w:cs="Calibri"/>
          <w:color w:val="242424"/>
          <w:sz w:val="20"/>
          <w:szCs w:val="20"/>
          <w:lang w:val="es-ES"/>
        </w:rPr>
        <w:t>. En esta línea, la Corte Interamericana ha establecido como principio rector del análisis del eventual retardo injustificado como excepción a la regla del agotamiento de los recursos internos, que “</w:t>
      </w:r>
      <w:r w:rsidRPr="00D37285">
        <w:rPr>
          <w:rFonts w:asciiTheme="majorHAnsi" w:hAnsiTheme="majorHAnsi" w:cs="Calibri"/>
          <w:i/>
          <w:iCs/>
          <w:color w:val="242424"/>
          <w:sz w:val="20"/>
          <w:szCs w:val="20"/>
          <w:lang w:val="es-ES"/>
        </w:rPr>
        <w:t>de ninguna manera la regla del previo agotamiento debe conducir a que se detenga o se demore hasta la inutilidad la actuación internacional en auxilio de la víctima indefensa</w:t>
      </w:r>
      <w:r w:rsidRPr="00D37285">
        <w:rPr>
          <w:rFonts w:asciiTheme="majorHAnsi" w:hAnsiTheme="majorHAnsi" w:cs="Calibri"/>
          <w:color w:val="242424"/>
          <w:sz w:val="20"/>
          <w:szCs w:val="20"/>
          <w:lang w:val="es-ES"/>
        </w:rPr>
        <w:t>”</w:t>
      </w:r>
      <w:r w:rsidRPr="00D37285">
        <w:rPr>
          <w:rStyle w:val="FootnoteReference"/>
          <w:rFonts w:asciiTheme="majorHAnsi" w:hAnsiTheme="majorHAnsi" w:cs="Calibri"/>
          <w:color w:val="242424"/>
          <w:sz w:val="20"/>
          <w:szCs w:val="20"/>
          <w:lang w:val="es-ES"/>
        </w:rPr>
        <w:footnoteReference w:id="14"/>
      </w:r>
      <w:r w:rsidRPr="00D37285">
        <w:rPr>
          <w:rFonts w:asciiTheme="majorHAnsi" w:hAnsiTheme="majorHAnsi" w:cs="Calibri"/>
          <w:color w:val="242424"/>
          <w:sz w:val="20"/>
          <w:szCs w:val="20"/>
          <w:lang w:val="es-ES"/>
        </w:rPr>
        <w:t>. Es decir, a juicio de la Comisión, la naturaleza complementaria de la protección internacional prevista en la Convención Americana implica también que la intervención de los órganos del Sistema Interamericano sea oportuna para que esta pueda tener algún tipo de efecto útil en la protección de los derechos de las presuntas víctimas.</w:t>
      </w:r>
      <w:r w:rsidRPr="00D37285">
        <w:rPr>
          <w:rFonts w:asciiTheme="majorHAnsi" w:hAnsiTheme="majorHAnsi"/>
          <w:sz w:val="20"/>
          <w:szCs w:val="20"/>
          <w:lang w:val="es-ES"/>
        </w:rPr>
        <w:t xml:space="preserve"> </w:t>
      </w:r>
    </w:p>
    <w:p w14:paraId="7C428DB9" w14:textId="09F5A8C6" w:rsidR="00AC2948" w:rsidRPr="004B766B" w:rsidRDefault="00AC2948"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Pr>
          <w:rFonts w:asciiTheme="majorHAnsi" w:hAnsiTheme="majorHAnsi"/>
          <w:sz w:val="20"/>
          <w:szCs w:val="20"/>
          <w:lang w:val="es-ES"/>
        </w:rPr>
        <w:t>Tomando en cuenta que</w:t>
      </w:r>
      <w:r w:rsidR="00F21AF2">
        <w:rPr>
          <w:rFonts w:asciiTheme="majorHAnsi" w:hAnsiTheme="majorHAnsi"/>
          <w:sz w:val="20"/>
          <w:szCs w:val="20"/>
          <w:lang w:val="es-ES"/>
        </w:rPr>
        <w:t>,</w:t>
      </w:r>
      <w:r>
        <w:rPr>
          <w:rFonts w:asciiTheme="majorHAnsi" w:hAnsiTheme="majorHAnsi"/>
          <w:sz w:val="20"/>
          <w:szCs w:val="20"/>
          <w:lang w:val="es-ES"/>
        </w:rPr>
        <w:t xml:space="preserve"> de acuerdo con la información suministrada por El Salvador las muertes de dichas personas ocurrieron </w:t>
      </w:r>
      <w:r w:rsidR="001D4879">
        <w:rPr>
          <w:rFonts w:asciiTheme="majorHAnsi" w:hAnsiTheme="majorHAnsi"/>
          <w:sz w:val="20"/>
          <w:szCs w:val="20"/>
          <w:lang w:val="es-ES"/>
        </w:rPr>
        <w:t>entre marzo y mayo de 2022</w:t>
      </w:r>
      <w:r>
        <w:rPr>
          <w:rFonts w:asciiTheme="majorHAnsi" w:hAnsiTheme="majorHAnsi"/>
          <w:sz w:val="20"/>
          <w:szCs w:val="20"/>
          <w:lang w:val="es-ES"/>
        </w:rPr>
        <w:t xml:space="preserve">, la Comisión considera que </w:t>
      </w:r>
      <w:r w:rsidRPr="00207677">
        <w:rPr>
          <w:rFonts w:asciiTheme="majorHAnsi" w:hAnsiTheme="majorHAnsi"/>
          <w:sz w:val="20"/>
          <w:szCs w:val="20"/>
          <w:lang w:val="es-ES"/>
        </w:rPr>
        <w:t xml:space="preserve">la información presente en el expediente no permite justificar que habiendo transcurrido </w:t>
      </w:r>
      <w:r w:rsidR="000964BA">
        <w:rPr>
          <w:rFonts w:asciiTheme="majorHAnsi" w:hAnsiTheme="majorHAnsi"/>
          <w:sz w:val="20"/>
          <w:szCs w:val="20"/>
          <w:lang w:val="es-ES"/>
        </w:rPr>
        <w:t>más</w:t>
      </w:r>
      <w:r w:rsidR="000964BA" w:rsidRPr="00207677">
        <w:rPr>
          <w:rFonts w:asciiTheme="majorHAnsi" w:hAnsiTheme="majorHAnsi"/>
          <w:sz w:val="20"/>
          <w:szCs w:val="20"/>
          <w:lang w:val="es-ES"/>
        </w:rPr>
        <w:t xml:space="preserve"> </w:t>
      </w:r>
      <w:r w:rsidRPr="00207677">
        <w:rPr>
          <w:rFonts w:asciiTheme="majorHAnsi" w:hAnsiTheme="majorHAnsi"/>
          <w:sz w:val="20"/>
          <w:szCs w:val="20"/>
          <w:lang w:val="es-ES"/>
        </w:rPr>
        <w:t xml:space="preserve">de tres años desde la ocurrencia de los hechos denunciados, aún no existe un pronunciamiento definitivo sobre este asunto. Dadas las características de lo sucedido, correspondía principalmente a las autoridades realizar una investigación pronta y diligente para esclarecer lo ocurrido y adoptar las determinaciones correspondientes. </w:t>
      </w:r>
    </w:p>
    <w:p w14:paraId="1830C441" w14:textId="3058727F" w:rsidR="004B766B" w:rsidRPr="001A53F7" w:rsidRDefault="004B766B"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UY"/>
        </w:rPr>
      </w:pPr>
      <w:r w:rsidRPr="00BA66A0">
        <w:rPr>
          <w:rFonts w:asciiTheme="majorHAnsi" w:hAnsiTheme="majorHAnsi"/>
          <w:sz w:val="20"/>
          <w:szCs w:val="20"/>
          <w:lang w:val="es-ES"/>
        </w:rPr>
        <w:t xml:space="preserve">Con base en estas consideraciones, la CIDH concluye que resulta aplicable la excepción prevista en el artículo 46.2.c) de la Convención Americana. </w:t>
      </w:r>
      <w:r w:rsidR="001A53F7" w:rsidRPr="009B3DE6">
        <w:rPr>
          <w:rFonts w:asciiTheme="majorHAnsi" w:hAnsiTheme="majorHAnsi"/>
          <w:sz w:val="20"/>
          <w:szCs w:val="20"/>
          <w:lang w:val="es-ES"/>
        </w:rPr>
        <w:t>Finalmente, aunque el Estado cuestiona que la petición fue presentada de forma extemporánea, pues se interpuso sin que</w:t>
      </w:r>
      <w:r w:rsidR="001A53F7" w:rsidRPr="009B3DE6">
        <w:rPr>
          <w:rFonts w:ascii="Cambria" w:hAnsi="Cambria"/>
          <w:sz w:val="20"/>
          <w:szCs w:val="20"/>
          <w:lang w:val="es-PE"/>
        </w:rPr>
        <w:t xml:space="preserve"> los procedimientos judiciales hayan concluido, la Comisión recuerda que el artículo 32.2 de su Reglamento establece que cuando se configure alguna de las excepciones a la regla del previo agotamiento de los recursos internos, la petición deberá presentarse dentro de un plazo razonable, tomando en cuenta la fecha en que haya ocurrido la presunta violación de los derechos y las circunstancias de cada caso. En el presente asunto, toda vez que la CIDH identificó que existe un retardo injustificado, es lógico y razonable que la parte peticionaria haya </w:t>
      </w:r>
      <w:r w:rsidR="00962DBD">
        <w:rPr>
          <w:rFonts w:ascii="Cambria" w:hAnsi="Cambria"/>
          <w:sz w:val="20"/>
          <w:szCs w:val="20"/>
          <w:lang w:val="es-PE"/>
        </w:rPr>
        <w:t>formalizado</w:t>
      </w:r>
      <w:r w:rsidR="00962DBD" w:rsidRPr="009B3DE6">
        <w:rPr>
          <w:rFonts w:ascii="Cambria" w:hAnsi="Cambria"/>
          <w:sz w:val="20"/>
          <w:szCs w:val="20"/>
          <w:lang w:val="es-PE"/>
        </w:rPr>
        <w:t xml:space="preserve"> </w:t>
      </w:r>
      <w:r w:rsidR="001A53F7" w:rsidRPr="009B3DE6">
        <w:rPr>
          <w:rFonts w:ascii="Cambria" w:hAnsi="Cambria"/>
          <w:sz w:val="20"/>
          <w:szCs w:val="20"/>
          <w:lang w:val="es-PE"/>
        </w:rPr>
        <w:t>su reclamo</w:t>
      </w:r>
      <w:r w:rsidR="00962DBD">
        <w:rPr>
          <w:rFonts w:ascii="Cambria" w:hAnsi="Cambria"/>
          <w:sz w:val="20"/>
          <w:szCs w:val="20"/>
          <w:lang w:val="es-PE"/>
        </w:rPr>
        <w:t xml:space="preserve"> el</w:t>
      </w:r>
      <w:r w:rsidR="001A53F7" w:rsidRPr="009B3DE6">
        <w:rPr>
          <w:rFonts w:ascii="Cambria" w:hAnsi="Cambria"/>
          <w:sz w:val="20"/>
          <w:szCs w:val="20"/>
          <w:lang w:val="es-PE"/>
        </w:rPr>
        <w:t xml:space="preserve"> </w:t>
      </w:r>
      <w:r w:rsidR="001A53F7">
        <w:rPr>
          <w:rFonts w:ascii="Cambria" w:hAnsi="Cambria"/>
          <w:bCs/>
          <w:sz w:val="20"/>
          <w:szCs w:val="20"/>
          <w:lang w:val="es-ES"/>
        </w:rPr>
        <w:t>4 de noviembre de 2022</w:t>
      </w:r>
      <w:r w:rsidR="001A53F7" w:rsidRPr="009B3DE6">
        <w:rPr>
          <w:rFonts w:ascii="Cambria" w:hAnsi="Cambria"/>
          <w:sz w:val="20"/>
          <w:szCs w:val="20"/>
          <w:lang w:val="es-PE"/>
        </w:rPr>
        <w:t>, es decir, mientras tales recursos aún seguían tramitándose</w:t>
      </w:r>
      <w:r w:rsidR="001A53F7" w:rsidRPr="009B3DE6">
        <w:rPr>
          <w:rFonts w:asciiTheme="majorHAnsi" w:hAnsiTheme="majorHAnsi"/>
          <w:sz w:val="20"/>
          <w:szCs w:val="20"/>
          <w:lang w:val="es-ES"/>
        </w:rPr>
        <w:t xml:space="preserve">. Por ende, también se cumple esta regla procesal. </w:t>
      </w:r>
    </w:p>
    <w:p w14:paraId="4FFBE378" w14:textId="5269DA8A" w:rsidR="003239B8" w:rsidRPr="00E64C3D" w:rsidRDefault="003239B8" w:rsidP="003846A6">
      <w:pPr>
        <w:pStyle w:val="ListParagraph"/>
        <w:spacing w:before="240" w:after="240"/>
        <w:jc w:val="both"/>
        <w:rPr>
          <w:rFonts w:asciiTheme="majorHAnsi" w:hAnsiTheme="majorHAnsi"/>
          <w:b/>
          <w:sz w:val="20"/>
          <w:szCs w:val="20"/>
          <w:lang w:val="es-ES"/>
        </w:rPr>
      </w:pPr>
      <w:r w:rsidRPr="00E64C3D">
        <w:rPr>
          <w:rFonts w:asciiTheme="majorHAnsi" w:hAnsiTheme="majorHAnsi"/>
          <w:b/>
          <w:bCs/>
          <w:sz w:val="20"/>
          <w:szCs w:val="20"/>
          <w:lang w:val="es-ES"/>
        </w:rPr>
        <w:t>VI</w:t>
      </w:r>
      <w:r w:rsidR="00842533">
        <w:rPr>
          <w:rFonts w:asciiTheme="majorHAnsi" w:hAnsiTheme="majorHAnsi"/>
          <w:b/>
          <w:bCs/>
          <w:sz w:val="20"/>
          <w:szCs w:val="20"/>
          <w:lang w:val="es-ES"/>
        </w:rPr>
        <w:t>I</w:t>
      </w:r>
      <w:r w:rsidRPr="00E64C3D">
        <w:rPr>
          <w:rFonts w:asciiTheme="majorHAnsi" w:hAnsiTheme="majorHAnsi"/>
          <w:b/>
          <w:bCs/>
          <w:sz w:val="20"/>
          <w:szCs w:val="20"/>
          <w:lang w:val="es-ES"/>
        </w:rPr>
        <w:t>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0AF425F0" w14:textId="4C2D3F50" w:rsidR="00C9758F" w:rsidRPr="00D72605" w:rsidRDefault="00C9758F" w:rsidP="003846A6">
      <w:pPr>
        <w:pStyle w:val="ListParagraph"/>
        <w:numPr>
          <w:ilvl w:val="0"/>
          <w:numId w:val="103"/>
        </w:numPr>
        <w:spacing w:before="240" w:after="240"/>
        <w:jc w:val="both"/>
        <w:rPr>
          <w:rFonts w:asciiTheme="majorHAnsi" w:hAnsiTheme="majorHAnsi"/>
          <w:sz w:val="20"/>
          <w:szCs w:val="20"/>
          <w:lang w:val="es-PE"/>
        </w:rPr>
      </w:pPr>
      <w:r w:rsidRPr="006C6779">
        <w:rPr>
          <w:rFonts w:asciiTheme="majorHAnsi" w:hAnsiTheme="majorHAnsi"/>
          <w:sz w:val="20"/>
          <w:szCs w:val="20"/>
          <w:lang w:val="es-ES_tradnl"/>
        </w:rPr>
        <w:t xml:space="preserve">A los efectos de la admisibilidad, la Comisión debe decidir si los hechos alegados pueden caracterizar una violación de </w:t>
      </w:r>
      <w:r w:rsidRPr="006C6779">
        <w:rPr>
          <w:rFonts w:asciiTheme="majorHAnsi" w:hAnsiTheme="majorHAnsi"/>
          <w:sz w:val="20"/>
          <w:szCs w:val="20"/>
          <w:lang w:val="es-PE"/>
        </w:rPr>
        <w:t xml:space="preserve">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6C6779">
        <w:rPr>
          <w:rFonts w:asciiTheme="majorHAnsi" w:hAnsiTheme="majorHAnsi"/>
          <w:i/>
          <w:iCs/>
          <w:sz w:val="20"/>
          <w:szCs w:val="20"/>
          <w:lang w:val="es-PE"/>
        </w:rPr>
        <w:t>prima facie</w:t>
      </w:r>
      <w:r w:rsidRPr="006C6779">
        <w:rPr>
          <w:rFonts w:asciiTheme="majorHAnsi" w:hAnsiTheme="majorHAnsi"/>
          <w:sz w:val="20"/>
          <w:szCs w:val="20"/>
          <w:lang w:val="es-PE"/>
        </w:rPr>
        <w:t xml:space="preserve"> para determinar si la petición establece el fundamento de la violación, posible o potencial, de un derecho garantizado por la Convención, pero no para </w:t>
      </w:r>
      <w:r w:rsidR="004F5F11">
        <w:rPr>
          <w:rFonts w:asciiTheme="majorHAnsi" w:hAnsiTheme="majorHAnsi"/>
          <w:sz w:val="20"/>
          <w:szCs w:val="20"/>
          <w:lang w:val="es-PE"/>
        </w:rPr>
        <w:t>definir</w:t>
      </w:r>
      <w:r w:rsidR="004F5F11" w:rsidRPr="006C6779">
        <w:rPr>
          <w:rFonts w:asciiTheme="majorHAnsi" w:hAnsiTheme="majorHAnsi"/>
          <w:sz w:val="20"/>
          <w:szCs w:val="20"/>
          <w:lang w:val="es-PE"/>
        </w:rPr>
        <w:t xml:space="preserve"> </w:t>
      </w:r>
      <w:r w:rsidRPr="006C6779">
        <w:rPr>
          <w:rFonts w:asciiTheme="majorHAnsi" w:hAnsiTheme="majorHAnsi"/>
          <w:sz w:val="20"/>
          <w:szCs w:val="20"/>
          <w:lang w:val="es-PE"/>
        </w:rPr>
        <w:t xml:space="preserve">la existencia de una vulneración de derechos. </w:t>
      </w:r>
    </w:p>
    <w:p w14:paraId="5898B8AD" w14:textId="36D974E0" w:rsidR="008C5E2D" w:rsidRPr="00D72605" w:rsidRDefault="00433170" w:rsidP="003846A6">
      <w:pPr>
        <w:pStyle w:val="ListParagraph"/>
        <w:numPr>
          <w:ilvl w:val="0"/>
          <w:numId w:val="103"/>
        </w:numPr>
        <w:spacing w:before="240" w:after="240"/>
        <w:jc w:val="both"/>
        <w:rPr>
          <w:rFonts w:asciiTheme="majorHAnsi" w:hAnsiTheme="majorHAnsi"/>
          <w:sz w:val="20"/>
          <w:szCs w:val="20"/>
          <w:lang w:val="es-PE"/>
        </w:rPr>
      </w:pPr>
      <w:r>
        <w:rPr>
          <w:rFonts w:asciiTheme="majorHAnsi" w:hAnsiTheme="majorHAnsi"/>
          <w:sz w:val="20"/>
          <w:szCs w:val="20"/>
          <w:lang w:val="es-PE"/>
        </w:rPr>
        <w:t>E</w:t>
      </w:r>
      <w:r w:rsidR="00D032D1" w:rsidRPr="00D72605">
        <w:rPr>
          <w:rFonts w:asciiTheme="majorHAnsi" w:hAnsiTheme="majorHAnsi"/>
          <w:sz w:val="20"/>
          <w:szCs w:val="20"/>
          <w:lang w:val="es-PE"/>
        </w:rPr>
        <w:t>n su informe</w:t>
      </w:r>
      <w:r w:rsidR="00910235" w:rsidRPr="00D72605">
        <w:rPr>
          <w:rFonts w:asciiTheme="majorHAnsi" w:hAnsiTheme="majorHAnsi"/>
          <w:sz w:val="20"/>
          <w:szCs w:val="20"/>
          <w:lang w:val="es-PE"/>
        </w:rPr>
        <w:t xml:space="preserve"> “Estado de excepción y derechos humanos en El Salvador”, la </w:t>
      </w:r>
      <w:r>
        <w:rPr>
          <w:rFonts w:asciiTheme="majorHAnsi" w:hAnsiTheme="majorHAnsi"/>
          <w:sz w:val="20"/>
          <w:szCs w:val="20"/>
          <w:lang w:val="es-PE"/>
        </w:rPr>
        <w:t>CIDH</w:t>
      </w:r>
      <w:r w:rsidR="00910235" w:rsidRPr="00D72605">
        <w:rPr>
          <w:rFonts w:asciiTheme="majorHAnsi" w:hAnsiTheme="majorHAnsi"/>
          <w:sz w:val="20"/>
          <w:szCs w:val="20"/>
          <w:lang w:val="es-PE"/>
        </w:rPr>
        <w:t xml:space="preserve"> analizó e</w:t>
      </w:r>
      <w:r w:rsidR="00D032D1" w:rsidRPr="00D72605">
        <w:rPr>
          <w:rFonts w:asciiTheme="majorHAnsi" w:hAnsiTheme="majorHAnsi"/>
          <w:sz w:val="20"/>
          <w:szCs w:val="20"/>
          <w:lang w:val="es-PE"/>
        </w:rPr>
        <w:t xml:space="preserve">l régimen de excepción decretado en marzo de 2022 </w:t>
      </w:r>
      <w:r w:rsidR="00D72ACC">
        <w:rPr>
          <w:rFonts w:asciiTheme="majorHAnsi" w:hAnsiTheme="majorHAnsi"/>
          <w:sz w:val="20"/>
          <w:szCs w:val="20"/>
          <w:lang w:val="es-PE"/>
        </w:rPr>
        <w:t>en ese</w:t>
      </w:r>
      <w:r w:rsidR="00910235" w:rsidRPr="00D72605">
        <w:rPr>
          <w:rFonts w:asciiTheme="majorHAnsi" w:hAnsiTheme="majorHAnsi"/>
          <w:sz w:val="20"/>
          <w:szCs w:val="20"/>
          <w:lang w:val="es-PE"/>
        </w:rPr>
        <w:t xml:space="preserve"> país</w:t>
      </w:r>
      <w:r w:rsidR="00D032D1" w:rsidRPr="00D72605">
        <w:rPr>
          <w:rFonts w:asciiTheme="majorHAnsi" w:hAnsiTheme="majorHAnsi"/>
          <w:sz w:val="20"/>
          <w:szCs w:val="20"/>
          <w:lang w:val="es-PE"/>
        </w:rPr>
        <w:t xml:space="preserve"> y sus efectos en los derechos humanos. </w:t>
      </w:r>
      <w:r w:rsidR="00424463" w:rsidRPr="00D72605">
        <w:rPr>
          <w:rFonts w:asciiTheme="majorHAnsi" w:hAnsiTheme="majorHAnsi"/>
          <w:sz w:val="20"/>
          <w:szCs w:val="20"/>
          <w:lang w:val="es-PE"/>
        </w:rPr>
        <w:t xml:space="preserve">En </w:t>
      </w:r>
      <w:r w:rsidR="00F91471" w:rsidRPr="00D72605">
        <w:rPr>
          <w:rFonts w:asciiTheme="majorHAnsi" w:hAnsiTheme="majorHAnsi"/>
          <w:sz w:val="20"/>
          <w:szCs w:val="20"/>
          <w:lang w:val="es-PE"/>
        </w:rPr>
        <w:t>dicho documento, la Comisión resaltó que</w:t>
      </w:r>
      <w:r w:rsidR="00424463" w:rsidRPr="00D72605">
        <w:rPr>
          <w:rFonts w:asciiTheme="majorHAnsi" w:hAnsiTheme="majorHAnsi"/>
          <w:sz w:val="20"/>
          <w:szCs w:val="20"/>
          <w:lang w:val="es-PE"/>
        </w:rPr>
        <w:t xml:space="preserve"> d</w:t>
      </w:r>
      <w:r w:rsidR="00705585" w:rsidRPr="00D72605">
        <w:rPr>
          <w:rFonts w:asciiTheme="majorHAnsi" w:hAnsiTheme="majorHAnsi"/>
          <w:sz w:val="20"/>
          <w:szCs w:val="20"/>
          <w:lang w:val="es-PE"/>
        </w:rPr>
        <w:t xml:space="preserve">esde la </w:t>
      </w:r>
      <w:r w:rsidR="00D72ACC">
        <w:rPr>
          <w:rFonts w:asciiTheme="majorHAnsi" w:hAnsiTheme="majorHAnsi"/>
          <w:sz w:val="20"/>
          <w:szCs w:val="20"/>
          <w:lang w:val="es-PE"/>
        </w:rPr>
        <w:t>adopción</w:t>
      </w:r>
      <w:r w:rsidR="000B1883" w:rsidRPr="00D72605">
        <w:rPr>
          <w:rFonts w:asciiTheme="majorHAnsi" w:hAnsiTheme="majorHAnsi"/>
          <w:sz w:val="20"/>
          <w:szCs w:val="20"/>
          <w:lang w:val="es-PE"/>
        </w:rPr>
        <w:t xml:space="preserve"> de</w:t>
      </w:r>
      <w:r w:rsidR="00F91471" w:rsidRPr="00D72605">
        <w:rPr>
          <w:rFonts w:asciiTheme="majorHAnsi" w:hAnsiTheme="majorHAnsi"/>
          <w:sz w:val="20"/>
          <w:szCs w:val="20"/>
          <w:lang w:val="es-PE"/>
        </w:rPr>
        <w:t xml:space="preserve"> </w:t>
      </w:r>
      <w:r w:rsidR="00D72ACC">
        <w:rPr>
          <w:rFonts w:asciiTheme="majorHAnsi" w:hAnsiTheme="majorHAnsi"/>
          <w:sz w:val="20"/>
          <w:szCs w:val="20"/>
          <w:lang w:val="es-PE"/>
        </w:rPr>
        <w:t>esa</w:t>
      </w:r>
      <w:r w:rsidR="00F91471" w:rsidRPr="00D72605">
        <w:rPr>
          <w:rFonts w:asciiTheme="majorHAnsi" w:hAnsiTheme="majorHAnsi"/>
          <w:sz w:val="20"/>
          <w:szCs w:val="20"/>
          <w:lang w:val="es-PE"/>
        </w:rPr>
        <w:t xml:space="preserve"> normativa</w:t>
      </w:r>
      <w:r w:rsidR="00705585" w:rsidRPr="00D72605">
        <w:rPr>
          <w:rFonts w:asciiTheme="majorHAnsi" w:hAnsiTheme="majorHAnsi"/>
          <w:sz w:val="20"/>
          <w:szCs w:val="20"/>
          <w:lang w:val="es-PE"/>
        </w:rPr>
        <w:t xml:space="preserve"> tuvo conocimiento de información preocupante relativa a muertes, denuncias de tortura y malos tratos a personas privadas de libertad, abusos en el uso de medidas disciplinarias y del uso de la fuerza contra las personas privadas de libertad, así como sobre deficiencias u omisiones en los mecanismos de denuncia e</w:t>
      </w:r>
      <w:r w:rsidR="00527F7F" w:rsidRPr="00D72605">
        <w:rPr>
          <w:rFonts w:asciiTheme="majorHAnsi" w:hAnsiTheme="majorHAnsi"/>
          <w:sz w:val="20"/>
          <w:szCs w:val="20"/>
          <w:lang w:val="es-ES"/>
        </w:rPr>
        <w:t xml:space="preserve"> </w:t>
      </w:r>
      <w:r w:rsidR="00527F7F" w:rsidRPr="00D72605">
        <w:rPr>
          <w:rFonts w:asciiTheme="majorHAnsi" w:hAnsiTheme="majorHAnsi"/>
          <w:sz w:val="20"/>
          <w:szCs w:val="20"/>
          <w:lang w:val="es-PE"/>
        </w:rPr>
        <w:t>investigación de estos hechos</w:t>
      </w:r>
      <w:r w:rsidR="001A53F7" w:rsidRPr="00D72605">
        <w:rPr>
          <w:rStyle w:val="FootnoteReference"/>
          <w:rFonts w:asciiTheme="majorHAnsi" w:hAnsiTheme="majorHAnsi"/>
          <w:sz w:val="20"/>
          <w:szCs w:val="20"/>
          <w:lang w:val="es-PE"/>
        </w:rPr>
        <w:footnoteReference w:id="15"/>
      </w:r>
      <w:r w:rsidR="00527F7F" w:rsidRPr="00D72605">
        <w:rPr>
          <w:rFonts w:asciiTheme="majorHAnsi" w:hAnsiTheme="majorHAnsi"/>
          <w:sz w:val="20"/>
          <w:szCs w:val="20"/>
          <w:lang w:val="es-PE"/>
        </w:rPr>
        <w:t>.</w:t>
      </w:r>
    </w:p>
    <w:p w14:paraId="78025CE8" w14:textId="0C95E8BD" w:rsidR="00C5429B" w:rsidRPr="00DD7FEE" w:rsidRDefault="00F91471"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72605">
        <w:rPr>
          <w:rFonts w:asciiTheme="majorHAnsi" w:hAnsiTheme="majorHAnsi"/>
          <w:sz w:val="20"/>
          <w:szCs w:val="20"/>
          <w:lang w:val="es-PE"/>
        </w:rPr>
        <w:t>Además,</w:t>
      </w:r>
      <w:r w:rsidR="00976A16" w:rsidRPr="00D72605">
        <w:rPr>
          <w:rFonts w:asciiTheme="majorHAnsi" w:hAnsiTheme="majorHAnsi"/>
          <w:sz w:val="20"/>
          <w:szCs w:val="20"/>
          <w:lang w:val="es-PE"/>
        </w:rPr>
        <w:t xml:space="preserve"> resaltó que</w:t>
      </w:r>
      <w:r w:rsidR="00794EF0">
        <w:rPr>
          <w:rFonts w:asciiTheme="majorHAnsi" w:hAnsiTheme="majorHAnsi"/>
          <w:sz w:val="20"/>
          <w:szCs w:val="20"/>
          <w:lang w:val="es-PE"/>
        </w:rPr>
        <w:t>,</w:t>
      </w:r>
      <w:r w:rsidR="005060B5" w:rsidRPr="00D72605">
        <w:rPr>
          <w:rFonts w:asciiTheme="majorHAnsi" w:hAnsiTheme="majorHAnsi"/>
          <w:sz w:val="20"/>
          <w:szCs w:val="20"/>
          <w:lang w:val="es-PE"/>
        </w:rPr>
        <w:t xml:space="preserve"> desde el 27 de marzo de 2022 hasta junio de 2023, </w:t>
      </w:r>
      <w:r w:rsidR="005109D0">
        <w:rPr>
          <w:rFonts w:asciiTheme="majorHAnsi" w:hAnsiTheme="majorHAnsi"/>
          <w:sz w:val="20"/>
          <w:szCs w:val="20"/>
          <w:lang w:val="es-PE"/>
        </w:rPr>
        <w:t>existieron</w:t>
      </w:r>
      <w:r w:rsidR="005060B5" w:rsidRPr="00D72605">
        <w:rPr>
          <w:rFonts w:asciiTheme="majorHAnsi" w:hAnsiTheme="majorHAnsi"/>
          <w:sz w:val="20"/>
          <w:szCs w:val="20"/>
          <w:lang w:val="es-PE"/>
        </w:rPr>
        <w:t xml:space="preserve"> procedimientos de investigación referentes a por lo menos 142 muertes de personas privadas de libertad</w:t>
      </w:r>
      <w:r w:rsidR="005109D0">
        <w:rPr>
          <w:rFonts w:asciiTheme="majorHAnsi" w:hAnsiTheme="majorHAnsi"/>
          <w:sz w:val="20"/>
          <w:szCs w:val="20"/>
          <w:lang w:val="es-PE"/>
        </w:rPr>
        <w:t>.</w:t>
      </w:r>
      <w:r w:rsidR="005060B5" w:rsidRPr="00D72605">
        <w:rPr>
          <w:rFonts w:asciiTheme="majorHAnsi" w:hAnsiTheme="majorHAnsi"/>
          <w:sz w:val="20"/>
          <w:szCs w:val="20"/>
          <w:lang w:val="es-PE"/>
        </w:rPr>
        <w:t xml:space="preserve"> A fines de octubre de 2023, el número de muertes bajo custodia habría subido, habiendo cifras variadas de 189 a 200 personas. </w:t>
      </w:r>
      <w:r w:rsidR="00453A1B">
        <w:rPr>
          <w:rFonts w:asciiTheme="majorHAnsi" w:hAnsiTheme="majorHAnsi"/>
          <w:sz w:val="20"/>
          <w:szCs w:val="20"/>
          <w:lang w:val="es-PE"/>
        </w:rPr>
        <w:t>Varias</w:t>
      </w:r>
      <w:r w:rsidR="005060B5" w:rsidRPr="00D72605">
        <w:rPr>
          <w:rFonts w:asciiTheme="majorHAnsi" w:hAnsiTheme="majorHAnsi"/>
          <w:sz w:val="20"/>
          <w:szCs w:val="20"/>
          <w:lang w:val="es-PE"/>
        </w:rPr>
        <w:t xml:space="preserve"> organizaciones de la sociedad civil criticaron las restricciones para acceder a este tipo </w:t>
      </w:r>
      <w:r w:rsidR="005060B5" w:rsidRPr="00D72605">
        <w:rPr>
          <w:rFonts w:asciiTheme="majorHAnsi" w:hAnsiTheme="majorHAnsi"/>
          <w:sz w:val="20"/>
          <w:szCs w:val="20"/>
          <w:lang w:val="es-PE"/>
        </w:rPr>
        <w:lastRenderedPageBreak/>
        <w:t>de información</w:t>
      </w:r>
      <w:r w:rsidR="00453A1B">
        <w:rPr>
          <w:rFonts w:asciiTheme="majorHAnsi" w:hAnsiTheme="majorHAnsi"/>
          <w:sz w:val="20"/>
          <w:szCs w:val="20"/>
          <w:lang w:val="es-PE"/>
        </w:rPr>
        <w:t>,</w:t>
      </w:r>
      <w:r w:rsidR="005060B5" w:rsidRPr="00D72605">
        <w:rPr>
          <w:rFonts w:asciiTheme="majorHAnsi" w:hAnsiTheme="majorHAnsi"/>
          <w:sz w:val="20"/>
          <w:szCs w:val="20"/>
          <w:lang w:val="es-PE"/>
        </w:rPr>
        <w:t xml:space="preserve"> y a partir de datos consolidados de diversas fuentes indicaron que existirían cifras mayores de fallecimientos. Hasta julio de 2023 el número de personas fallecidas habría ascendido al menos a 174 personas. La mayoría serían hombres, pero también fue señalado un potencial subregistro de las mujeres fallecidas durante la privación de libertad</w:t>
      </w:r>
      <w:r w:rsidR="00C44543" w:rsidRPr="00D72605">
        <w:rPr>
          <w:rStyle w:val="FootnoteReference"/>
          <w:rFonts w:asciiTheme="majorHAnsi" w:hAnsiTheme="majorHAnsi"/>
          <w:sz w:val="20"/>
          <w:szCs w:val="20"/>
          <w:lang w:val="es-PE"/>
        </w:rPr>
        <w:footnoteReference w:id="16"/>
      </w:r>
      <w:r w:rsidR="005060B5" w:rsidRPr="00D72605">
        <w:rPr>
          <w:rFonts w:asciiTheme="majorHAnsi" w:hAnsiTheme="majorHAnsi"/>
          <w:sz w:val="20"/>
          <w:szCs w:val="20"/>
          <w:lang w:val="es-PE"/>
        </w:rPr>
        <w:t>.</w:t>
      </w:r>
    </w:p>
    <w:p w14:paraId="5C122EB6" w14:textId="7EE2BD58" w:rsidR="00DD7FEE" w:rsidRPr="00DD7FEE" w:rsidRDefault="00DD7FEE"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D7FEE">
        <w:rPr>
          <w:rFonts w:asciiTheme="majorHAnsi" w:hAnsiTheme="majorHAnsi"/>
          <w:sz w:val="20"/>
          <w:szCs w:val="20"/>
          <w:lang w:val="es-ES"/>
        </w:rPr>
        <w:t>La Comisión observa que en el caso concreto, la parte peticionaria identifica 54 fallecimientos ocurridos bajo custodia estatal en centros como Mariona, Izalco y Quezaltepeque, mientras que el Estado reconoce dichos decesos</w:t>
      </w:r>
      <w:r w:rsidR="00E532FB">
        <w:rPr>
          <w:rFonts w:asciiTheme="majorHAnsi" w:hAnsiTheme="majorHAnsi"/>
          <w:sz w:val="20"/>
          <w:szCs w:val="20"/>
          <w:lang w:val="es-ES"/>
        </w:rPr>
        <w:t>,</w:t>
      </w:r>
      <w:r w:rsidRPr="00DD7FEE">
        <w:rPr>
          <w:rFonts w:asciiTheme="majorHAnsi" w:hAnsiTheme="majorHAnsi"/>
          <w:sz w:val="20"/>
          <w:szCs w:val="20"/>
          <w:lang w:val="es-ES"/>
        </w:rPr>
        <w:t xml:space="preserve"> y afirma que 48 investigaciones fueron archivadas por atipicidad y 6 permanecen activas</w:t>
      </w:r>
      <w:r w:rsidR="00473850">
        <w:rPr>
          <w:rFonts w:asciiTheme="majorHAnsi" w:hAnsiTheme="majorHAnsi"/>
          <w:sz w:val="20"/>
          <w:szCs w:val="20"/>
          <w:lang w:val="es-ES"/>
        </w:rPr>
        <w:t>;</w:t>
      </w:r>
      <w:r w:rsidRPr="00DD7FEE">
        <w:rPr>
          <w:rFonts w:asciiTheme="majorHAnsi" w:hAnsiTheme="majorHAnsi"/>
          <w:sz w:val="20"/>
          <w:szCs w:val="20"/>
          <w:lang w:val="es-ES"/>
        </w:rPr>
        <w:t xml:space="preserve"> señalando además que los fallecimientos se produjeron en hospitales o ambulancias </w:t>
      </w:r>
      <w:r w:rsidR="00CD155F">
        <w:rPr>
          <w:rFonts w:asciiTheme="majorHAnsi" w:hAnsiTheme="majorHAnsi"/>
          <w:sz w:val="20"/>
          <w:szCs w:val="20"/>
          <w:lang w:val="es-ES"/>
        </w:rPr>
        <w:t>durante</w:t>
      </w:r>
      <w:r w:rsidRPr="00DD7FEE">
        <w:rPr>
          <w:rFonts w:asciiTheme="majorHAnsi" w:hAnsiTheme="majorHAnsi"/>
          <w:sz w:val="20"/>
          <w:szCs w:val="20"/>
          <w:lang w:val="es-ES"/>
        </w:rPr>
        <w:t xml:space="preserve"> traslados desde los centros penales. Este panorama específico del expediente guarda correspondencia con la información contextual antes referida sobre un aumento significativo de muertes bajo custodia durante la vigencia del régimen de excepción y sobre restricciones en el acceso a datos, lo que otorga verosimilitud a los alegatos de la parte peticionaria en cuanto a la necesidad de esclarecer las circunstancias de los decesos y la suficiencia de la respuesta estatal.</w:t>
      </w:r>
    </w:p>
    <w:p w14:paraId="1C3E3DD2" w14:textId="0EDF7DB3" w:rsidR="00DD7FEE" w:rsidRPr="003668B8" w:rsidRDefault="00DD7FEE"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D7FEE">
        <w:rPr>
          <w:rFonts w:asciiTheme="majorHAnsi" w:hAnsiTheme="majorHAnsi"/>
          <w:sz w:val="20"/>
          <w:szCs w:val="20"/>
          <w:lang w:val="es-ES"/>
        </w:rPr>
        <w:t xml:space="preserve">En particular, tratándose de muertes ocurridas bajo custodia, la posición especial de garante del Estado y su deber de investigar oficiosamente, de manera seria, imparcial y en plazo razonable, adquieren centralidad. Aun si se invocan causas “naturales” o se alega que los decesos ocurrieron tras la remisión a centros de salud, ello no exime la obligación de prevenir, proteger y esclarecer lo sucedido ni de asegurar un control judicial efectivo sobre los archivos por atipicidad. </w:t>
      </w:r>
    </w:p>
    <w:p w14:paraId="004E507E" w14:textId="03F2EB2D" w:rsidR="0032490C" w:rsidRPr="00833058" w:rsidRDefault="0032490C" w:rsidP="003846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ES_tradnl"/>
        </w:rPr>
      </w:pPr>
      <w:r w:rsidRPr="006C6779">
        <w:rPr>
          <w:rFonts w:asciiTheme="majorHAnsi" w:hAnsiTheme="majorHAnsi"/>
          <w:sz w:val="20"/>
          <w:szCs w:val="20"/>
          <w:lang w:val="es-ES_tradnl"/>
        </w:rPr>
        <w:t xml:space="preserve">Con base en las citadas consideraciones, la Comisión </w:t>
      </w:r>
      <w:r>
        <w:rPr>
          <w:rFonts w:asciiTheme="majorHAnsi" w:hAnsiTheme="majorHAnsi"/>
          <w:sz w:val="20"/>
          <w:szCs w:val="20"/>
          <w:lang w:val="es-ES_tradnl"/>
        </w:rPr>
        <w:t>concluye</w:t>
      </w:r>
      <w:r w:rsidRPr="006C6779">
        <w:rPr>
          <w:rFonts w:asciiTheme="majorHAnsi" w:hAnsiTheme="majorHAnsi"/>
          <w:sz w:val="20"/>
          <w:szCs w:val="20"/>
          <w:lang w:val="es-ES_tradnl"/>
        </w:rPr>
        <w:t xml:space="preserve"> que los hechos denunciados no resultan manifiestamente infundados y, por el contrario, requieren un estudio en etapa de fondo, a efectos de examinar </w:t>
      </w:r>
      <w:r>
        <w:rPr>
          <w:rFonts w:asciiTheme="majorHAnsi" w:hAnsiTheme="majorHAnsi"/>
          <w:sz w:val="20"/>
          <w:szCs w:val="20"/>
          <w:lang w:val="es-ES_tradnl"/>
        </w:rPr>
        <w:t xml:space="preserve">la muerte de las presuntas víctimas y la alegada falta de una debida investigación que esclarezca lo ocurrido, en el marco de un estado de excepción, vulneró sus derechos. </w:t>
      </w:r>
      <w:r w:rsidRPr="006C6779">
        <w:rPr>
          <w:rFonts w:asciiTheme="majorHAnsi" w:hAnsiTheme="majorHAnsi"/>
          <w:sz w:val="20"/>
          <w:szCs w:val="20"/>
          <w:lang w:val="es-ES_tradnl"/>
        </w:rPr>
        <w:t>En tal sentido, la CIDH estima que</w:t>
      </w:r>
      <w:r w:rsidR="00061AA5">
        <w:rPr>
          <w:rFonts w:asciiTheme="majorHAnsi" w:hAnsiTheme="majorHAnsi"/>
          <w:sz w:val="20"/>
          <w:szCs w:val="20"/>
          <w:lang w:val="es-ES_tradnl"/>
        </w:rPr>
        <w:t>,</w:t>
      </w:r>
      <w:r w:rsidRPr="006C6779">
        <w:rPr>
          <w:rFonts w:asciiTheme="majorHAnsi" w:hAnsiTheme="majorHAnsi"/>
          <w:sz w:val="20"/>
          <w:szCs w:val="20"/>
          <w:lang w:val="es-ES_tradnl"/>
        </w:rPr>
        <w:t xml:space="preserve"> de corroborarse como cierta la situación descrita por la parte peticionaria, esta podría </w:t>
      </w:r>
      <w:r>
        <w:rPr>
          <w:rFonts w:asciiTheme="majorHAnsi" w:hAnsiTheme="majorHAnsi"/>
          <w:sz w:val="20"/>
          <w:szCs w:val="20"/>
          <w:lang w:val="es-ES_tradnl"/>
        </w:rPr>
        <w:t>ser lesiva de</w:t>
      </w:r>
      <w:r w:rsidRPr="006C6779">
        <w:rPr>
          <w:rFonts w:asciiTheme="majorHAnsi" w:hAnsiTheme="majorHAnsi"/>
          <w:sz w:val="20"/>
          <w:szCs w:val="20"/>
          <w:lang w:val="es-ES_tradnl"/>
        </w:rPr>
        <w:t xml:space="preserve"> los derechos reconocidos en los </w:t>
      </w:r>
      <w:r w:rsidRPr="006C6779">
        <w:rPr>
          <w:rFonts w:asciiTheme="majorHAnsi" w:hAnsiTheme="majorHAnsi"/>
          <w:bCs/>
          <w:sz w:val="20"/>
          <w:szCs w:val="20"/>
          <w:lang w:val="es-ES_tradnl"/>
        </w:rPr>
        <w:t xml:space="preserve">artículos </w:t>
      </w:r>
      <w:r>
        <w:rPr>
          <w:rFonts w:ascii="Cambria" w:hAnsi="Cambria"/>
          <w:bCs/>
          <w:sz w:val="20"/>
          <w:szCs w:val="20"/>
          <w:lang w:val="es-MX"/>
        </w:rPr>
        <w:t xml:space="preserve">4 (vida), </w:t>
      </w:r>
      <w:r w:rsidR="00D45184">
        <w:rPr>
          <w:rFonts w:ascii="Cambria" w:hAnsi="Cambria"/>
          <w:bCs/>
          <w:sz w:val="20"/>
          <w:szCs w:val="20"/>
          <w:lang w:val="es-MX"/>
        </w:rPr>
        <w:t xml:space="preserve">5 (integridad personal), </w:t>
      </w:r>
      <w:r>
        <w:rPr>
          <w:rFonts w:ascii="Cambria" w:hAnsi="Cambria"/>
          <w:bCs/>
          <w:sz w:val="20"/>
          <w:szCs w:val="20"/>
          <w:lang w:val="es-MX"/>
        </w:rPr>
        <w:t>8 (garantías judiciales) y 25 (protección judicial) d</w:t>
      </w:r>
      <w:r w:rsidRPr="007F7434">
        <w:rPr>
          <w:rFonts w:ascii="Cambria" w:hAnsi="Cambria"/>
          <w:bCs/>
          <w:sz w:val="20"/>
          <w:szCs w:val="20"/>
          <w:lang w:val="es-MX"/>
        </w:rPr>
        <w:t xml:space="preserve">e la Convención Americana </w:t>
      </w:r>
      <w:r w:rsidRPr="006C6779">
        <w:rPr>
          <w:rFonts w:asciiTheme="majorHAnsi" w:hAnsiTheme="majorHAnsi"/>
          <w:bCs/>
          <w:sz w:val="20"/>
          <w:szCs w:val="20"/>
          <w:lang w:val="es-ES_tradnl"/>
        </w:rPr>
        <w:t>de la Convención Americana</w:t>
      </w:r>
      <w:r w:rsidRPr="006C6779">
        <w:rPr>
          <w:rFonts w:asciiTheme="majorHAnsi" w:hAnsiTheme="majorHAnsi"/>
          <w:sz w:val="20"/>
          <w:szCs w:val="20"/>
          <w:lang w:val="es-ES_tradnl"/>
        </w:rPr>
        <w:t>, con relación a sus artículos 1.1 (obligación de respetar los derechos) y 2 (deber de adoptar disposiciones de derecho interno), en perjuicio de las presuntas víctimas</w:t>
      </w:r>
      <w:r w:rsidR="00C71336">
        <w:rPr>
          <w:rFonts w:asciiTheme="majorHAnsi" w:hAnsiTheme="majorHAnsi"/>
          <w:sz w:val="20"/>
          <w:szCs w:val="20"/>
          <w:lang w:val="es-ES_tradnl"/>
        </w:rPr>
        <w:t xml:space="preserve"> individualizadas en el listado contenido en la presente decisión</w:t>
      </w:r>
      <w:r w:rsidRPr="006C6779">
        <w:rPr>
          <w:rFonts w:asciiTheme="majorHAnsi" w:hAnsiTheme="majorHAnsi"/>
          <w:sz w:val="20"/>
          <w:szCs w:val="20"/>
          <w:lang w:val="es-ES_tradnl"/>
        </w:rPr>
        <w:t xml:space="preserve">. </w:t>
      </w:r>
    </w:p>
    <w:p w14:paraId="29BB41F5" w14:textId="01AA95B9" w:rsidR="003239B8" w:rsidRPr="0078770A" w:rsidRDefault="003239B8" w:rsidP="003846A6">
      <w:pPr>
        <w:pStyle w:val="ListParagraph"/>
        <w:spacing w:before="240" w:after="240"/>
        <w:jc w:val="both"/>
        <w:rPr>
          <w:rFonts w:asciiTheme="majorHAnsi" w:hAnsiTheme="majorHAnsi"/>
          <w:b/>
          <w:bCs/>
          <w:sz w:val="20"/>
          <w:szCs w:val="20"/>
          <w:lang w:val="es-ES"/>
        </w:rPr>
      </w:pPr>
      <w:r w:rsidRPr="0078770A">
        <w:rPr>
          <w:rFonts w:asciiTheme="majorHAnsi" w:hAnsiTheme="majorHAnsi"/>
          <w:b/>
          <w:bCs/>
          <w:sz w:val="20"/>
          <w:szCs w:val="20"/>
          <w:lang w:val="es-ES"/>
        </w:rPr>
        <w:t>I</w:t>
      </w:r>
      <w:r w:rsidR="00091318">
        <w:rPr>
          <w:rFonts w:asciiTheme="majorHAnsi" w:hAnsiTheme="majorHAnsi"/>
          <w:b/>
          <w:bCs/>
          <w:sz w:val="20"/>
          <w:szCs w:val="20"/>
          <w:lang w:val="es-ES"/>
        </w:rPr>
        <w:t>X</w:t>
      </w:r>
      <w:r w:rsidRPr="0078770A">
        <w:rPr>
          <w:rFonts w:asciiTheme="majorHAnsi" w:hAnsiTheme="majorHAnsi"/>
          <w:b/>
          <w:bCs/>
          <w:sz w:val="20"/>
          <w:szCs w:val="20"/>
          <w:lang w:val="es-ES"/>
        </w:rPr>
        <w:t xml:space="preserve">.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41AA5BF6" w14:textId="29000EEC" w:rsidR="000419AD" w:rsidRPr="00976A16" w:rsidRDefault="003239B8" w:rsidP="003846A6">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239B8">
        <w:rPr>
          <w:rFonts w:asciiTheme="majorHAnsi" w:hAnsiTheme="majorHAnsi"/>
          <w:sz w:val="20"/>
          <w:szCs w:val="20"/>
          <w:lang w:val="es-ES"/>
        </w:rPr>
        <w:t>Declarar admisible la presente petición en relación con</w:t>
      </w:r>
      <w:r w:rsidR="00976A16">
        <w:rPr>
          <w:rFonts w:asciiTheme="majorHAnsi" w:hAnsiTheme="majorHAnsi"/>
          <w:sz w:val="20"/>
          <w:szCs w:val="20"/>
          <w:lang w:val="es-ES"/>
        </w:rPr>
        <w:t xml:space="preserve"> los artículos 4, </w:t>
      </w:r>
      <w:r w:rsidR="00D45184">
        <w:rPr>
          <w:rFonts w:asciiTheme="majorHAnsi" w:hAnsiTheme="majorHAnsi"/>
          <w:sz w:val="20"/>
          <w:szCs w:val="20"/>
          <w:lang w:val="es-ES"/>
        </w:rPr>
        <w:t xml:space="preserve">5, </w:t>
      </w:r>
      <w:r w:rsidR="00976A16">
        <w:rPr>
          <w:rFonts w:asciiTheme="majorHAnsi" w:hAnsiTheme="majorHAnsi"/>
          <w:sz w:val="20"/>
          <w:szCs w:val="20"/>
          <w:lang w:val="es-ES"/>
        </w:rPr>
        <w:t>8 y 25 de la Convención Americana</w:t>
      </w:r>
      <w:r w:rsidR="00D45184">
        <w:rPr>
          <w:rFonts w:asciiTheme="majorHAnsi" w:hAnsiTheme="majorHAnsi"/>
          <w:sz w:val="20"/>
          <w:szCs w:val="20"/>
          <w:lang w:val="es-ES"/>
        </w:rPr>
        <w:t>, en relación con sus artículos 1 y 2</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2642C68E" w14:textId="27935452" w:rsidR="008D768D" w:rsidRDefault="004A6A54" w:rsidP="003846A6">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169ACBF5" w14:textId="2741B40B" w:rsidR="006320EB" w:rsidRPr="00407104" w:rsidRDefault="006320EB" w:rsidP="00091318">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w:t>
      </w:r>
      <w:r w:rsidRPr="00091318">
        <w:rPr>
          <w:rStyle w:val="normaltextrun"/>
          <w:rFonts w:ascii="Cambria" w:hAnsi="Cambria" w:cs="Segoe UI"/>
          <w:sz w:val="20"/>
          <w:szCs w:val="20"/>
          <w:lang w:val="es-CL"/>
        </w:rPr>
        <w:t xml:space="preserve">os a los </w:t>
      </w:r>
      <w:r w:rsidR="00091318" w:rsidRPr="00091318">
        <w:rPr>
          <w:rStyle w:val="normaltextrun"/>
          <w:rFonts w:ascii="Cambria" w:hAnsi="Cambria" w:cs="Segoe UI"/>
          <w:sz w:val="20"/>
          <w:szCs w:val="20"/>
          <w:lang w:val="es-CL"/>
        </w:rPr>
        <w:t>11</w:t>
      </w:r>
      <w:r w:rsidRPr="00091318">
        <w:rPr>
          <w:rStyle w:val="normaltextrun"/>
          <w:rFonts w:ascii="Cambria" w:hAnsi="Cambria" w:cs="Segoe UI"/>
          <w:sz w:val="20"/>
          <w:szCs w:val="20"/>
          <w:lang w:val="es-CL"/>
        </w:rPr>
        <w:t xml:space="preserve"> días del mes de </w:t>
      </w:r>
      <w:r w:rsidR="00091318" w:rsidRPr="00091318">
        <w:rPr>
          <w:rStyle w:val="normaltextrun"/>
          <w:rFonts w:ascii="Cambria" w:hAnsi="Cambria" w:cs="Segoe UI"/>
          <w:sz w:val="20"/>
          <w:szCs w:val="20"/>
          <w:lang w:val="es-CL"/>
        </w:rPr>
        <w:t>septiembre</w:t>
      </w:r>
      <w:r w:rsidRPr="00091318">
        <w:rPr>
          <w:rStyle w:val="normaltextrun"/>
          <w:rFonts w:ascii="Cambria" w:hAnsi="Cambria" w:cs="Segoe UI"/>
          <w:sz w:val="20"/>
          <w:szCs w:val="20"/>
          <w:lang w:val="es-CL"/>
        </w:rPr>
        <w:t xml:space="preserve"> de 20</w:t>
      </w:r>
      <w:r w:rsidR="00091318" w:rsidRPr="00091318">
        <w:rPr>
          <w:rStyle w:val="normaltextrun"/>
          <w:rFonts w:ascii="Cambria" w:hAnsi="Cambria" w:cs="Segoe UI"/>
          <w:sz w:val="20"/>
          <w:szCs w:val="20"/>
          <w:lang w:val="es-CL"/>
        </w:rPr>
        <w:t>25</w:t>
      </w:r>
      <w:r w:rsidRPr="00091318">
        <w:rPr>
          <w:rStyle w:val="normaltextrun"/>
          <w:rFonts w:ascii="Cambria" w:hAnsi="Cambria" w:cs="Segoe UI"/>
          <w:sz w:val="20"/>
          <w:szCs w:val="20"/>
          <w:lang w:val="es-CL"/>
        </w:rPr>
        <w:t>.  (Firmado): José Luis Caballero Ochoa, Presidente; Andrea Pochak, Primera Vicepresidenta; Edgar Stuardo Ralón Orellana</w:t>
      </w:r>
      <w:r w:rsidR="00091318" w:rsidRPr="00091318">
        <w:rPr>
          <w:rStyle w:val="normaltextrun"/>
          <w:rFonts w:ascii="Cambria" w:hAnsi="Cambria" w:cs="Segoe UI"/>
          <w:sz w:val="20"/>
          <w:szCs w:val="20"/>
          <w:lang w:val="es-CL"/>
        </w:rPr>
        <w:t xml:space="preserve"> y</w:t>
      </w:r>
      <w:r w:rsidRPr="00091318">
        <w:rPr>
          <w:rStyle w:val="normaltextrun"/>
          <w:rFonts w:ascii="Cambria" w:hAnsi="Cambria" w:cs="Segoe UI"/>
          <w:sz w:val="20"/>
          <w:szCs w:val="20"/>
          <w:lang w:val="es-CL"/>
        </w:rPr>
        <w:t xml:space="preserve"> Carlos Bernal Pulido, </w:t>
      </w:r>
      <w:r w:rsidR="00121206">
        <w:rPr>
          <w:rStyle w:val="normaltextrun"/>
          <w:rFonts w:ascii="Cambria" w:hAnsi="Cambria" w:cs="Segoe UI"/>
          <w:sz w:val="20"/>
          <w:szCs w:val="20"/>
          <w:lang w:val="es-CL"/>
        </w:rPr>
        <w:t>m</w:t>
      </w:r>
      <w:r w:rsidRPr="00091318">
        <w:rPr>
          <w:rStyle w:val="normaltextrun"/>
          <w:rFonts w:ascii="Cambria" w:hAnsi="Cambria" w:cs="Segoe UI"/>
          <w:sz w:val="20"/>
          <w:szCs w:val="20"/>
          <w:lang w:val="es-CL"/>
        </w:rPr>
        <w:t xml:space="preserve">iembros de la Comisión. </w:t>
      </w:r>
      <w:r w:rsidRPr="00091318">
        <w:rPr>
          <w:rStyle w:val="eop"/>
          <w:rFonts w:ascii="Cambria" w:hAnsi="Cambria" w:cs="Segoe UI"/>
          <w:sz w:val="20"/>
          <w:szCs w:val="20"/>
          <w:lang w:val="es-ES"/>
        </w:rPr>
        <w:t> </w:t>
      </w:r>
    </w:p>
    <w:p w14:paraId="4B8F444E" w14:textId="77777777" w:rsidR="006320EB" w:rsidRDefault="006320EB" w:rsidP="006320EB">
      <w:pPr>
        <w:pStyle w:val="paragraph"/>
        <w:spacing w:before="0" w:beforeAutospacing="0" w:after="0" w:afterAutospacing="0"/>
        <w:ind w:firstLine="720"/>
        <w:jc w:val="both"/>
        <w:textAlignment w:val="baseline"/>
        <w:rPr>
          <w:rStyle w:val="eop"/>
          <w:rFonts w:ascii="Cambria" w:hAnsi="Cambria" w:cs="Segoe UI"/>
          <w:sz w:val="20"/>
          <w:szCs w:val="20"/>
          <w:lang w:val="es-ES"/>
        </w:rPr>
      </w:pPr>
      <w:r w:rsidRPr="00407104">
        <w:rPr>
          <w:rStyle w:val="eop"/>
          <w:rFonts w:ascii="Cambria" w:hAnsi="Cambria" w:cs="Segoe UI"/>
          <w:sz w:val="20"/>
          <w:szCs w:val="20"/>
          <w:lang w:val="es-ES"/>
        </w:rPr>
        <w:t> </w:t>
      </w:r>
      <w:r>
        <w:rPr>
          <w:rStyle w:val="eop"/>
          <w:rFonts w:ascii="Cambria" w:hAnsi="Cambria" w:cs="Segoe UI"/>
          <w:sz w:val="20"/>
          <w:szCs w:val="20"/>
          <w:lang w:val="es-ES"/>
        </w:rPr>
        <w:t xml:space="preserve"> </w:t>
      </w:r>
    </w:p>
    <w:p w14:paraId="70569E03" w14:textId="77777777" w:rsidR="00091318" w:rsidRPr="00407104" w:rsidRDefault="00091318" w:rsidP="006320EB">
      <w:pPr>
        <w:pStyle w:val="paragraph"/>
        <w:spacing w:before="0" w:beforeAutospacing="0" w:after="0" w:afterAutospacing="0"/>
        <w:ind w:firstLine="720"/>
        <w:jc w:val="both"/>
        <w:textAlignment w:val="baseline"/>
        <w:rPr>
          <w:rFonts w:ascii="Segoe UI" w:hAnsi="Segoe UI" w:cs="Segoe UI"/>
          <w:sz w:val="18"/>
          <w:szCs w:val="18"/>
          <w:lang w:val="es-ES"/>
        </w:rPr>
      </w:pPr>
    </w:p>
    <w:p w14:paraId="125CE174" w14:textId="77777777" w:rsidR="00091318" w:rsidRDefault="00091318" w:rsidP="006320EB">
      <w:pPr>
        <w:pStyle w:val="paragraph"/>
        <w:spacing w:before="0" w:beforeAutospacing="0" w:after="0" w:afterAutospacing="0"/>
        <w:ind w:firstLine="720"/>
        <w:jc w:val="both"/>
        <w:textAlignment w:val="baseline"/>
        <w:rPr>
          <w:rStyle w:val="normaltextrun"/>
          <w:rFonts w:ascii="Cambria" w:hAnsi="Cambria" w:cs="Segoe UI"/>
          <w:sz w:val="20"/>
          <w:szCs w:val="20"/>
          <w:lang w:val="es-CL"/>
        </w:rPr>
      </w:pPr>
    </w:p>
    <w:p w14:paraId="47AFCF47" w14:textId="77777777" w:rsidR="00091318" w:rsidRDefault="00091318" w:rsidP="006320EB">
      <w:pPr>
        <w:pStyle w:val="paragraph"/>
        <w:spacing w:before="0" w:beforeAutospacing="0" w:after="0" w:afterAutospacing="0"/>
        <w:ind w:firstLine="720"/>
        <w:jc w:val="both"/>
        <w:textAlignment w:val="baseline"/>
        <w:rPr>
          <w:rStyle w:val="normaltextrun"/>
          <w:rFonts w:ascii="Cambria" w:hAnsi="Cambria" w:cs="Segoe UI"/>
          <w:sz w:val="20"/>
          <w:szCs w:val="20"/>
          <w:lang w:val="es-CL"/>
        </w:rPr>
      </w:pPr>
    </w:p>
    <w:p w14:paraId="75ECBEF3" w14:textId="77777777" w:rsidR="00091318" w:rsidRDefault="00091318" w:rsidP="006320EB">
      <w:pPr>
        <w:pStyle w:val="paragraph"/>
        <w:spacing w:before="0" w:beforeAutospacing="0" w:after="0" w:afterAutospacing="0"/>
        <w:ind w:firstLine="720"/>
        <w:jc w:val="both"/>
        <w:textAlignment w:val="baseline"/>
        <w:rPr>
          <w:rStyle w:val="normaltextrun"/>
          <w:rFonts w:ascii="Cambria" w:hAnsi="Cambria" w:cs="Segoe UI"/>
          <w:sz w:val="20"/>
          <w:szCs w:val="20"/>
          <w:lang w:val="es-CL"/>
        </w:rPr>
      </w:pPr>
    </w:p>
    <w:p w14:paraId="732F6DD7" w14:textId="77777777" w:rsidR="00091318" w:rsidRDefault="00091318" w:rsidP="006320EB">
      <w:pPr>
        <w:pStyle w:val="paragraph"/>
        <w:spacing w:before="0" w:beforeAutospacing="0" w:after="0" w:afterAutospacing="0"/>
        <w:ind w:firstLine="720"/>
        <w:jc w:val="both"/>
        <w:textAlignment w:val="baseline"/>
        <w:rPr>
          <w:rStyle w:val="normaltextrun"/>
          <w:rFonts w:ascii="Cambria" w:hAnsi="Cambria" w:cs="Segoe UI"/>
          <w:sz w:val="20"/>
          <w:szCs w:val="20"/>
          <w:lang w:val="es-CL"/>
        </w:rPr>
      </w:pPr>
    </w:p>
    <w:p w14:paraId="77AB3418" w14:textId="77777777" w:rsidR="00091318" w:rsidRDefault="00091318" w:rsidP="006320EB">
      <w:pPr>
        <w:pStyle w:val="paragraph"/>
        <w:spacing w:before="0" w:beforeAutospacing="0" w:after="0" w:afterAutospacing="0"/>
        <w:ind w:firstLine="720"/>
        <w:jc w:val="both"/>
        <w:textAlignment w:val="baseline"/>
        <w:rPr>
          <w:rStyle w:val="normaltextrun"/>
          <w:rFonts w:ascii="Cambria" w:hAnsi="Cambria" w:cs="Segoe UI"/>
          <w:sz w:val="20"/>
          <w:szCs w:val="20"/>
          <w:lang w:val="es-CL"/>
        </w:rPr>
      </w:pPr>
    </w:p>
    <w:p w14:paraId="0E94301B" w14:textId="77777777" w:rsidR="00091318" w:rsidRDefault="00091318" w:rsidP="006320EB">
      <w:pPr>
        <w:pStyle w:val="paragraph"/>
        <w:spacing w:before="0" w:beforeAutospacing="0" w:after="0" w:afterAutospacing="0"/>
        <w:ind w:firstLine="720"/>
        <w:jc w:val="both"/>
        <w:textAlignment w:val="baseline"/>
        <w:rPr>
          <w:rStyle w:val="normaltextrun"/>
          <w:rFonts w:ascii="Cambria" w:hAnsi="Cambria" w:cs="Segoe UI"/>
          <w:sz w:val="20"/>
          <w:szCs w:val="20"/>
          <w:lang w:val="es-CL"/>
        </w:rPr>
      </w:pPr>
    </w:p>
    <w:p w14:paraId="64D2E658" w14:textId="77777777" w:rsidR="006320EB" w:rsidRPr="00121206" w:rsidRDefault="006320EB" w:rsidP="00121206">
      <w:pPr>
        <w:rPr>
          <w:rFonts w:ascii="Cambria" w:hAnsi="Cambria" w:cs="Calibri"/>
          <w:b/>
          <w:bCs/>
          <w:sz w:val="20"/>
          <w:szCs w:val="20"/>
          <w:u w:val="single"/>
          <w:lang w:val="es-CL"/>
        </w:rPr>
      </w:pPr>
    </w:p>
    <w:p w14:paraId="6AC80CA6" w14:textId="660EE778" w:rsidR="00722C9F" w:rsidRDefault="007A2FB5" w:rsidP="007A2FB5">
      <w:pPr>
        <w:jc w:val="center"/>
        <w:rPr>
          <w:rFonts w:ascii="Cambria" w:hAnsi="Cambria" w:cs="Calibri"/>
          <w:b/>
          <w:bCs/>
          <w:sz w:val="20"/>
          <w:szCs w:val="20"/>
          <w:u w:val="single"/>
          <w:lang w:val="es-ES"/>
        </w:rPr>
      </w:pPr>
      <w:r>
        <w:rPr>
          <w:rFonts w:ascii="Cambria" w:hAnsi="Cambria" w:cs="Calibri"/>
          <w:b/>
          <w:bCs/>
          <w:sz w:val="20"/>
          <w:szCs w:val="20"/>
          <w:u w:val="single"/>
          <w:lang w:val="es-ES"/>
        </w:rPr>
        <w:lastRenderedPageBreak/>
        <w:t>Listado de presuntas víctimas</w:t>
      </w:r>
    </w:p>
    <w:p w14:paraId="4843DFAE" w14:textId="77777777" w:rsidR="007A2FB5" w:rsidRDefault="007A2FB5" w:rsidP="007A2FB5">
      <w:pPr>
        <w:jc w:val="center"/>
        <w:rPr>
          <w:rFonts w:ascii="Cambria" w:hAnsi="Cambria" w:cs="Calibri"/>
          <w:b/>
          <w:bCs/>
          <w:sz w:val="20"/>
          <w:szCs w:val="20"/>
          <w:u w:val="single"/>
          <w:lang w:val="es-ES"/>
        </w:rPr>
      </w:pPr>
    </w:p>
    <w:p w14:paraId="79527A93"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Mauricio Alberto Flores Sorto</w:t>
      </w:r>
    </w:p>
    <w:p w14:paraId="65578B86"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Jeremías De León Escamilla</w:t>
      </w:r>
    </w:p>
    <w:p w14:paraId="37D03F37"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Elvis Josué Sánchez Rivera</w:t>
      </w:r>
    </w:p>
    <w:p w14:paraId="2031F9A7"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Luis Fernando Ramírez Mejía</w:t>
      </w:r>
    </w:p>
    <w:p w14:paraId="06A1B8D5"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Wilson Alexander Cruz Pineda</w:t>
      </w:r>
    </w:p>
    <w:p w14:paraId="29F15F34"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David Ernesto Juárez Ávila</w:t>
      </w:r>
    </w:p>
    <w:p w14:paraId="607DBB5F" w14:textId="528A1B61"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Guillermo Vides Macua</w:t>
      </w:r>
    </w:p>
    <w:p w14:paraId="08885B55"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Sergio Alcides Natividad Calzadilla</w:t>
      </w:r>
    </w:p>
    <w:p w14:paraId="52131C7A"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Michael Geovanny Menjívar</w:t>
      </w:r>
    </w:p>
    <w:p w14:paraId="1D37C4A2"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Humberto Alexander Blanco Cárdenas</w:t>
      </w:r>
    </w:p>
    <w:p w14:paraId="1F0DB901"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Romeo Mauricio Posada Urrutia</w:t>
      </w:r>
    </w:p>
    <w:p w14:paraId="468801CE"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Eduardo Luis Jurado Reyes</w:t>
      </w:r>
    </w:p>
    <w:p w14:paraId="1892D7DC" w14:textId="1670A569"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 xml:space="preserve">Juan José </w:t>
      </w:r>
      <w:r w:rsidR="00A63D9B" w:rsidRPr="007A2FB5">
        <w:rPr>
          <w:rFonts w:cs="Calibri"/>
          <w:sz w:val="20"/>
          <w:szCs w:val="20"/>
          <w:lang w:val="es-PE"/>
        </w:rPr>
        <w:t>Ibáñez</w:t>
      </w:r>
      <w:r w:rsidRPr="007A2FB5">
        <w:rPr>
          <w:rFonts w:cs="Calibri"/>
          <w:sz w:val="20"/>
          <w:szCs w:val="20"/>
          <w:lang w:val="es-PE"/>
        </w:rPr>
        <w:t xml:space="preserve"> García</w:t>
      </w:r>
    </w:p>
    <w:p w14:paraId="293AAC14"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Jesús Antonio Navarro Mendoza</w:t>
      </w:r>
    </w:p>
    <w:p w14:paraId="4D39D0B0"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Virgilio Mendoza León</w:t>
      </w:r>
    </w:p>
    <w:p w14:paraId="6AFF14F5"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Marcos Tulio Castillo Reyes</w:t>
      </w:r>
    </w:p>
    <w:p w14:paraId="4BFA1547"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Yonis Balmoris Lovo Amaya</w:t>
      </w:r>
    </w:p>
    <w:p w14:paraId="5819CB9E"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Rafael Valdez Portillo</w:t>
      </w:r>
    </w:p>
    <w:p w14:paraId="29FD282B"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Aníbal Ramírez Marguey</w:t>
      </w:r>
    </w:p>
    <w:p w14:paraId="1D12FE39"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Mario Alexander Regalado Lemus</w:t>
      </w:r>
    </w:p>
    <w:p w14:paraId="2FF98374"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Santos de Jesús Díaz Rodríguez</w:t>
      </w:r>
    </w:p>
    <w:p w14:paraId="1960AF58"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Luis Moreno Terán</w:t>
      </w:r>
    </w:p>
    <w:p w14:paraId="45AC154D"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Mario David Arias Rivera</w:t>
      </w:r>
    </w:p>
    <w:p w14:paraId="0FBE8AD8"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Manuel Ramírez Orozco</w:t>
      </w:r>
    </w:p>
    <w:p w14:paraId="37DF9D6E"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Jairo Fernando Ayala Segura</w:t>
      </w:r>
    </w:p>
    <w:p w14:paraId="5DFDFE99"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Milton Leiva Quintero</w:t>
      </w:r>
    </w:p>
    <w:p w14:paraId="4297638C"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Óscar Armando Campos</w:t>
      </w:r>
    </w:p>
    <w:p w14:paraId="1EB6DEDE"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Rafael Antonio Quintanilla Cruz</w:t>
      </w:r>
    </w:p>
    <w:p w14:paraId="1D5FB609"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Ricardo Patriz Salamá</w:t>
      </w:r>
    </w:p>
    <w:p w14:paraId="1E622D9F"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Marvin Salmerón</w:t>
      </w:r>
    </w:p>
    <w:p w14:paraId="63A2E441"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German Orlando Escobar López</w:t>
      </w:r>
    </w:p>
    <w:p w14:paraId="348BFABC"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Noé Gómez Canales</w:t>
      </w:r>
    </w:p>
    <w:p w14:paraId="44C69901"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Edgar Ernesto González</w:t>
      </w:r>
    </w:p>
    <w:p w14:paraId="49341AFB" w14:textId="77777777" w:rsidR="007A2FB5"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Rubén Umaña Flores</w:t>
      </w:r>
    </w:p>
    <w:p w14:paraId="6E126F92" w14:textId="77777777" w:rsidR="0070220C"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Marvin Eliofredo Gámez Amaya</w:t>
      </w:r>
    </w:p>
    <w:p w14:paraId="3FF71605" w14:textId="77777777" w:rsidR="0070220C"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Antonio Venedicto Robles</w:t>
      </w:r>
    </w:p>
    <w:p w14:paraId="571D7C51" w14:textId="77777777" w:rsidR="0070220C"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Roberto Cáceres</w:t>
      </w:r>
    </w:p>
    <w:p w14:paraId="33F7C04D" w14:textId="77777777" w:rsidR="0070220C"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Juan Carlos Mena Ramírez</w:t>
      </w:r>
    </w:p>
    <w:p w14:paraId="08284062" w14:textId="77777777" w:rsidR="0070220C"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Mario Moisés Cardona López</w:t>
      </w:r>
    </w:p>
    <w:p w14:paraId="119845D9" w14:textId="77777777"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Carlos Ernesto Flores Cabrera</w:t>
      </w:r>
    </w:p>
    <w:p w14:paraId="0A4FE001" w14:textId="77777777"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Alfredo Aaron Morales Álvarez</w:t>
      </w:r>
    </w:p>
    <w:p w14:paraId="740D08CD" w14:textId="77777777"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Francisco Javier Maldonado Tejada</w:t>
      </w:r>
    </w:p>
    <w:p w14:paraId="4B3EB1FC" w14:textId="77777777"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Pedro Antonio Vanegas</w:t>
      </w:r>
    </w:p>
    <w:p w14:paraId="0580E3C1" w14:textId="77777777"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Cristóbal Cartagena Brizuela</w:t>
      </w:r>
    </w:p>
    <w:p w14:paraId="4722BD17" w14:textId="77777777"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Julio César Mendoza Ramírez</w:t>
      </w:r>
    </w:p>
    <w:p w14:paraId="22515440" w14:textId="2519E030"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Raquel Avelar Avelar</w:t>
      </w:r>
    </w:p>
    <w:p w14:paraId="1277A0C8" w14:textId="77777777"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Fredi Edgardo Velásquez Guevara</w:t>
      </w:r>
    </w:p>
    <w:p w14:paraId="15FCD004" w14:textId="53F70E86" w:rsidR="00AC4D0D" w:rsidRDefault="007A2FB5" w:rsidP="007A2FB5">
      <w:pPr>
        <w:pStyle w:val="ListParagraph"/>
        <w:numPr>
          <w:ilvl w:val="0"/>
          <w:numId w:val="110"/>
        </w:numPr>
        <w:jc w:val="both"/>
        <w:rPr>
          <w:rFonts w:cs="Calibri"/>
          <w:sz w:val="20"/>
          <w:szCs w:val="20"/>
          <w:lang w:val="es-PE"/>
        </w:rPr>
      </w:pPr>
      <w:r w:rsidRPr="007A2FB5">
        <w:rPr>
          <w:rFonts w:cs="Calibri"/>
          <w:sz w:val="20"/>
          <w:szCs w:val="20"/>
          <w:lang w:val="es-PE"/>
        </w:rPr>
        <w:t>José Mauricio Quintanilla Medrano</w:t>
      </w:r>
    </w:p>
    <w:p w14:paraId="7957507B" w14:textId="77777777" w:rsidR="00AC4D0D" w:rsidRDefault="007A2FB5" w:rsidP="007A2FB5">
      <w:pPr>
        <w:pStyle w:val="ListParagraph"/>
        <w:numPr>
          <w:ilvl w:val="0"/>
          <w:numId w:val="110"/>
        </w:numPr>
        <w:jc w:val="both"/>
        <w:rPr>
          <w:rFonts w:cs="Calibri"/>
          <w:sz w:val="20"/>
          <w:szCs w:val="20"/>
          <w:lang w:val="es-PE"/>
        </w:rPr>
      </w:pPr>
      <w:r w:rsidRPr="00AC4D0D">
        <w:rPr>
          <w:rFonts w:cs="Calibri"/>
          <w:sz w:val="20"/>
          <w:szCs w:val="20"/>
          <w:lang w:val="es-PE"/>
        </w:rPr>
        <w:t>Walter Vladimir Sandoval Peñate</w:t>
      </w:r>
    </w:p>
    <w:p w14:paraId="3DA877D4" w14:textId="77777777" w:rsidR="00AC4D0D" w:rsidRDefault="007A2FB5" w:rsidP="007A2FB5">
      <w:pPr>
        <w:pStyle w:val="ListParagraph"/>
        <w:numPr>
          <w:ilvl w:val="0"/>
          <w:numId w:val="110"/>
        </w:numPr>
        <w:jc w:val="both"/>
        <w:rPr>
          <w:rFonts w:cs="Calibri"/>
          <w:sz w:val="20"/>
          <w:szCs w:val="20"/>
          <w:lang w:val="es-PE"/>
        </w:rPr>
      </w:pPr>
      <w:r w:rsidRPr="00AC4D0D">
        <w:rPr>
          <w:rFonts w:cs="Calibri"/>
          <w:sz w:val="20"/>
          <w:szCs w:val="20"/>
          <w:lang w:val="es-PE"/>
        </w:rPr>
        <w:t>Óscar Alfredo Gallegos</w:t>
      </w:r>
    </w:p>
    <w:p w14:paraId="58647C84" w14:textId="77777777" w:rsidR="00AC4D0D" w:rsidRDefault="007A2FB5" w:rsidP="007A2FB5">
      <w:pPr>
        <w:pStyle w:val="ListParagraph"/>
        <w:numPr>
          <w:ilvl w:val="0"/>
          <w:numId w:val="110"/>
        </w:numPr>
        <w:jc w:val="both"/>
        <w:rPr>
          <w:rFonts w:cs="Calibri"/>
          <w:sz w:val="20"/>
          <w:szCs w:val="20"/>
          <w:lang w:val="es-PE"/>
        </w:rPr>
      </w:pPr>
      <w:r w:rsidRPr="00AC4D0D">
        <w:rPr>
          <w:rFonts w:cs="Calibri"/>
          <w:sz w:val="20"/>
          <w:szCs w:val="20"/>
          <w:lang w:val="es-PE"/>
        </w:rPr>
        <w:t>Carlos Wilfredo Saucedo González</w:t>
      </w:r>
    </w:p>
    <w:p w14:paraId="42C74621" w14:textId="77777777" w:rsidR="00AC4D0D" w:rsidRDefault="007A2FB5" w:rsidP="007A2FB5">
      <w:pPr>
        <w:pStyle w:val="ListParagraph"/>
        <w:numPr>
          <w:ilvl w:val="0"/>
          <w:numId w:val="110"/>
        </w:numPr>
        <w:jc w:val="both"/>
        <w:rPr>
          <w:rFonts w:cs="Calibri"/>
          <w:sz w:val="20"/>
          <w:szCs w:val="20"/>
          <w:lang w:val="es-PE"/>
        </w:rPr>
      </w:pPr>
      <w:r w:rsidRPr="00AC4D0D">
        <w:rPr>
          <w:rFonts w:cs="Calibri"/>
          <w:sz w:val="20"/>
          <w:szCs w:val="20"/>
          <w:lang w:val="es-PE"/>
        </w:rPr>
        <w:t>Elvis Ernesto Castillo Majano</w:t>
      </w:r>
    </w:p>
    <w:p w14:paraId="302BA731" w14:textId="77777777" w:rsidR="00AC4D0D" w:rsidRDefault="007A2FB5" w:rsidP="007A2FB5">
      <w:pPr>
        <w:pStyle w:val="ListParagraph"/>
        <w:numPr>
          <w:ilvl w:val="0"/>
          <w:numId w:val="110"/>
        </w:numPr>
        <w:jc w:val="both"/>
        <w:rPr>
          <w:rFonts w:cs="Calibri"/>
          <w:sz w:val="20"/>
          <w:szCs w:val="20"/>
          <w:lang w:val="es-PE"/>
        </w:rPr>
      </w:pPr>
      <w:r w:rsidRPr="00AC4D0D">
        <w:rPr>
          <w:rFonts w:cs="Calibri"/>
          <w:sz w:val="20"/>
          <w:szCs w:val="20"/>
          <w:lang w:val="es-PE"/>
        </w:rPr>
        <w:t>Edgar Alcides Díaz Orellana</w:t>
      </w:r>
    </w:p>
    <w:p w14:paraId="76E6D011" w14:textId="5AED12CC" w:rsidR="007A2FB5" w:rsidRPr="00AC4D0D" w:rsidRDefault="007A2FB5" w:rsidP="007A2FB5">
      <w:pPr>
        <w:pStyle w:val="ListParagraph"/>
        <w:numPr>
          <w:ilvl w:val="0"/>
          <w:numId w:val="110"/>
        </w:numPr>
        <w:jc w:val="both"/>
        <w:rPr>
          <w:rFonts w:cs="Calibri"/>
          <w:sz w:val="20"/>
          <w:szCs w:val="20"/>
          <w:lang w:val="es-PE"/>
        </w:rPr>
      </w:pPr>
      <w:r w:rsidRPr="00AC4D0D">
        <w:rPr>
          <w:rFonts w:cs="Calibri"/>
          <w:sz w:val="20"/>
          <w:szCs w:val="20"/>
          <w:lang w:val="es-PE"/>
        </w:rPr>
        <w:lastRenderedPageBreak/>
        <w:t>Adrián Efraín Solórzano Hernández</w:t>
      </w:r>
    </w:p>
    <w:sectPr w:rsidR="007A2FB5" w:rsidRPr="00AC4D0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77E6" w14:textId="77777777" w:rsidR="00190869" w:rsidRDefault="00190869">
      <w:r>
        <w:separator/>
      </w:r>
    </w:p>
  </w:endnote>
  <w:endnote w:type="continuationSeparator" w:id="0">
    <w:p w14:paraId="7A475E62" w14:textId="77777777" w:rsidR="00190869" w:rsidRDefault="0019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1F0B" w14:textId="77777777" w:rsidR="00190869" w:rsidRPr="000F35ED" w:rsidRDefault="0019086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E6C7130" w14:textId="77777777" w:rsidR="00190869" w:rsidRPr="000F35ED" w:rsidRDefault="00190869" w:rsidP="000F35ED">
      <w:pPr>
        <w:rPr>
          <w:rFonts w:asciiTheme="majorHAnsi" w:hAnsiTheme="majorHAnsi"/>
          <w:sz w:val="16"/>
          <w:szCs w:val="16"/>
        </w:rPr>
      </w:pPr>
      <w:r w:rsidRPr="000F35ED">
        <w:rPr>
          <w:rFonts w:asciiTheme="majorHAnsi" w:hAnsiTheme="majorHAnsi"/>
          <w:sz w:val="16"/>
          <w:szCs w:val="16"/>
        </w:rPr>
        <w:separator/>
      </w:r>
    </w:p>
    <w:p w14:paraId="713EFB80" w14:textId="77777777" w:rsidR="00190869" w:rsidRPr="000F35ED" w:rsidRDefault="0019086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BA531C1" w14:textId="77777777" w:rsidR="00190869" w:rsidRPr="000F35ED" w:rsidRDefault="0019086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7D0FE5D" w14:textId="49B91452" w:rsidR="008D1A8A" w:rsidRPr="008D1A8A" w:rsidRDefault="008D1A8A" w:rsidP="00013E6D">
      <w:pPr>
        <w:pStyle w:val="FootnoteText"/>
        <w:ind w:firstLine="720"/>
        <w:jc w:val="both"/>
        <w:rPr>
          <w:rStyle w:val="FootnoteReference"/>
          <w:rFonts w:asciiTheme="majorHAnsi" w:hAnsiTheme="majorHAnsi"/>
          <w:sz w:val="16"/>
          <w:szCs w:val="16"/>
          <w:lang w:val="es-ES"/>
        </w:rPr>
      </w:pPr>
      <w:r w:rsidRPr="008D1A8A">
        <w:rPr>
          <w:rStyle w:val="FootnoteReference"/>
          <w:rFonts w:asciiTheme="majorHAnsi" w:hAnsiTheme="majorHAnsi"/>
          <w:sz w:val="16"/>
          <w:szCs w:val="16"/>
        </w:rPr>
        <w:footnoteRef/>
      </w:r>
      <w:r w:rsidRPr="008D1A8A">
        <w:rPr>
          <w:rStyle w:val="FootnoteReference"/>
          <w:rFonts w:asciiTheme="majorHAnsi" w:hAnsiTheme="majorHAnsi"/>
          <w:sz w:val="16"/>
          <w:szCs w:val="16"/>
          <w:lang w:val="es-ES"/>
        </w:rPr>
        <w:t xml:space="preserve">  </w:t>
      </w:r>
      <w:r>
        <w:rPr>
          <w:rFonts w:asciiTheme="majorHAnsi" w:hAnsiTheme="majorHAnsi"/>
          <w:sz w:val="16"/>
          <w:szCs w:val="16"/>
          <w:lang w:val="es-PE"/>
        </w:rPr>
        <w:t>A solicitud de la parte peticionaria, y en aplicación del artículo 28.2. de su Reglamento, la Comisión mantiene bajo reserva su identidad.</w:t>
      </w:r>
    </w:p>
  </w:footnote>
  <w:footnote w:id="3">
    <w:p w14:paraId="64A32D49" w14:textId="77777777" w:rsidR="00CF265A" w:rsidRPr="00CF02F2" w:rsidRDefault="00CF265A" w:rsidP="00013E6D">
      <w:pPr>
        <w:pStyle w:val="FootnoteText"/>
        <w:ind w:firstLine="720"/>
        <w:jc w:val="both"/>
        <w:rPr>
          <w:rFonts w:asciiTheme="majorHAnsi" w:hAnsiTheme="majorHAnsi"/>
          <w:sz w:val="16"/>
          <w:szCs w:val="16"/>
          <w:lang w:val="es-MX"/>
        </w:rPr>
      </w:pPr>
      <w:r w:rsidRPr="00CF02F2">
        <w:rPr>
          <w:rStyle w:val="FootnoteReference"/>
          <w:rFonts w:asciiTheme="majorHAnsi" w:hAnsiTheme="majorHAnsi"/>
          <w:sz w:val="16"/>
          <w:szCs w:val="16"/>
        </w:rPr>
        <w:footnoteRef/>
      </w:r>
      <w:r w:rsidRPr="00CF02F2">
        <w:rPr>
          <w:rStyle w:val="FootnoteReference"/>
          <w:rFonts w:asciiTheme="majorHAnsi" w:hAnsiTheme="majorHAnsi"/>
          <w:sz w:val="16"/>
          <w:szCs w:val="16"/>
          <w:lang w:val="es-US"/>
        </w:rPr>
        <w:t xml:space="preserve"> </w:t>
      </w:r>
      <w:r w:rsidRPr="00CF02F2">
        <w:rPr>
          <w:rFonts w:asciiTheme="majorHAnsi" w:hAnsiTheme="majorHAnsi"/>
          <w:sz w:val="16"/>
          <w:szCs w:val="16"/>
          <w:lang w:val="es-ES"/>
        </w:rPr>
        <w:t xml:space="preserve">En adelante, “la Convención Americana” o “la Convención”. </w:t>
      </w:r>
      <w:r w:rsidRPr="00CF02F2">
        <w:rPr>
          <w:rFonts w:asciiTheme="majorHAnsi" w:hAnsiTheme="majorHAnsi"/>
          <w:sz w:val="16"/>
          <w:szCs w:val="16"/>
          <w:lang w:val="es-ES"/>
        </w:rPr>
        <w:tab/>
      </w:r>
    </w:p>
  </w:footnote>
  <w:footnote w:id="4">
    <w:p w14:paraId="79F07139" w14:textId="77777777" w:rsidR="008E3BFE" w:rsidRPr="00537490" w:rsidRDefault="008E3BFE" w:rsidP="00013E6D">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5">
    <w:p w14:paraId="06B74785" w14:textId="4D361667" w:rsidR="007A4FED" w:rsidRPr="001634CE" w:rsidRDefault="007A4FED" w:rsidP="00013E6D">
      <w:pPr>
        <w:pStyle w:val="FootnoteText"/>
        <w:ind w:firstLine="720"/>
        <w:jc w:val="both"/>
        <w:rPr>
          <w:rFonts w:asciiTheme="majorHAnsi" w:hAnsiTheme="majorHAnsi"/>
          <w:sz w:val="16"/>
          <w:szCs w:val="16"/>
          <w:lang w:val="es-ES"/>
        </w:rPr>
      </w:pPr>
      <w:r w:rsidRPr="00154652">
        <w:rPr>
          <w:rStyle w:val="FootnoteReference"/>
          <w:rFonts w:asciiTheme="majorHAnsi" w:hAnsiTheme="majorHAnsi"/>
          <w:sz w:val="16"/>
          <w:szCs w:val="16"/>
        </w:rPr>
        <w:footnoteRef/>
      </w:r>
      <w:r w:rsidRPr="00856A33">
        <w:rPr>
          <w:rFonts w:asciiTheme="majorHAnsi" w:hAnsiTheme="majorHAnsi"/>
          <w:sz w:val="16"/>
          <w:szCs w:val="16"/>
          <w:lang w:val="es-ES"/>
        </w:rPr>
        <w:t xml:space="preserve"> </w:t>
      </w:r>
      <w:r w:rsidR="00154652" w:rsidRPr="00856A33">
        <w:rPr>
          <w:rFonts w:asciiTheme="majorHAnsi" w:hAnsiTheme="majorHAnsi"/>
          <w:sz w:val="16"/>
          <w:szCs w:val="16"/>
          <w:lang w:val="es-ES"/>
        </w:rPr>
        <w:t>Estos son:</w:t>
      </w:r>
      <w:r w:rsidRPr="00856A33">
        <w:rPr>
          <w:rFonts w:asciiTheme="majorHAnsi" w:hAnsiTheme="majorHAnsi"/>
          <w:sz w:val="16"/>
          <w:szCs w:val="16"/>
          <w:lang w:val="es-ES"/>
        </w:rPr>
        <w:t xml:space="preserve"> </w:t>
      </w:r>
      <w:r w:rsidR="00856A33" w:rsidRPr="00856A33">
        <w:rPr>
          <w:rFonts w:asciiTheme="majorHAnsi" w:hAnsiTheme="majorHAnsi"/>
          <w:sz w:val="16"/>
          <w:szCs w:val="16"/>
          <w:lang w:val="es-ES"/>
        </w:rPr>
        <w:t>David Abraham Cortez Trejo, Jorge Enrique García, Eli Antonio Hernández, Elías Noé López, Samuel Eliseo Prudencio, Nelson Ruíz, Alexander Román Ramírez Méndez y Cristóbal E</w:t>
      </w:r>
      <w:r w:rsidR="00856A33" w:rsidRPr="001634CE">
        <w:rPr>
          <w:rFonts w:asciiTheme="majorHAnsi" w:hAnsiTheme="majorHAnsi"/>
          <w:sz w:val="16"/>
          <w:szCs w:val="16"/>
          <w:lang w:val="es-ES"/>
        </w:rPr>
        <w:t>rnesto Renderos.</w:t>
      </w:r>
    </w:p>
  </w:footnote>
  <w:footnote w:id="6">
    <w:p w14:paraId="4E37AEAC" w14:textId="5DA9EA23" w:rsidR="00856A33" w:rsidRPr="001634CE" w:rsidRDefault="00856A33" w:rsidP="00013E6D">
      <w:pPr>
        <w:pStyle w:val="FootnoteText"/>
        <w:ind w:firstLine="720"/>
        <w:jc w:val="both"/>
        <w:rPr>
          <w:rFonts w:asciiTheme="majorHAnsi" w:hAnsiTheme="majorHAnsi"/>
          <w:sz w:val="16"/>
          <w:szCs w:val="16"/>
          <w:lang w:val="es-PE"/>
        </w:rPr>
      </w:pPr>
      <w:r w:rsidRPr="001634CE">
        <w:rPr>
          <w:rStyle w:val="FootnoteReference"/>
          <w:rFonts w:asciiTheme="majorHAnsi" w:hAnsiTheme="majorHAnsi"/>
          <w:sz w:val="16"/>
          <w:szCs w:val="16"/>
        </w:rPr>
        <w:footnoteRef/>
      </w:r>
      <w:r w:rsidRPr="001634CE">
        <w:rPr>
          <w:rFonts w:asciiTheme="majorHAnsi" w:hAnsiTheme="majorHAnsi"/>
          <w:sz w:val="16"/>
          <w:szCs w:val="16"/>
          <w:lang w:val="es-PE"/>
        </w:rPr>
        <w:t xml:space="preserve"> </w:t>
      </w:r>
      <w:r w:rsidR="00CF2BEA" w:rsidRPr="001634CE">
        <w:rPr>
          <w:rFonts w:asciiTheme="majorHAnsi" w:hAnsiTheme="majorHAnsi"/>
          <w:sz w:val="16"/>
          <w:szCs w:val="16"/>
          <w:lang w:val="es-PE"/>
        </w:rPr>
        <w:t>Estos son: Francisco Manuel Cañas Serrano y Carlos José Mendoza López.</w:t>
      </w:r>
    </w:p>
  </w:footnote>
  <w:footnote w:id="7">
    <w:p w14:paraId="33BCFC42" w14:textId="1D4B3E56" w:rsidR="00CF2BEA" w:rsidRPr="001634CE" w:rsidRDefault="00CF2BEA" w:rsidP="00013E6D">
      <w:pPr>
        <w:pStyle w:val="FootnoteText"/>
        <w:ind w:firstLine="720"/>
        <w:jc w:val="both"/>
        <w:rPr>
          <w:rFonts w:asciiTheme="majorHAnsi" w:hAnsiTheme="majorHAnsi"/>
          <w:sz w:val="16"/>
          <w:szCs w:val="16"/>
          <w:lang w:val="es-PE"/>
        </w:rPr>
      </w:pPr>
      <w:r w:rsidRPr="001634CE">
        <w:rPr>
          <w:rStyle w:val="FootnoteReference"/>
          <w:rFonts w:asciiTheme="majorHAnsi" w:hAnsiTheme="majorHAnsi"/>
          <w:sz w:val="16"/>
          <w:szCs w:val="16"/>
        </w:rPr>
        <w:footnoteRef/>
      </w:r>
      <w:r w:rsidR="001634CE" w:rsidRPr="001634CE">
        <w:rPr>
          <w:rFonts w:asciiTheme="majorHAnsi" w:hAnsiTheme="majorHAnsi"/>
          <w:sz w:val="16"/>
          <w:szCs w:val="16"/>
          <w:lang w:val="es-PE"/>
        </w:rPr>
        <w:t xml:space="preserve"> Este es: José Guillermo Gámez.</w:t>
      </w:r>
    </w:p>
  </w:footnote>
  <w:footnote w:id="8">
    <w:p w14:paraId="1AC9D02F" w14:textId="4B336A6E" w:rsidR="001634CE" w:rsidRPr="00E90815" w:rsidRDefault="001634CE" w:rsidP="00013E6D">
      <w:pPr>
        <w:pStyle w:val="FootnoteText"/>
        <w:ind w:firstLine="720"/>
        <w:jc w:val="both"/>
        <w:rPr>
          <w:rFonts w:asciiTheme="majorHAnsi" w:hAnsiTheme="majorHAnsi"/>
          <w:sz w:val="16"/>
          <w:szCs w:val="16"/>
          <w:lang w:val="es-PE"/>
        </w:rPr>
      </w:pPr>
      <w:r w:rsidRPr="001634CE">
        <w:rPr>
          <w:rStyle w:val="FootnoteReference"/>
          <w:rFonts w:asciiTheme="majorHAnsi" w:hAnsiTheme="majorHAnsi"/>
          <w:sz w:val="16"/>
          <w:szCs w:val="16"/>
        </w:rPr>
        <w:footnoteRef/>
      </w:r>
      <w:r w:rsidRPr="001634CE">
        <w:rPr>
          <w:rFonts w:asciiTheme="majorHAnsi" w:hAnsiTheme="majorHAnsi"/>
          <w:sz w:val="16"/>
          <w:szCs w:val="16"/>
          <w:lang w:val="es-PE"/>
        </w:rPr>
        <w:t xml:space="preserve"> </w:t>
      </w:r>
      <w:r w:rsidR="003039DC">
        <w:rPr>
          <w:rFonts w:asciiTheme="majorHAnsi" w:hAnsiTheme="majorHAnsi"/>
          <w:sz w:val="16"/>
          <w:szCs w:val="16"/>
          <w:lang w:val="es-PE"/>
        </w:rPr>
        <w:t xml:space="preserve">Estos son: </w:t>
      </w:r>
      <w:r w:rsidR="00ED623E">
        <w:rPr>
          <w:rFonts w:asciiTheme="majorHAnsi" w:hAnsiTheme="majorHAnsi"/>
          <w:sz w:val="16"/>
          <w:szCs w:val="16"/>
          <w:lang w:val="es-PE"/>
        </w:rPr>
        <w:t>1</w:t>
      </w:r>
      <w:r w:rsidR="006D075A">
        <w:rPr>
          <w:rFonts w:asciiTheme="majorHAnsi" w:hAnsiTheme="majorHAnsi"/>
          <w:sz w:val="16"/>
          <w:szCs w:val="16"/>
          <w:lang w:val="es-PE"/>
        </w:rPr>
        <w:t xml:space="preserve">) </w:t>
      </w:r>
      <w:r w:rsidRPr="001634CE">
        <w:rPr>
          <w:rFonts w:asciiTheme="majorHAnsi" w:hAnsiTheme="majorHAnsi"/>
          <w:sz w:val="16"/>
          <w:szCs w:val="16"/>
          <w:lang w:val="es-PE"/>
        </w:rPr>
        <w:t>Mauricio Alberto Flores Sorto,</w:t>
      </w:r>
      <w:r w:rsidR="00160202">
        <w:rPr>
          <w:rFonts w:asciiTheme="majorHAnsi" w:hAnsiTheme="majorHAnsi"/>
          <w:sz w:val="16"/>
          <w:szCs w:val="16"/>
          <w:lang w:val="es-PE"/>
        </w:rPr>
        <w:t xml:space="preserve"> </w:t>
      </w:r>
      <w:r w:rsidR="00ED623E">
        <w:rPr>
          <w:rFonts w:asciiTheme="majorHAnsi" w:hAnsiTheme="majorHAnsi"/>
          <w:sz w:val="16"/>
          <w:szCs w:val="16"/>
          <w:lang w:val="es-PE"/>
        </w:rPr>
        <w:t>2</w:t>
      </w:r>
      <w:r w:rsidR="00160202">
        <w:rPr>
          <w:rFonts w:asciiTheme="majorHAnsi" w:hAnsiTheme="majorHAnsi"/>
          <w:sz w:val="16"/>
          <w:szCs w:val="16"/>
          <w:lang w:val="es-PE"/>
        </w:rPr>
        <w:t>)</w:t>
      </w:r>
      <w:r w:rsidRPr="001634CE">
        <w:rPr>
          <w:rFonts w:asciiTheme="majorHAnsi" w:hAnsiTheme="majorHAnsi"/>
          <w:sz w:val="16"/>
          <w:szCs w:val="16"/>
          <w:lang w:val="es-PE"/>
        </w:rPr>
        <w:t xml:space="preserve"> José Jeremías De León Escamilla, </w:t>
      </w:r>
      <w:r w:rsidR="00ED623E">
        <w:rPr>
          <w:rFonts w:asciiTheme="majorHAnsi" w:hAnsiTheme="majorHAnsi"/>
          <w:sz w:val="16"/>
          <w:szCs w:val="16"/>
          <w:lang w:val="es-PE"/>
        </w:rPr>
        <w:t>3</w:t>
      </w:r>
      <w:r w:rsidR="003929A4">
        <w:rPr>
          <w:rFonts w:asciiTheme="majorHAnsi" w:hAnsiTheme="majorHAnsi"/>
          <w:sz w:val="16"/>
          <w:szCs w:val="16"/>
          <w:lang w:val="es-PE"/>
        </w:rPr>
        <w:t xml:space="preserve">) </w:t>
      </w:r>
      <w:r w:rsidRPr="001634CE">
        <w:rPr>
          <w:rFonts w:asciiTheme="majorHAnsi" w:hAnsiTheme="majorHAnsi"/>
          <w:sz w:val="16"/>
          <w:szCs w:val="16"/>
          <w:lang w:val="es-PE"/>
        </w:rPr>
        <w:t xml:space="preserve">Elvis Josué Sánchez Rivera, </w:t>
      </w:r>
      <w:r w:rsidR="00ED623E">
        <w:rPr>
          <w:rFonts w:asciiTheme="majorHAnsi" w:hAnsiTheme="majorHAnsi"/>
          <w:sz w:val="16"/>
          <w:szCs w:val="16"/>
          <w:lang w:val="es-PE"/>
        </w:rPr>
        <w:t>4</w:t>
      </w:r>
      <w:r w:rsidR="00984A35">
        <w:rPr>
          <w:rFonts w:asciiTheme="majorHAnsi" w:hAnsiTheme="majorHAnsi"/>
          <w:sz w:val="16"/>
          <w:szCs w:val="16"/>
          <w:lang w:val="es-PE"/>
        </w:rPr>
        <w:t xml:space="preserve">) </w:t>
      </w:r>
      <w:r w:rsidRPr="001634CE">
        <w:rPr>
          <w:rFonts w:asciiTheme="majorHAnsi" w:hAnsiTheme="majorHAnsi"/>
          <w:sz w:val="16"/>
          <w:szCs w:val="16"/>
          <w:lang w:val="es-PE"/>
        </w:rPr>
        <w:t xml:space="preserve">Luis Fernando Ramírez Mejía, </w:t>
      </w:r>
      <w:r w:rsidR="00ED623E">
        <w:rPr>
          <w:rFonts w:asciiTheme="majorHAnsi" w:hAnsiTheme="majorHAnsi"/>
          <w:sz w:val="16"/>
          <w:szCs w:val="16"/>
          <w:lang w:val="es-PE"/>
        </w:rPr>
        <w:t>5</w:t>
      </w:r>
      <w:r w:rsidR="00BA3672">
        <w:rPr>
          <w:rFonts w:asciiTheme="majorHAnsi" w:hAnsiTheme="majorHAnsi"/>
          <w:sz w:val="16"/>
          <w:szCs w:val="16"/>
          <w:lang w:val="es-PE"/>
        </w:rPr>
        <w:t xml:space="preserve">) </w:t>
      </w:r>
      <w:r w:rsidRPr="001634CE">
        <w:rPr>
          <w:rFonts w:asciiTheme="majorHAnsi" w:hAnsiTheme="majorHAnsi"/>
          <w:sz w:val="16"/>
          <w:szCs w:val="16"/>
          <w:lang w:val="es-PE"/>
        </w:rPr>
        <w:t xml:space="preserve">Wilson Alexander Cruz Pineda, </w:t>
      </w:r>
      <w:r w:rsidR="00ED623E">
        <w:rPr>
          <w:rFonts w:asciiTheme="majorHAnsi" w:hAnsiTheme="majorHAnsi"/>
          <w:sz w:val="16"/>
          <w:szCs w:val="16"/>
          <w:lang w:val="es-PE"/>
        </w:rPr>
        <w:t>6</w:t>
      </w:r>
      <w:r w:rsidR="0049117A">
        <w:rPr>
          <w:rFonts w:asciiTheme="majorHAnsi" w:hAnsiTheme="majorHAnsi"/>
          <w:sz w:val="16"/>
          <w:szCs w:val="16"/>
          <w:lang w:val="es-PE"/>
        </w:rPr>
        <w:t xml:space="preserve">) </w:t>
      </w:r>
      <w:r w:rsidRPr="001634CE">
        <w:rPr>
          <w:rFonts w:asciiTheme="majorHAnsi" w:hAnsiTheme="majorHAnsi"/>
          <w:sz w:val="16"/>
          <w:szCs w:val="16"/>
          <w:lang w:val="es-PE"/>
        </w:rPr>
        <w:t xml:space="preserve">David Ernesto Juárez Ávila, </w:t>
      </w:r>
      <w:r w:rsidR="00ED623E">
        <w:rPr>
          <w:rFonts w:asciiTheme="majorHAnsi" w:hAnsiTheme="majorHAnsi"/>
          <w:sz w:val="16"/>
          <w:szCs w:val="16"/>
          <w:lang w:val="es-PE"/>
        </w:rPr>
        <w:t>7</w:t>
      </w:r>
      <w:r w:rsidR="006A730E">
        <w:rPr>
          <w:rFonts w:asciiTheme="majorHAnsi" w:hAnsiTheme="majorHAnsi"/>
          <w:sz w:val="16"/>
          <w:szCs w:val="16"/>
          <w:lang w:val="es-PE"/>
        </w:rPr>
        <w:t xml:space="preserve">) </w:t>
      </w:r>
      <w:r w:rsidRPr="001634CE">
        <w:rPr>
          <w:rFonts w:asciiTheme="majorHAnsi" w:hAnsiTheme="majorHAnsi"/>
          <w:sz w:val="16"/>
          <w:szCs w:val="16"/>
          <w:lang w:val="es-PE"/>
        </w:rPr>
        <w:t>José Guillermo Vides Macua,</w:t>
      </w:r>
      <w:r w:rsidR="00334E58">
        <w:rPr>
          <w:rFonts w:asciiTheme="majorHAnsi" w:hAnsiTheme="majorHAnsi"/>
          <w:sz w:val="16"/>
          <w:szCs w:val="16"/>
          <w:lang w:val="es-PE"/>
        </w:rPr>
        <w:t xml:space="preserve"> </w:t>
      </w:r>
      <w:r w:rsidR="00211503">
        <w:rPr>
          <w:rFonts w:asciiTheme="majorHAnsi" w:hAnsiTheme="majorHAnsi"/>
          <w:sz w:val="16"/>
          <w:szCs w:val="16"/>
          <w:lang w:val="es-PE"/>
        </w:rPr>
        <w:t>8</w:t>
      </w:r>
      <w:r w:rsidR="00334E58">
        <w:rPr>
          <w:rFonts w:asciiTheme="majorHAnsi" w:hAnsiTheme="majorHAnsi"/>
          <w:sz w:val="16"/>
          <w:szCs w:val="16"/>
          <w:lang w:val="es-PE"/>
        </w:rPr>
        <w:t xml:space="preserve">) </w:t>
      </w:r>
      <w:r w:rsidR="00732A74" w:rsidRPr="00732A74">
        <w:rPr>
          <w:rFonts w:asciiTheme="majorHAnsi" w:hAnsiTheme="majorHAnsi"/>
          <w:sz w:val="16"/>
          <w:szCs w:val="16"/>
          <w:lang w:val="es-PE"/>
        </w:rPr>
        <w:t>Sergio Alcides Natividad Calzadilla</w:t>
      </w:r>
      <w:r w:rsidR="00732A74">
        <w:rPr>
          <w:rFonts w:asciiTheme="majorHAnsi" w:hAnsiTheme="majorHAnsi"/>
          <w:sz w:val="16"/>
          <w:szCs w:val="16"/>
          <w:lang w:val="es-PE"/>
        </w:rPr>
        <w:t xml:space="preserve">, </w:t>
      </w:r>
      <w:r w:rsidR="00211503">
        <w:rPr>
          <w:rFonts w:asciiTheme="majorHAnsi" w:hAnsiTheme="majorHAnsi"/>
          <w:sz w:val="16"/>
          <w:szCs w:val="16"/>
          <w:lang w:val="es-PE"/>
        </w:rPr>
        <w:t>9</w:t>
      </w:r>
      <w:r w:rsidR="006440FA">
        <w:rPr>
          <w:rFonts w:asciiTheme="majorHAnsi" w:hAnsiTheme="majorHAnsi"/>
          <w:sz w:val="16"/>
          <w:szCs w:val="16"/>
          <w:lang w:val="es-PE"/>
        </w:rPr>
        <w:t xml:space="preserve">) Michael Geovanny Menjívar, </w:t>
      </w:r>
      <w:r w:rsidR="00211503">
        <w:rPr>
          <w:rFonts w:asciiTheme="majorHAnsi" w:hAnsiTheme="majorHAnsi"/>
          <w:sz w:val="16"/>
          <w:szCs w:val="16"/>
          <w:lang w:val="es-PE"/>
        </w:rPr>
        <w:t>10</w:t>
      </w:r>
      <w:r w:rsidR="006440FA">
        <w:rPr>
          <w:rFonts w:asciiTheme="majorHAnsi" w:hAnsiTheme="majorHAnsi"/>
          <w:sz w:val="16"/>
          <w:szCs w:val="16"/>
          <w:lang w:val="es-PE"/>
        </w:rPr>
        <w:t xml:space="preserve">) </w:t>
      </w:r>
      <w:r w:rsidR="006B4CA4" w:rsidRPr="006B4CA4">
        <w:rPr>
          <w:rFonts w:asciiTheme="majorHAnsi" w:hAnsiTheme="majorHAnsi"/>
          <w:sz w:val="16"/>
          <w:szCs w:val="16"/>
          <w:lang w:val="es-PE"/>
        </w:rPr>
        <w:t>Humberto Alexander Blanco Cárdenas</w:t>
      </w:r>
      <w:r w:rsidR="006B4CA4">
        <w:rPr>
          <w:rFonts w:asciiTheme="majorHAnsi" w:hAnsiTheme="majorHAnsi"/>
          <w:sz w:val="16"/>
          <w:szCs w:val="16"/>
          <w:lang w:val="es-PE"/>
        </w:rPr>
        <w:t xml:space="preserve">, </w:t>
      </w:r>
      <w:r w:rsidR="00211503">
        <w:rPr>
          <w:rFonts w:asciiTheme="majorHAnsi" w:hAnsiTheme="majorHAnsi"/>
          <w:sz w:val="16"/>
          <w:szCs w:val="16"/>
          <w:lang w:val="es-PE"/>
        </w:rPr>
        <w:t>11</w:t>
      </w:r>
      <w:r w:rsidR="006B4CA4">
        <w:rPr>
          <w:rFonts w:asciiTheme="majorHAnsi" w:hAnsiTheme="majorHAnsi"/>
          <w:sz w:val="16"/>
          <w:szCs w:val="16"/>
          <w:lang w:val="es-PE"/>
        </w:rPr>
        <w:t xml:space="preserve">) </w:t>
      </w:r>
      <w:r w:rsidR="00D5305C" w:rsidRPr="00D5305C">
        <w:rPr>
          <w:rFonts w:asciiTheme="majorHAnsi" w:hAnsiTheme="majorHAnsi"/>
          <w:sz w:val="16"/>
          <w:szCs w:val="16"/>
          <w:lang w:val="es-PE"/>
        </w:rPr>
        <w:t>Romeo Mauricio Posada Urrutia</w:t>
      </w:r>
      <w:r w:rsidR="00D5305C">
        <w:rPr>
          <w:rFonts w:asciiTheme="majorHAnsi" w:hAnsiTheme="majorHAnsi"/>
          <w:sz w:val="16"/>
          <w:szCs w:val="16"/>
          <w:lang w:val="es-PE"/>
        </w:rPr>
        <w:t xml:space="preserve">, </w:t>
      </w:r>
      <w:r w:rsidR="00211503">
        <w:rPr>
          <w:rFonts w:asciiTheme="majorHAnsi" w:hAnsiTheme="majorHAnsi"/>
          <w:sz w:val="16"/>
          <w:szCs w:val="16"/>
          <w:lang w:val="es-PE"/>
        </w:rPr>
        <w:t>12</w:t>
      </w:r>
      <w:r w:rsidR="00D5305C">
        <w:rPr>
          <w:rFonts w:asciiTheme="majorHAnsi" w:hAnsiTheme="majorHAnsi"/>
          <w:sz w:val="16"/>
          <w:szCs w:val="16"/>
          <w:lang w:val="es-PE"/>
        </w:rPr>
        <w:t xml:space="preserve">) </w:t>
      </w:r>
      <w:r w:rsidR="006455B3" w:rsidRPr="006455B3">
        <w:rPr>
          <w:rFonts w:asciiTheme="majorHAnsi" w:hAnsiTheme="majorHAnsi"/>
          <w:sz w:val="16"/>
          <w:szCs w:val="16"/>
          <w:lang w:val="es-PE"/>
        </w:rPr>
        <w:t>Eduardo Luis</w:t>
      </w:r>
      <w:r w:rsidR="006455B3" w:rsidRPr="00EA0C48">
        <w:rPr>
          <w:rFonts w:asciiTheme="majorHAnsi" w:hAnsiTheme="majorHAnsi"/>
          <w:sz w:val="16"/>
          <w:szCs w:val="16"/>
          <w:lang w:val="es-PE"/>
        </w:rPr>
        <w:t xml:space="preserve"> Jurado Reyes, </w:t>
      </w:r>
      <w:r w:rsidR="00211503" w:rsidRPr="00EA0C48">
        <w:rPr>
          <w:rFonts w:asciiTheme="majorHAnsi" w:hAnsiTheme="majorHAnsi"/>
          <w:sz w:val="16"/>
          <w:szCs w:val="16"/>
          <w:lang w:val="es-PE"/>
        </w:rPr>
        <w:t>13</w:t>
      </w:r>
      <w:r w:rsidR="006455B3" w:rsidRPr="00EA0C48">
        <w:rPr>
          <w:rFonts w:asciiTheme="majorHAnsi" w:hAnsiTheme="majorHAnsi"/>
          <w:sz w:val="16"/>
          <w:szCs w:val="16"/>
          <w:lang w:val="es-PE"/>
        </w:rPr>
        <w:t xml:space="preserve">) </w:t>
      </w:r>
      <w:r w:rsidR="00831360" w:rsidRPr="00EA0C48">
        <w:rPr>
          <w:rFonts w:asciiTheme="majorHAnsi" w:hAnsiTheme="majorHAnsi"/>
          <w:sz w:val="16"/>
          <w:szCs w:val="16"/>
          <w:lang w:val="es-PE"/>
        </w:rPr>
        <w:t>Juan</w:t>
      </w:r>
      <w:r w:rsidR="00831360" w:rsidRPr="00EA0C48">
        <w:rPr>
          <w:rFonts w:asciiTheme="majorHAnsi" w:hAnsiTheme="majorHAnsi"/>
          <w:spacing w:val="22"/>
          <w:sz w:val="16"/>
          <w:szCs w:val="16"/>
          <w:lang w:val="es-PE"/>
        </w:rPr>
        <w:t xml:space="preserve"> </w:t>
      </w:r>
      <w:r w:rsidR="00831360" w:rsidRPr="00EA0C48">
        <w:rPr>
          <w:rFonts w:asciiTheme="majorHAnsi" w:hAnsiTheme="majorHAnsi"/>
          <w:sz w:val="16"/>
          <w:szCs w:val="16"/>
          <w:lang w:val="es-PE"/>
        </w:rPr>
        <w:t>José</w:t>
      </w:r>
      <w:r w:rsidR="00831360" w:rsidRPr="00EA0C48">
        <w:rPr>
          <w:rFonts w:asciiTheme="majorHAnsi" w:hAnsiTheme="majorHAnsi"/>
          <w:spacing w:val="20"/>
          <w:sz w:val="16"/>
          <w:szCs w:val="16"/>
          <w:lang w:val="es-PE"/>
        </w:rPr>
        <w:t xml:space="preserve"> </w:t>
      </w:r>
      <w:r w:rsidR="00831360" w:rsidRPr="00EA0C48">
        <w:rPr>
          <w:rFonts w:asciiTheme="majorHAnsi" w:hAnsiTheme="majorHAnsi"/>
          <w:spacing w:val="-1"/>
          <w:sz w:val="16"/>
          <w:szCs w:val="16"/>
          <w:lang w:val="es-PE"/>
        </w:rPr>
        <w:t>Ibañez</w:t>
      </w:r>
      <w:r w:rsidR="00831360" w:rsidRPr="00EA0C48">
        <w:rPr>
          <w:rFonts w:asciiTheme="majorHAnsi" w:hAnsiTheme="majorHAnsi"/>
          <w:spacing w:val="22"/>
          <w:sz w:val="16"/>
          <w:szCs w:val="16"/>
          <w:lang w:val="es-PE"/>
        </w:rPr>
        <w:t xml:space="preserve"> </w:t>
      </w:r>
      <w:r w:rsidR="00831360" w:rsidRPr="00EA0C48">
        <w:rPr>
          <w:rFonts w:asciiTheme="majorHAnsi" w:hAnsiTheme="majorHAnsi"/>
          <w:spacing w:val="-1"/>
          <w:sz w:val="16"/>
          <w:szCs w:val="16"/>
          <w:lang w:val="es-PE"/>
        </w:rPr>
        <w:t xml:space="preserve">García, </w:t>
      </w:r>
      <w:r w:rsidR="00211503" w:rsidRPr="00EA0C48">
        <w:rPr>
          <w:rFonts w:asciiTheme="majorHAnsi" w:hAnsiTheme="majorHAnsi"/>
          <w:spacing w:val="-1"/>
          <w:sz w:val="16"/>
          <w:szCs w:val="16"/>
          <w:lang w:val="es-PE"/>
        </w:rPr>
        <w:t>14</w:t>
      </w:r>
      <w:r w:rsidR="00831360" w:rsidRPr="00EA0C48">
        <w:rPr>
          <w:rFonts w:asciiTheme="majorHAnsi" w:hAnsiTheme="majorHAnsi"/>
          <w:spacing w:val="-1"/>
          <w:sz w:val="16"/>
          <w:szCs w:val="16"/>
          <w:lang w:val="es-PE"/>
        </w:rPr>
        <w:t xml:space="preserve">) </w:t>
      </w:r>
      <w:r w:rsidR="006F59D8" w:rsidRPr="00EA0C48">
        <w:rPr>
          <w:rFonts w:asciiTheme="majorHAnsi" w:hAnsiTheme="majorHAnsi"/>
          <w:spacing w:val="-1"/>
          <w:sz w:val="16"/>
          <w:szCs w:val="16"/>
          <w:lang w:val="es-PE"/>
        </w:rPr>
        <w:t>Jesús</w:t>
      </w:r>
      <w:r w:rsidR="006F59D8" w:rsidRPr="00EA0C48">
        <w:rPr>
          <w:rFonts w:asciiTheme="majorHAnsi" w:hAnsiTheme="majorHAnsi"/>
          <w:spacing w:val="2"/>
          <w:sz w:val="16"/>
          <w:szCs w:val="16"/>
          <w:lang w:val="es-PE"/>
        </w:rPr>
        <w:t xml:space="preserve"> </w:t>
      </w:r>
      <w:r w:rsidR="006F59D8" w:rsidRPr="00EA0C48">
        <w:rPr>
          <w:rFonts w:asciiTheme="majorHAnsi" w:hAnsiTheme="majorHAnsi"/>
          <w:spacing w:val="-1"/>
          <w:sz w:val="16"/>
          <w:szCs w:val="16"/>
          <w:lang w:val="es-PE"/>
        </w:rPr>
        <w:t>Antonio</w:t>
      </w:r>
      <w:r w:rsidR="006F59D8" w:rsidRPr="00EA0C48">
        <w:rPr>
          <w:rFonts w:asciiTheme="majorHAnsi" w:hAnsiTheme="majorHAnsi"/>
          <w:spacing w:val="2"/>
          <w:sz w:val="16"/>
          <w:szCs w:val="16"/>
          <w:lang w:val="es-PE"/>
        </w:rPr>
        <w:t xml:space="preserve"> </w:t>
      </w:r>
      <w:r w:rsidR="006F59D8" w:rsidRPr="00EA0C48">
        <w:rPr>
          <w:rFonts w:asciiTheme="majorHAnsi" w:hAnsiTheme="majorHAnsi"/>
          <w:spacing w:val="-1"/>
          <w:sz w:val="16"/>
          <w:szCs w:val="16"/>
          <w:lang w:val="es-PE"/>
        </w:rPr>
        <w:t>Navarro</w:t>
      </w:r>
      <w:r w:rsidR="006F59D8" w:rsidRPr="00EA0C48">
        <w:rPr>
          <w:rFonts w:asciiTheme="majorHAnsi" w:hAnsiTheme="majorHAnsi"/>
          <w:sz w:val="16"/>
          <w:szCs w:val="16"/>
          <w:lang w:val="es-PE"/>
        </w:rPr>
        <w:t xml:space="preserve"> </w:t>
      </w:r>
      <w:r w:rsidR="006F59D8" w:rsidRPr="00EA0C48">
        <w:rPr>
          <w:rFonts w:asciiTheme="majorHAnsi" w:hAnsiTheme="majorHAnsi"/>
          <w:spacing w:val="-1"/>
          <w:sz w:val="16"/>
          <w:szCs w:val="16"/>
          <w:lang w:val="es-PE"/>
        </w:rPr>
        <w:t xml:space="preserve">Mendoza, </w:t>
      </w:r>
      <w:r w:rsidR="00211503" w:rsidRPr="00EA0C48">
        <w:rPr>
          <w:rFonts w:asciiTheme="majorHAnsi" w:hAnsiTheme="majorHAnsi"/>
          <w:spacing w:val="-1"/>
          <w:sz w:val="16"/>
          <w:szCs w:val="16"/>
          <w:lang w:val="es-PE"/>
        </w:rPr>
        <w:t>15</w:t>
      </w:r>
      <w:r w:rsidR="006F59D8" w:rsidRPr="00EA0C48">
        <w:rPr>
          <w:rFonts w:asciiTheme="majorHAnsi" w:hAnsiTheme="majorHAnsi"/>
          <w:spacing w:val="-1"/>
          <w:sz w:val="16"/>
          <w:szCs w:val="16"/>
          <w:lang w:val="es-PE"/>
        </w:rPr>
        <w:t xml:space="preserve">) </w:t>
      </w:r>
      <w:r w:rsidR="001E7EC5" w:rsidRPr="00EA0C48">
        <w:rPr>
          <w:rFonts w:asciiTheme="majorHAnsi" w:hAnsiTheme="majorHAnsi"/>
          <w:sz w:val="16"/>
          <w:szCs w:val="16"/>
          <w:lang w:val="es-PE"/>
        </w:rPr>
        <w:t>José</w:t>
      </w:r>
      <w:r w:rsidR="001E7EC5" w:rsidRPr="00EA0C48">
        <w:rPr>
          <w:rFonts w:asciiTheme="majorHAnsi" w:hAnsiTheme="majorHAnsi"/>
          <w:spacing w:val="-1"/>
          <w:sz w:val="16"/>
          <w:szCs w:val="16"/>
          <w:lang w:val="es-PE"/>
        </w:rPr>
        <w:t xml:space="preserve"> Virgilio</w:t>
      </w:r>
      <w:r w:rsidR="001E7EC5" w:rsidRPr="00EA0C48">
        <w:rPr>
          <w:rFonts w:asciiTheme="majorHAnsi" w:hAnsiTheme="majorHAnsi"/>
          <w:spacing w:val="-3"/>
          <w:sz w:val="16"/>
          <w:szCs w:val="16"/>
          <w:lang w:val="es-PE"/>
        </w:rPr>
        <w:t xml:space="preserve"> </w:t>
      </w:r>
      <w:r w:rsidR="001E7EC5" w:rsidRPr="00EA0C48">
        <w:rPr>
          <w:rFonts w:asciiTheme="majorHAnsi" w:hAnsiTheme="majorHAnsi"/>
          <w:spacing w:val="-1"/>
          <w:sz w:val="16"/>
          <w:szCs w:val="16"/>
          <w:lang w:val="es-PE"/>
        </w:rPr>
        <w:t>Mendoza</w:t>
      </w:r>
      <w:r w:rsidR="001E7EC5" w:rsidRPr="00EA0C48">
        <w:rPr>
          <w:rFonts w:asciiTheme="majorHAnsi" w:hAnsiTheme="majorHAnsi"/>
          <w:spacing w:val="-3"/>
          <w:sz w:val="16"/>
          <w:szCs w:val="16"/>
          <w:lang w:val="es-PE"/>
        </w:rPr>
        <w:t xml:space="preserve"> </w:t>
      </w:r>
      <w:r w:rsidR="001E7EC5" w:rsidRPr="00EA0C48">
        <w:rPr>
          <w:rFonts w:asciiTheme="majorHAnsi" w:hAnsiTheme="majorHAnsi"/>
          <w:sz w:val="16"/>
          <w:szCs w:val="16"/>
          <w:lang w:val="es-PE"/>
        </w:rPr>
        <w:t xml:space="preserve">León, </w:t>
      </w:r>
      <w:r w:rsidR="00211503" w:rsidRPr="00EA0C48">
        <w:rPr>
          <w:rFonts w:asciiTheme="majorHAnsi" w:hAnsiTheme="majorHAnsi"/>
          <w:sz w:val="16"/>
          <w:szCs w:val="16"/>
          <w:lang w:val="es-PE"/>
        </w:rPr>
        <w:t>16</w:t>
      </w:r>
      <w:r w:rsidR="001E7EC5" w:rsidRPr="00EA0C48">
        <w:rPr>
          <w:rFonts w:asciiTheme="majorHAnsi" w:hAnsiTheme="majorHAnsi"/>
          <w:sz w:val="16"/>
          <w:szCs w:val="16"/>
          <w:lang w:val="es-PE"/>
        </w:rPr>
        <w:t xml:space="preserve">) </w:t>
      </w:r>
      <w:r w:rsidR="00C87278" w:rsidRPr="00EA0C48">
        <w:rPr>
          <w:rFonts w:asciiTheme="majorHAnsi" w:hAnsiTheme="majorHAnsi"/>
          <w:sz w:val="16"/>
          <w:szCs w:val="16"/>
          <w:lang w:val="es-PE"/>
        </w:rPr>
        <w:t>Marcos</w:t>
      </w:r>
      <w:r w:rsidR="00C87278" w:rsidRPr="00EA0C48">
        <w:rPr>
          <w:rFonts w:asciiTheme="majorHAnsi" w:hAnsiTheme="majorHAnsi"/>
          <w:spacing w:val="-3"/>
          <w:sz w:val="16"/>
          <w:szCs w:val="16"/>
          <w:lang w:val="es-PE"/>
        </w:rPr>
        <w:t xml:space="preserve"> </w:t>
      </w:r>
      <w:r w:rsidR="00C87278" w:rsidRPr="00EA0C48">
        <w:rPr>
          <w:rFonts w:asciiTheme="majorHAnsi" w:hAnsiTheme="majorHAnsi"/>
          <w:sz w:val="16"/>
          <w:szCs w:val="16"/>
          <w:lang w:val="es-PE"/>
        </w:rPr>
        <w:t>Tulio</w:t>
      </w:r>
      <w:r w:rsidR="00C87278" w:rsidRPr="00EA0C48">
        <w:rPr>
          <w:rFonts w:asciiTheme="majorHAnsi" w:hAnsiTheme="majorHAnsi"/>
          <w:spacing w:val="-5"/>
          <w:sz w:val="16"/>
          <w:szCs w:val="16"/>
          <w:lang w:val="es-PE"/>
        </w:rPr>
        <w:t xml:space="preserve"> </w:t>
      </w:r>
      <w:r w:rsidR="00C87278" w:rsidRPr="00EA0C48">
        <w:rPr>
          <w:rFonts w:asciiTheme="majorHAnsi" w:hAnsiTheme="majorHAnsi"/>
          <w:spacing w:val="-1"/>
          <w:sz w:val="16"/>
          <w:szCs w:val="16"/>
          <w:lang w:val="es-PE"/>
        </w:rPr>
        <w:t>Castillo</w:t>
      </w:r>
      <w:r w:rsidR="00C87278" w:rsidRPr="00EA0C48">
        <w:rPr>
          <w:rFonts w:asciiTheme="majorHAnsi" w:hAnsiTheme="majorHAnsi"/>
          <w:spacing w:val="-2"/>
          <w:sz w:val="16"/>
          <w:szCs w:val="16"/>
          <w:lang w:val="es-PE"/>
        </w:rPr>
        <w:t xml:space="preserve"> </w:t>
      </w:r>
      <w:r w:rsidR="00C87278" w:rsidRPr="00EA0C48">
        <w:rPr>
          <w:rFonts w:asciiTheme="majorHAnsi" w:hAnsiTheme="majorHAnsi"/>
          <w:spacing w:val="-1"/>
          <w:sz w:val="16"/>
          <w:szCs w:val="16"/>
          <w:lang w:val="es-PE"/>
        </w:rPr>
        <w:t xml:space="preserve">Reyes, </w:t>
      </w:r>
      <w:r w:rsidR="00461B1E" w:rsidRPr="00EA0C48">
        <w:rPr>
          <w:rFonts w:asciiTheme="majorHAnsi" w:hAnsiTheme="majorHAnsi"/>
          <w:spacing w:val="-1"/>
          <w:sz w:val="16"/>
          <w:szCs w:val="16"/>
          <w:lang w:val="es-PE"/>
        </w:rPr>
        <w:t>17</w:t>
      </w:r>
      <w:r w:rsidR="00C87278" w:rsidRPr="00EA0C48">
        <w:rPr>
          <w:rFonts w:asciiTheme="majorHAnsi" w:hAnsiTheme="majorHAnsi"/>
          <w:spacing w:val="-1"/>
          <w:sz w:val="16"/>
          <w:szCs w:val="16"/>
          <w:lang w:val="es-PE"/>
        </w:rPr>
        <w:t xml:space="preserve">) </w:t>
      </w:r>
      <w:r w:rsidR="00290D24" w:rsidRPr="00EA0C48">
        <w:rPr>
          <w:rFonts w:asciiTheme="majorHAnsi" w:hAnsiTheme="majorHAnsi"/>
          <w:spacing w:val="-1"/>
          <w:sz w:val="16"/>
          <w:szCs w:val="16"/>
          <w:lang w:val="es-PE"/>
        </w:rPr>
        <w:t>Yonis</w:t>
      </w:r>
      <w:r w:rsidR="00290D24" w:rsidRPr="00EA0C48">
        <w:rPr>
          <w:rFonts w:asciiTheme="majorHAnsi" w:hAnsiTheme="majorHAnsi"/>
          <w:spacing w:val="7"/>
          <w:sz w:val="16"/>
          <w:szCs w:val="16"/>
          <w:lang w:val="es-PE"/>
        </w:rPr>
        <w:t xml:space="preserve"> </w:t>
      </w:r>
      <w:r w:rsidR="00290D24" w:rsidRPr="00EA0C48">
        <w:rPr>
          <w:rFonts w:asciiTheme="majorHAnsi" w:hAnsiTheme="majorHAnsi"/>
          <w:sz w:val="16"/>
          <w:szCs w:val="16"/>
          <w:lang w:val="es-PE"/>
        </w:rPr>
        <w:t>Balmoris</w:t>
      </w:r>
      <w:r w:rsidR="00290D24" w:rsidRPr="00EA0C48">
        <w:rPr>
          <w:rFonts w:asciiTheme="majorHAnsi" w:hAnsiTheme="majorHAnsi"/>
          <w:spacing w:val="7"/>
          <w:sz w:val="16"/>
          <w:szCs w:val="16"/>
          <w:lang w:val="es-PE"/>
        </w:rPr>
        <w:t xml:space="preserve"> </w:t>
      </w:r>
      <w:r w:rsidR="00290D24" w:rsidRPr="00EA0C48">
        <w:rPr>
          <w:rFonts w:asciiTheme="majorHAnsi" w:hAnsiTheme="majorHAnsi"/>
          <w:spacing w:val="-1"/>
          <w:sz w:val="16"/>
          <w:szCs w:val="16"/>
          <w:lang w:val="es-PE"/>
        </w:rPr>
        <w:t>Lovo</w:t>
      </w:r>
      <w:r w:rsidR="00290D24" w:rsidRPr="00EA0C48">
        <w:rPr>
          <w:rFonts w:asciiTheme="majorHAnsi" w:hAnsiTheme="majorHAnsi"/>
          <w:spacing w:val="6"/>
          <w:sz w:val="16"/>
          <w:szCs w:val="16"/>
          <w:lang w:val="es-PE"/>
        </w:rPr>
        <w:t xml:space="preserve"> </w:t>
      </w:r>
      <w:r w:rsidR="00290D24" w:rsidRPr="00EA0C48">
        <w:rPr>
          <w:rFonts w:asciiTheme="majorHAnsi" w:hAnsiTheme="majorHAnsi"/>
          <w:spacing w:val="-1"/>
          <w:sz w:val="16"/>
          <w:szCs w:val="16"/>
          <w:lang w:val="es-PE"/>
        </w:rPr>
        <w:t xml:space="preserve">Amaya, </w:t>
      </w:r>
      <w:r w:rsidR="00461B1E" w:rsidRPr="00EA0C48">
        <w:rPr>
          <w:rFonts w:asciiTheme="majorHAnsi" w:hAnsiTheme="majorHAnsi"/>
          <w:spacing w:val="-1"/>
          <w:sz w:val="16"/>
          <w:szCs w:val="16"/>
          <w:lang w:val="es-PE"/>
        </w:rPr>
        <w:t>18</w:t>
      </w:r>
      <w:r w:rsidR="00290D24" w:rsidRPr="00EA0C48">
        <w:rPr>
          <w:rFonts w:asciiTheme="majorHAnsi" w:hAnsiTheme="majorHAnsi"/>
          <w:spacing w:val="-1"/>
          <w:sz w:val="16"/>
          <w:szCs w:val="16"/>
          <w:lang w:val="es-PE"/>
        </w:rPr>
        <w:t xml:space="preserve">) </w:t>
      </w:r>
      <w:r w:rsidR="00436543" w:rsidRPr="00EA0C48">
        <w:rPr>
          <w:rFonts w:asciiTheme="majorHAnsi" w:hAnsiTheme="majorHAnsi"/>
          <w:spacing w:val="-1"/>
          <w:sz w:val="16"/>
          <w:szCs w:val="16"/>
          <w:lang w:val="es-PE"/>
        </w:rPr>
        <w:t>Rafael</w:t>
      </w:r>
      <w:r w:rsidR="00436543" w:rsidRPr="00EA0C48">
        <w:rPr>
          <w:rFonts w:asciiTheme="majorHAnsi" w:hAnsiTheme="majorHAnsi"/>
          <w:spacing w:val="19"/>
          <w:sz w:val="16"/>
          <w:szCs w:val="16"/>
          <w:lang w:val="es-PE"/>
        </w:rPr>
        <w:t xml:space="preserve"> </w:t>
      </w:r>
      <w:r w:rsidR="00436543" w:rsidRPr="00EA0C48">
        <w:rPr>
          <w:rFonts w:asciiTheme="majorHAnsi" w:hAnsiTheme="majorHAnsi"/>
          <w:spacing w:val="-1"/>
          <w:sz w:val="16"/>
          <w:szCs w:val="16"/>
          <w:lang w:val="es-PE"/>
        </w:rPr>
        <w:t>Valdez</w:t>
      </w:r>
      <w:r w:rsidR="00436543" w:rsidRPr="00EA0C48">
        <w:rPr>
          <w:rFonts w:asciiTheme="majorHAnsi" w:hAnsiTheme="majorHAnsi"/>
          <w:spacing w:val="16"/>
          <w:sz w:val="16"/>
          <w:szCs w:val="16"/>
          <w:lang w:val="es-PE"/>
        </w:rPr>
        <w:t xml:space="preserve"> </w:t>
      </w:r>
      <w:r w:rsidR="00436543" w:rsidRPr="00EA0C48">
        <w:rPr>
          <w:rFonts w:asciiTheme="majorHAnsi" w:hAnsiTheme="majorHAnsi"/>
          <w:sz w:val="16"/>
          <w:szCs w:val="16"/>
          <w:lang w:val="es-PE"/>
        </w:rPr>
        <w:t xml:space="preserve">Portillo, </w:t>
      </w:r>
      <w:r w:rsidR="00461B1E" w:rsidRPr="00EA0C48">
        <w:rPr>
          <w:rFonts w:asciiTheme="majorHAnsi" w:hAnsiTheme="majorHAnsi"/>
          <w:sz w:val="16"/>
          <w:szCs w:val="16"/>
          <w:lang w:val="es-PE"/>
        </w:rPr>
        <w:t>19</w:t>
      </w:r>
      <w:r w:rsidR="00436543" w:rsidRPr="00EA0C48">
        <w:rPr>
          <w:rFonts w:asciiTheme="majorHAnsi" w:hAnsiTheme="majorHAnsi"/>
          <w:sz w:val="16"/>
          <w:szCs w:val="16"/>
          <w:lang w:val="es-PE"/>
        </w:rPr>
        <w:t xml:space="preserve">) </w:t>
      </w:r>
      <w:r w:rsidR="00963CB6" w:rsidRPr="00EA0C48">
        <w:rPr>
          <w:rFonts w:asciiTheme="majorHAnsi" w:hAnsiTheme="majorHAnsi"/>
          <w:spacing w:val="-1"/>
          <w:sz w:val="16"/>
          <w:szCs w:val="16"/>
          <w:lang w:val="es-PE"/>
        </w:rPr>
        <w:t>José</w:t>
      </w:r>
      <w:r w:rsidR="00963CB6" w:rsidRPr="00EA0C48">
        <w:rPr>
          <w:rFonts w:asciiTheme="majorHAnsi" w:hAnsiTheme="majorHAnsi"/>
          <w:spacing w:val="-9"/>
          <w:sz w:val="16"/>
          <w:szCs w:val="16"/>
          <w:lang w:val="es-PE"/>
        </w:rPr>
        <w:t xml:space="preserve"> </w:t>
      </w:r>
      <w:r w:rsidR="00963CB6" w:rsidRPr="00EA0C48">
        <w:rPr>
          <w:rFonts w:asciiTheme="majorHAnsi" w:hAnsiTheme="majorHAnsi"/>
          <w:sz w:val="16"/>
          <w:szCs w:val="16"/>
          <w:lang w:val="es-PE"/>
        </w:rPr>
        <w:t>Aníbal</w:t>
      </w:r>
      <w:r w:rsidR="00963CB6" w:rsidRPr="00EA0C48">
        <w:rPr>
          <w:rFonts w:asciiTheme="majorHAnsi" w:hAnsiTheme="majorHAnsi"/>
          <w:spacing w:val="-7"/>
          <w:sz w:val="16"/>
          <w:szCs w:val="16"/>
          <w:lang w:val="es-PE"/>
        </w:rPr>
        <w:t xml:space="preserve"> </w:t>
      </w:r>
      <w:r w:rsidR="00963CB6" w:rsidRPr="00EA0C48">
        <w:rPr>
          <w:rFonts w:asciiTheme="majorHAnsi" w:hAnsiTheme="majorHAnsi"/>
          <w:spacing w:val="-1"/>
          <w:sz w:val="16"/>
          <w:szCs w:val="16"/>
          <w:lang w:val="es-PE"/>
        </w:rPr>
        <w:t>Ramírez</w:t>
      </w:r>
      <w:r w:rsidR="00963CB6" w:rsidRPr="00EA0C48">
        <w:rPr>
          <w:rFonts w:asciiTheme="majorHAnsi" w:hAnsiTheme="majorHAnsi"/>
          <w:spacing w:val="-7"/>
          <w:sz w:val="16"/>
          <w:szCs w:val="16"/>
          <w:lang w:val="es-PE"/>
        </w:rPr>
        <w:t xml:space="preserve"> </w:t>
      </w:r>
      <w:r w:rsidR="00963CB6" w:rsidRPr="00EA0C48">
        <w:rPr>
          <w:rFonts w:asciiTheme="majorHAnsi" w:hAnsiTheme="majorHAnsi"/>
          <w:spacing w:val="-1"/>
          <w:sz w:val="16"/>
          <w:szCs w:val="16"/>
          <w:lang w:val="es-PE"/>
        </w:rPr>
        <w:t xml:space="preserve">Marguey, </w:t>
      </w:r>
      <w:r w:rsidR="00461B1E" w:rsidRPr="00EA0C48">
        <w:rPr>
          <w:rFonts w:asciiTheme="majorHAnsi" w:hAnsiTheme="majorHAnsi"/>
          <w:spacing w:val="-1"/>
          <w:sz w:val="16"/>
          <w:szCs w:val="16"/>
          <w:lang w:val="es-PE"/>
        </w:rPr>
        <w:t>20</w:t>
      </w:r>
      <w:r w:rsidR="00963CB6" w:rsidRPr="00EA0C48">
        <w:rPr>
          <w:rFonts w:asciiTheme="majorHAnsi" w:hAnsiTheme="majorHAnsi"/>
          <w:spacing w:val="-1"/>
          <w:sz w:val="16"/>
          <w:szCs w:val="16"/>
          <w:lang w:val="es-PE"/>
        </w:rPr>
        <w:t xml:space="preserve">) </w:t>
      </w:r>
      <w:r w:rsidR="00782BE0" w:rsidRPr="00EA0C48">
        <w:rPr>
          <w:rFonts w:asciiTheme="majorHAnsi" w:eastAsia="Times New Roman" w:hAnsiTheme="majorHAnsi" w:cs="Times New Roman"/>
          <w:sz w:val="16"/>
          <w:szCs w:val="16"/>
          <w:lang w:val="es-PE"/>
        </w:rPr>
        <w:t>Mario</w:t>
      </w:r>
      <w:r w:rsidR="00782BE0" w:rsidRPr="00EA0C48">
        <w:rPr>
          <w:rFonts w:asciiTheme="majorHAnsi" w:eastAsia="Times New Roman" w:hAnsiTheme="majorHAnsi" w:cs="Times New Roman"/>
          <w:spacing w:val="2"/>
          <w:sz w:val="16"/>
          <w:szCs w:val="16"/>
          <w:lang w:val="es-PE"/>
        </w:rPr>
        <w:t xml:space="preserve"> </w:t>
      </w:r>
      <w:r w:rsidR="00782BE0" w:rsidRPr="00EA0C48">
        <w:rPr>
          <w:rFonts w:asciiTheme="majorHAnsi" w:eastAsia="Times New Roman" w:hAnsiTheme="majorHAnsi" w:cs="Times New Roman"/>
          <w:sz w:val="16"/>
          <w:szCs w:val="16"/>
          <w:lang w:val="es-PE"/>
        </w:rPr>
        <w:t>Alexander</w:t>
      </w:r>
      <w:r w:rsidR="00782BE0" w:rsidRPr="00EA0C48">
        <w:rPr>
          <w:rFonts w:asciiTheme="majorHAnsi" w:eastAsia="Times New Roman" w:hAnsiTheme="majorHAnsi" w:cs="Times New Roman"/>
          <w:spacing w:val="1"/>
          <w:sz w:val="16"/>
          <w:szCs w:val="16"/>
          <w:lang w:val="es-PE"/>
        </w:rPr>
        <w:t xml:space="preserve"> </w:t>
      </w:r>
      <w:r w:rsidR="00782BE0" w:rsidRPr="00EA0C48">
        <w:rPr>
          <w:rFonts w:asciiTheme="majorHAnsi" w:eastAsia="Times New Roman" w:hAnsiTheme="majorHAnsi" w:cs="Times New Roman"/>
          <w:spacing w:val="-1"/>
          <w:sz w:val="16"/>
          <w:szCs w:val="16"/>
          <w:lang w:val="es-PE"/>
        </w:rPr>
        <w:t>Regalado</w:t>
      </w:r>
      <w:r w:rsidR="00782BE0" w:rsidRPr="00EA0C48">
        <w:rPr>
          <w:rFonts w:asciiTheme="majorHAnsi" w:eastAsia="Times New Roman" w:hAnsiTheme="majorHAnsi" w:cs="Times New Roman"/>
          <w:spacing w:val="2"/>
          <w:sz w:val="16"/>
          <w:szCs w:val="16"/>
          <w:lang w:val="es-PE"/>
        </w:rPr>
        <w:t xml:space="preserve"> </w:t>
      </w:r>
      <w:r w:rsidR="00782BE0" w:rsidRPr="00EA0C48">
        <w:rPr>
          <w:rFonts w:asciiTheme="majorHAnsi" w:eastAsia="Times New Roman" w:hAnsiTheme="majorHAnsi" w:cs="Times New Roman"/>
          <w:sz w:val="16"/>
          <w:szCs w:val="16"/>
          <w:lang w:val="es-PE"/>
        </w:rPr>
        <w:t xml:space="preserve">Lemus, </w:t>
      </w:r>
      <w:r w:rsidR="00461B1E" w:rsidRPr="00EA0C48">
        <w:rPr>
          <w:rFonts w:asciiTheme="majorHAnsi" w:eastAsia="Times New Roman" w:hAnsiTheme="majorHAnsi" w:cs="Times New Roman"/>
          <w:sz w:val="16"/>
          <w:szCs w:val="16"/>
          <w:lang w:val="es-PE"/>
        </w:rPr>
        <w:t>21</w:t>
      </w:r>
      <w:r w:rsidR="00782BE0" w:rsidRPr="00EA0C48">
        <w:rPr>
          <w:rFonts w:asciiTheme="majorHAnsi" w:eastAsia="Times New Roman" w:hAnsiTheme="majorHAnsi" w:cs="Times New Roman"/>
          <w:sz w:val="16"/>
          <w:szCs w:val="16"/>
          <w:lang w:val="es-PE"/>
        </w:rPr>
        <w:t xml:space="preserve">) </w:t>
      </w:r>
      <w:r w:rsidR="00512CCA" w:rsidRPr="00EA0C48">
        <w:rPr>
          <w:rFonts w:asciiTheme="majorHAnsi" w:hAnsiTheme="majorHAnsi"/>
          <w:sz w:val="16"/>
          <w:szCs w:val="16"/>
          <w:lang w:val="es-PE"/>
        </w:rPr>
        <w:t>Santos</w:t>
      </w:r>
      <w:r w:rsidR="00512CCA" w:rsidRPr="00EA0C48">
        <w:rPr>
          <w:rFonts w:asciiTheme="majorHAnsi" w:hAnsiTheme="majorHAnsi"/>
          <w:spacing w:val="-2"/>
          <w:sz w:val="16"/>
          <w:szCs w:val="16"/>
          <w:lang w:val="es-PE"/>
        </w:rPr>
        <w:t xml:space="preserve"> </w:t>
      </w:r>
      <w:r w:rsidR="00512CCA" w:rsidRPr="00EA0C48">
        <w:rPr>
          <w:rFonts w:asciiTheme="majorHAnsi" w:hAnsiTheme="majorHAnsi"/>
          <w:sz w:val="16"/>
          <w:szCs w:val="16"/>
          <w:lang w:val="es-PE"/>
        </w:rPr>
        <w:t>de</w:t>
      </w:r>
      <w:r w:rsidR="00512CCA" w:rsidRPr="00EA0C48">
        <w:rPr>
          <w:rFonts w:asciiTheme="majorHAnsi" w:hAnsiTheme="majorHAnsi"/>
          <w:spacing w:val="-4"/>
          <w:sz w:val="16"/>
          <w:szCs w:val="16"/>
          <w:lang w:val="es-PE"/>
        </w:rPr>
        <w:t xml:space="preserve"> </w:t>
      </w:r>
      <w:r w:rsidR="00512CCA" w:rsidRPr="00EA0C48">
        <w:rPr>
          <w:rFonts w:asciiTheme="majorHAnsi" w:hAnsiTheme="majorHAnsi"/>
          <w:spacing w:val="-1"/>
          <w:sz w:val="16"/>
          <w:szCs w:val="16"/>
          <w:lang w:val="es-PE"/>
        </w:rPr>
        <w:t>Jesús</w:t>
      </w:r>
      <w:r w:rsidR="00512CCA" w:rsidRPr="00EA0C48">
        <w:rPr>
          <w:rFonts w:asciiTheme="majorHAnsi" w:hAnsiTheme="majorHAnsi"/>
          <w:spacing w:val="-3"/>
          <w:sz w:val="16"/>
          <w:szCs w:val="16"/>
          <w:lang w:val="es-PE"/>
        </w:rPr>
        <w:t xml:space="preserve"> </w:t>
      </w:r>
      <w:r w:rsidR="00512CCA" w:rsidRPr="00EA0C48">
        <w:rPr>
          <w:rFonts w:asciiTheme="majorHAnsi" w:hAnsiTheme="majorHAnsi"/>
          <w:sz w:val="16"/>
          <w:szCs w:val="16"/>
          <w:lang w:val="es-PE"/>
        </w:rPr>
        <w:t>Díaz</w:t>
      </w:r>
      <w:r w:rsidR="00512CCA" w:rsidRPr="00EA0C48">
        <w:rPr>
          <w:rFonts w:asciiTheme="majorHAnsi" w:hAnsiTheme="majorHAnsi"/>
          <w:spacing w:val="-3"/>
          <w:sz w:val="16"/>
          <w:szCs w:val="16"/>
          <w:lang w:val="es-PE"/>
        </w:rPr>
        <w:t xml:space="preserve"> </w:t>
      </w:r>
      <w:r w:rsidR="00512CCA" w:rsidRPr="00EA0C48">
        <w:rPr>
          <w:rFonts w:asciiTheme="majorHAnsi" w:hAnsiTheme="majorHAnsi"/>
          <w:sz w:val="16"/>
          <w:szCs w:val="16"/>
          <w:lang w:val="es-PE"/>
        </w:rPr>
        <w:t xml:space="preserve">Rodríguez, </w:t>
      </w:r>
      <w:r w:rsidR="00461B1E" w:rsidRPr="00EA0C48">
        <w:rPr>
          <w:rFonts w:asciiTheme="majorHAnsi" w:hAnsiTheme="majorHAnsi"/>
          <w:sz w:val="16"/>
          <w:szCs w:val="16"/>
          <w:lang w:val="es-PE"/>
        </w:rPr>
        <w:t>22</w:t>
      </w:r>
      <w:r w:rsidR="00512CCA" w:rsidRPr="00EA0C48">
        <w:rPr>
          <w:rFonts w:asciiTheme="majorHAnsi" w:hAnsiTheme="majorHAnsi"/>
          <w:sz w:val="16"/>
          <w:szCs w:val="16"/>
          <w:lang w:val="es-PE"/>
        </w:rPr>
        <w:t xml:space="preserve">) </w:t>
      </w:r>
      <w:r w:rsidR="002166A4" w:rsidRPr="00EA0C48">
        <w:rPr>
          <w:rFonts w:asciiTheme="majorHAnsi" w:hAnsiTheme="majorHAnsi"/>
          <w:sz w:val="16"/>
          <w:szCs w:val="16"/>
          <w:lang w:val="es-PE"/>
        </w:rPr>
        <w:t>José</w:t>
      </w:r>
      <w:r w:rsidR="002166A4" w:rsidRPr="00EA0C48">
        <w:rPr>
          <w:rFonts w:asciiTheme="majorHAnsi" w:hAnsiTheme="majorHAnsi"/>
          <w:spacing w:val="13"/>
          <w:sz w:val="16"/>
          <w:szCs w:val="16"/>
          <w:lang w:val="es-PE"/>
        </w:rPr>
        <w:t xml:space="preserve"> </w:t>
      </w:r>
      <w:r w:rsidR="002166A4" w:rsidRPr="00EA0C48">
        <w:rPr>
          <w:rFonts w:asciiTheme="majorHAnsi" w:hAnsiTheme="majorHAnsi"/>
          <w:sz w:val="16"/>
          <w:szCs w:val="16"/>
          <w:lang w:val="es-PE"/>
        </w:rPr>
        <w:t>Luis</w:t>
      </w:r>
      <w:r w:rsidR="002166A4" w:rsidRPr="00EA0C48">
        <w:rPr>
          <w:rFonts w:asciiTheme="majorHAnsi" w:hAnsiTheme="majorHAnsi"/>
          <w:spacing w:val="14"/>
          <w:sz w:val="16"/>
          <w:szCs w:val="16"/>
          <w:lang w:val="es-PE"/>
        </w:rPr>
        <w:t xml:space="preserve"> </w:t>
      </w:r>
      <w:r w:rsidR="002166A4" w:rsidRPr="00EA0C48">
        <w:rPr>
          <w:rFonts w:asciiTheme="majorHAnsi" w:hAnsiTheme="majorHAnsi"/>
          <w:sz w:val="16"/>
          <w:szCs w:val="16"/>
          <w:lang w:val="es-PE"/>
        </w:rPr>
        <w:t>Moreno</w:t>
      </w:r>
      <w:r w:rsidR="002166A4" w:rsidRPr="00EA0C48">
        <w:rPr>
          <w:rFonts w:asciiTheme="majorHAnsi" w:hAnsiTheme="majorHAnsi"/>
          <w:spacing w:val="14"/>
          <w:sz w:val="16"/>
          <w:szCs w:val="16"/>
          <w:lang w:val="es-PE"/>
        </w:rPr>
        <w:t xml:space="preserve"> </w:t>
      </w:r>
      <w:r w:rsidR="002166A4" w:rsidRPr="00EA0C48">
        <w:rPr>
          <w:rFonts w:asciiTheme="majorHAnsi" w:hAnsiTheme="majorHAnsi"/>
          <w:spacing w:val="-1"/>
          <w:sz w:val="16"/>
          <w:szCs w:val="16"/>
          <w:lang w:val="es-PE"/>
        </w:rPr>
        <w:t xml:space="preserve">Terán, </w:t>
      </w:r>
      <w:r w:rsidR="00461B1E" w:rsidRPr="00EA0C48">
        <w:rPr>
          <w:rFonts w:asciiTheme="majorHAnsi" w:hAnsiTheme="majorHAnsi"/>
          <w:spacing w:val="-1"/>
          <w:sz w:val="16"/>
          <w:szCs w:val="16"/>
          <w:lang w:val="es-PE"/>
        </w:rPr>
        <w:t>23</w:t>
      </w:r>
      <w:r w:rsidR="002166A4" w:rsidRPr="00EA0C48">
        <w:rPr>
          <w:rFonts w:asciiTheme="majorHAnsi" w:hAnsiTheme="majorHAnsi"/>
          <w:spacing w:val="-1"/>
          <w:sz w:val="16"/>
          <w:szCs w:val="16"/>
          <w:lang w:val="es-PE"/>
        </w:rPr>
        <w:t xml:space="preserve">) </w:t>
      </w:r>
      <w:r w:rsidR="00E355A4" w:rsidRPr="00EA0C48">
        <w:rPr>
          <w:rFonts w:asciiTheme="majorHAnsi" w:hAnsiTheme="majorHAnsi"/>
          <w:sz w:val="16"/>
          <w:szCs w:val="16"/>
          <w:lang w:val="es-PE"/>
        </w:rPr>
        <w:t>Mario</w:t>
      </w:r>
      <w:r w:rsidR="00E355A4" w:rsidRPr="00EA0C48">
        <w:rPr>
          <w:rFonts w:asciiTheme="majorHAnsi" w:hAnsiTheme="majorHAnsi"/>
          <w:spacing w:val="26"/>
          <w:sz w:val="16"/>
          <w:szCs w:val="16"/>
          <w:lang w:val="es-PE"/>
        </w:rPr>
        <w:t xml:space="preserve"> </w:t>
      </w:r>
      <w:r w:rsidR="00E355A4" w:rsidRPr="00EA0C48">
        <w:rPr>
          <w:rFonts w:asciiTheme="majorHAnsi" w:hAnsiTheme="majorHAnsi"/>
          <w:spacing w:val="-1"/>
          <w:sz w:val="16"/>
          <w:szCs w:val="16"/>
          <w:lang w:val="es-PE"/>
        </w:rPr>
        <w:t>David</w:t>
      </w:r>
      <w:r w:rsidR="00E355A4" w:rsidRPr="00EA0C48">
        <w:rPr>
          <w:rFonts w:asciiTheme="majorHAnsi" w:hAnsiTheme="majorHAnsi"/>
          <w:spacing w:val="26"/>
          <w:sz w:val="16"/>
          <w:szCs w:val="16"/>
          <w:lang w:val="es-PE"/>
        </w:rPr>
        <w:t xml:space="preserve"> </w:t>
      </w:r>
      <w:r w:rsidR="00E355A4" w:rsidRPr="00EA0C48">
        <w:rPr>
          <w:rFonts w:asciiTheme="majorHAnsi" w:hAnsiTheme="majorHAnsi"/>
          <w:spacing w:val="-1"/>
          <w:sz w:val="16"/>
          <w:szCs w:val="16"/>
          <w:lang w:val="es-PE"/>
        </w:rPr>
        <w:t>Arias</w:t>
      </w:r>
      <w:r w:rsidR="00E355A4" w:rsidRPr="00EA0C48">
        <w:rPr>
          <w:rFonts w:asciiTheme="majorHAnsi" w:hAnsiTheme="majorHAnsi"/>
          <w:spacing w:val="26"/>
          <w:sz w:val="16"/>
          <w:szCs w:val="16"/>
          <w:lang w:val="es-PE"/>
        </w:rPr>
        <w:t xml:space="preserve"> </w:t>
      </w:r>
      <w:r w:rsidR="00E355A4" w:rsidRPr="00EA0C48">
        <w:rPr>
          <w:rFonts w:asciiTheme="majorHAnsi" w:hAnsiTheme="majorHAnsi"/>
          <w:spacing w:val="-1"/>
          <w:sz w:val="16"/>
          <w:szCs w:val="16"/>
          <w:lang w:val="es-PE"/>
        </w:rPr>
        <w:t xml:space="preserve">Rivera, </w:t>
      </w:r>
      <w:r w:rsidR="00461B1E" w:rsidRPr="00EA0C48">
        <w:rPr>
          <w:rFonts w:asciiTheme="majorHAnsi" w:hAnsiTheme="majorHAnsi"/>
          <w:spacing w:val="-1"/>
          <w:sz w:val="16"/>
          <w:szCs w:val="16"/>
          <w:lang w:val="es-PE"/>
        </w:rPr>
        <w:t>24</w:t>
      </w:r>
      <w:r w:rsidR="00E355A4" w:rsidRPr="00EA0C48">
        <w:rPr>
          <w:rFonts w:asciiTheme="majorHAnsi" w:hAnsiTheme="majorHAnsi"/>
          <w:spacing w:val="-1"/>
          <w:sz w:val="16"/>
          <w:szCs w:val="16"/>
          <w:lang w:val="es-PE"/>
        </w:rPr>
        <w:t xml:space="preserve">) </w:t>
      </w:r>
      <w:r w:rsidR="005964D2" w:rsidRPr="00EA0C48">
        <w:rPr>
          <w:rFonts w:asciiTheme="majorHAnsi" w:hAnsiTheme="majorHAnsi"/>
          <w:sz w:val="16"/>
          <w:szCs w:val="16"/>
          <w:lang w:val="es-PE"/>
        </w:rPr>
        <w:t>José</w:t>
      </w:r>
      <w:r w:rsidR="005964D2" w:rsidRPr="00EA0C48">
        <w:rPr>
          <w:rFonts w:asciiTheme="majorHAnsi" w:hAnsiTheme="majorHAnsi"/>
          <w:spacing w:val="6"/>
          <w:sz w:val="16"/>
          <w:szCs w:val="16"/>
          <w:lang w:val="es-PE"/>
        </w:rPr>
        <w:t xml:space="preserve"> </w:t>
      </w:r>
      <w:r w:rsidR="005964D2" w:rsidRPr="00EA0C48">
        <w:rPr>
          <w:rFonts w:asciiTheme="majorHAnsi" w:hAnsiTheme="majorHAnsi"/>
          <w:spacing w:val="-1"/>
          <w:sz w:val="16"/>
          <w:szCs w:val="16"/>
          <w:lang w:val="es-PE"/>
        </w:rPr>
        <w:t>Manuel</w:t>
      </w:r>
      <w:r w:rsidR="005964D2" w:rsidRPr="00EA0C48">
        <w:rPr>
          <w:rFonts w:asciiTheme="majorHAnsi" w:hAnsiTheme="majorHAnsi"/>
          <w:spacing w:val="7"/>
          <w:sz w:val="16"/>
          <w:szCs w:val="16"/>
          <w:lang w:val="es-PE"/>
        </w:rPr>
        <w:t xml:space="preserve"> </w:t>
      </w:r>
      <w:r w:rsidR="005964D2" w:rsidRPr="00EA0C48">
        <w:rPr>
          <w:rFonts w:asciiTheme="majorHAnsi" w:hAnsiTheme="majorHAnsi"/>
          <w:spacing w:val="-1"/>
          <w:sz w:val="16"/>
          <w:szCs w:val="16"/>
          <w:lang w:val="es-PE"/>
        </w:rPr>
        <w:t>Ramírez</w:t>
      </w:r>
      <w:r w:rsidR="005964D2" w:rsidRPr="00EA0C48">
        <w:rPr>
          <w:rFonts w:asciiTheme="majorHAnsi" w:hAnsiTheme="majorHAnsi"/>
          <w:spacing w:val="7"/>
          <w:sz w:val="16"/>
          <w:szCs w:val="16"/>
          <w:lang w:val="es-PE"/>
        </w:rPr>
        <w:t xml:space="preserve"> </w:t>
      </w:r>
      <w:r w:rsidR="005964D2" w:rsidRPr="00EA0C48">
        <w:rPr>
          <w:rFonts w:asciiTheme="majorHAnsi" w:hAnsiTheme="majorHAnsi"/>
          <w:spacing w:val="-1"/>
          <w:sz w:val="16"/>
          <w:szCs w:val="16"/>
          <w:lang w:val="es-PE"/>
        </w:rPr>
        <w:t xml:space="preserve">Orozco, </w:t>
      </w:r>
      <w:r w:rsidR="00461B1E" w:rsidRPr="00EA0C48">
        <w:rPr>
          <w:rFonts w:asciiTheme="majorHAnsi" w:hAnsiTheme="majorHAnsi"/>
          <w:spacing w:val="-1"/>
          <w:sz w:val="16"/>
          <w:szCs w:val="16"/>
          <w:lang w:val="es-PE"/>
        </w:rPr>
        <w:t>25</w:t>
      </w:r>
      <w:r w:rsidR="005964D2" w:rsidRPr="00EA0C48">
        <w:rPr>
          <w:rFonts w:asciiTheme="majorHAnsi" w:hAnsiTheme="majorHAnsi"/>
          <w:spacing w:val="-1"/>
          <w:sz w:val="16"/>
          <w:szCs w:val="16"/>
          <w:lang w:val="es-PE"/>
        </w:rPr>
        <w:t xml:space="preserve">) </w:t>
      </w:r>
      <w:r w:rsidR="0049639C" w:rsidRPr="00EA0C48">
        <w:rPr>
          <w:rFonts w:asciiTheme="majorHAnsi" w:hAnsiTheme="majorHAnsi"/>
          <w:sz w:val="16"/>
          <w:szCs w:val="16"/>
          <w:lang w:val="es-PE"/>
        </w:rPr>
        <w:t>Jairo</w:t>
      </w:r>
      <w:r w:rsidR="0049639C" w:rsidRPr="00EA0C48">
        <w:rPr>
          <w:rFonts w:asciiTheme="majorHAnsi" w:hAnsiTheme="majorHAnsi"/>
          <w:spacing w:val="5"/>
          <w:sz w:val="16"/>
          <w:szCs w:val="16"/>
          <w:lang w:val="es-PE"/>
        </w:rPr>
        <w:t xml:space="preserve"> </w:t>
      </w:r>
      <w:r w:rsidR="0049639C" w:rsidRPr="00EA0C48">
        <w:rPr>
          <w:rFonts w:asciiTheme="majorHAnsi" w:hAnsiTheme="majorHAnsi"/>
          <w:spacing w:val="-1"/>
          <w:sz w:val="16"/>
          <w:szCs w:val="16"/>
          <w:lang w:val="es-PE"/>
        </w:rPr>
        <w:t>Fernando</w:t>
      </w:r>
      <w:r w:rsidR="0049639C" w:rsidRPr="00EA0C48">
        <w:rPr>
          <w:rFonts w:asciiTheme="majorHAnsi" w:hAnsiTheme="majorHAnsi"/>
          <w:spacing w:val="4"/>
          <w:sz w:val="16"/>
          <w:szCs w:val="16"/>
          <w:lang w:val="es-PE"/>
        </w:rPr>
        <w:t xml:space="preserve"> </w:t>
      </w:r>
      <w:r w:rsidR="0049639C" w:rsidRPr="00EA0C48">
        <w:rPr>
          <w:rFonts w:asciiTheme="majorHAnsi" w:hAnsiTheme="majorHAnsi"/>
          <w:spacing w:val="-1"/>
          <w:sz w:val="16"/>
          <w:szCs w:val="16"/>
          <w:lang w:val="es-PE"/>
        </w:rPr>
        <w:t>Ayala</w:t>
      </w:r>
      <w:r w:rsidR="0049639C" w:rsidRPr="00EA0C48">
        <w:rPr>
          <w:rFonts w:asciiTheme="majorHAnsi" w:hAnsiTheme="majorHAnsi"/>
          <w:spacing w:val="5"/>
          <w:sz w:val="16"/>
          <w:szCs w:val="16"/>
          <w:lang w:val="es-PE"/>
        </w:rPr>
        <w:t xml:space="preserve"> </w:t>
      </w:r>
      <w:r w:rsidR="0049639C" w:rsidRPr="00EA0C48">
        <w:rPr>
          <w:rFonts w:asciiTheme="majorHAnsi" w:hAnsiTheme="majorHAnsi"/>
          <w:spacing w:val="-1"/>
          <w:sz w:val="16"/>
          <w:szCs w:val="16"/>
          <w:lang w:val="es-PE"/>
        </w:rPr>
        <w:t xml:space="preserve">Segura, </w:t>
      </w:r>
      <w:r w:rsidR="00461B1E" w:rsidRPr="00EA0C48">
        <w:rPr>
          <w:rFonts w:asciiTheme="majorHAnsi" w:hAnsiTheme="majorHAnsi"/>
          <w:spacing w:val="-1"/>
          <w:sz w:val="16"/>
          <w:szCs w:val="16"/>
          <w:lang w:val="es-PE"/>
        </w:rPr>
        <w:t>26</w:t>
      </w:r>
      <w:r w:rsidR="0049639C" w:rsidRPr="00EA0C48">
        <w:rPr>
          <w:rFonts w:asciiTheme="majorHAnsi" w:hAnsiTheme="majorHAnsi"/>
          <w:spacing w:val="-1"/>
          <w:sz w:val="16"/>
          <w:szCs w:val="16"/>
          <w:lang w:val="es-PE"/>
        </w:rPr>
        <w:t xml:space="preserve">) </w:t>
      </w:r>
      <w:r w:rsidR="002777C5" w:rsidRPr="00EA0C48">
        <w:rPr>
          <w:rFonts w:asciiTheme="majorHAnsi" w:hAnsiTheme="majorHAnsi"/>
          <w:sz w:val="16"/>
          <w:szCs w:val="16"/>
          <w:lang w:val="es-PE"/>
        </w:rPr>
        <w:t>José</w:t>
      </w:r>
      <w:r w:rsidR="002777C5" w:rsidRPr="00EA0C48">
        <w:rPr>
          <w:rFonts w:asciiTheme="majorHAnsi" w:hAnsiTheme="majorHAnsi"/>
          <w:spacing w:val="25"/>
          <w:sz w:val="16"/>
          <w:szCs w:val="16"/>
          <w:lang w:val="es-PE"/>
        </w:rPr>
        <w:t xml:space="preserve"> </w:t>
      </w:r>
      <w:r w:rsidR="002777C5" w:rsidRPr="00EA0C48">
        <w:rPr>
          <w:rFonts w:asciiTheme="majorHAnsi" w:hAnsiTheme="majorHAnsi"/>
          <w:sz w:val="16"/>
          <w:szCs w:val="16"/>
          <w:lang w:val="es-PE"/>
        </w:rPr>
        <w:t>Milton</w:t>
      </w:r>
      <w:r w:rsidR="002777C5" w:rsidRPr="00EA0C48">
        <w:rPr>
          <w:rFonts w:asciiTheme="majorHAnsi" w:hAnsiTheme="majorHAnsi"/>
          <w:spacing w:val="27"/>
          <w:sz w:val="16"/>
          <w:szCs w:val="16"/>
          <w:lang w:val="es-PE"/>
        </w:rPr>
        <w:t xml:space="preserve"> </w:t>
      </w:r>
      <w:r w:rsidR="002777C5" w:rsidRPr="00EA0C48">
        <w:rPr>
          <w:rFonts w:asciiTheme="majorHAnsi" w:hAnsiTheme="majorHAnsi"/>
          <w:spacing w:val="-1"/>
          <w:sz w:val="16"/>
          <w:szCs w:val="16"/>
          <w:lang w:val="es-PE"/>
        </w:rPr>
        <w:t>Leiva</w:t>
      </w:r>
      <w:r w:rsidR="002777C5" w:rsidRPr="00EA0C48">
        <w:rPr>
          <w:rFonts w:asciiTheme="majorHAnsi" w:hAnsiTheme="majorHAnsi"/>
          <w:spacing w:val="25"/>
          <w:sz w:val="16"/>
          <w:szCs w:val="16"/>
          <w:lang w:val="es-PE"/>
        </w:rPr>
        <w:t xml:space="preserve"> </w:t>
      </w:r>
      <w:r w:rsidR="002777C5" w:rsidRPr="00EA0C48">
        <w:rPr>
          <w:rFonts w:asciiTheme="majorHAnsi" w:hAnsiTheme="majorHAnsi"/>
          <w:spacing w:val="-1"/>
          <w:sz w:val="16"/>
          <w:szCs w:val="16"/>
          <w:lang w:val="es-PE"/>
        </w:rPr>
        <w:t xml:space="preserve">Quintero, </w:t>
      </w:r>
      <w:r w:rsidR="00461B1E" w:rsidRPr="00EA0C48">
        <w:rPr>
          <w:rFonts w:asciiTheme="majorHAnsi" w:hAnsiTheme="majorHAnsi"/>
          <w:spacing w:val="-1"/>
          <w:sz w:val="16"/>
          <w:szCs w:val="16"/>
          <w:lang w:val="es-PE"/>
        </w:rPr>
        <w:t>27</w:t>
      </w:r>
      <w:r w:rsidR="002777C5" w:rsidRPr="00EA0C48">
        <w:rPr>
          <w:rFonts w:asciiTheme="majorHAnsi" w:hAnsiTheme="majorHAnsi"/>
          <w:spacing w:val="-1"/>
          <w:sz w:val="16"/>
          <w:szCs w:val="16"/>
          <w:lang w:val="es-PE"/>
        </w:rPr>
        <w:t xml:space="preserve">) </w:t>
      </w:r>
      <w:r w:rsidR="005D24FE" w:rsidRPr="00EA0C48">
        <w:rPr>
          <w:rFonts w:asciiTheme="majorHAnsi" w:hAnsiTheme="majorHAnsi"/>
          <w:spacing w:val="-1"/>
          <w:sz w:val="16"/>
          <w:szCs w:val="16"/>
          <w:lang w:val="es-PE"/>
        </w:rPr>
        <w:t>Óscar</w:t>
      </w:r>
      <w:r w:rsidR="005D24FE" w:rsidRPr="00EA0C48">
        <w:rPr>
          <w:rFonts w:asciiTheme="majorHAnsi" w:hAnsiTheme="majorHAnsi"/>
          <w:spacing w:val="-7"/>
          <w:sz w:val="16"/>
          <w:szCs w:val="16"/>
          <w:lang w:val="es-PE"/>
        </w:rPr>
        <w:t xml:space="preserve"> </w:t>
      </w:r>
      <w:r w:rsidR="005D24FE" w:rsidRPr="00EA0C48">
        <w:rPr>
          <w:rFonts w:asciiTheme="majorHAnsi" w:hAnsiTheme="majorHAnsi"/>
          <w:sz w:val="16"/>
          <w:szCs w:val="16"/>
          <w:lang w:val="es-PE"/>
        </w:rPr>
        <w:t>Armando</w:t>
      </w:r>
      <w:r w:rsidR="005D24FE" w:rsidRPr="00EA0C48">
        <w:rPr>
          <w:rFonts w:asciiTheme="majorHAnsi" w:hAnsiTheme="majorHAnsi"/>
          <w:spacing w:val="-10"/>
          <w:sz w:val="16"/>
          <w:szCs w:val="16"/>
          <w:lang w:val="es-PE"/>
        </w:rPr>
        <w:t xml:space="preserve"> </w:t>
      </w:r>
      <w:r w:rsidR="005D24FE" w:rsidRPr="00EA0C48">
        <w:rPr>
          <w:rFonts w:asciiTheme="majorHAnsi" w:hAnsiTheme="majorHAnsi"/>
          <w:spacing w:val="-1"/>
          <w:sz w:val="16"/>
          <w:szCs w:val="16"/>
          <w:lang w:val="es-PE"/>
        </w:rPr>
        <w:t xml:space="preserve">Campos, </w:t>
      </w:r>
      <w:r w:rsidR="00461B1E" w:rsidRPr="00EA0C48">
        <w:rPr>
          <w:rFonts w:asciiTheme="majorHAnsi" w:hAnsiTheme="majorHAnsi"/>
          <w:spacing w:val="-1"/>
          <w:sz w:val="16"/>
          <w:szCs w:val="16"/>
          <w:lang w:val="es-PE"/>
        </w:rPr>
        <w:t>28</w:t>
      </w:r>
      <w:r w:rsidR="005D24FE" w:rsidRPr="00EA0C48">
        <w:rPr>
          <w:rFonts w:asciiTheme="majorHAnsi" w:hAnsiTheme="majorHAnsi"/>
          <w:spacing w:val="-1"/>
          <w:sz w:val="16"/>
          <w:szCs w:val="16"/>
          <w:lang w:val="es-PE"/>
        </w:rPr>
        <w:t xml:space="preserve">) </w:t>
      </w:r>
      <w:r w:rsidR="0084175A" w:rsidRPr="00EA0C48">
        <w:rPr>
          <w:rFonts w:asciiTheme="majorHAnsi" w:hAnsiTheme="majorHAnsi"/>
          <w:spacing w:val="-1"/>
          <w:sz w:val="16"/>
          <w:szCs w:val="16"/>
          <w:lang w:val="es-PE"/>
        </w:rPr>
        <w:t>Rafael</w:t>
      </w:r>
      <w:r w:rsidR="0084175A" w:rsidRPr="00EA0C48">
        <w:rPr>
          <w:rFonts w:asciiTheme="majorHAnsi" w:hAnsiTheme="majorHAnsi"/>
          <w:spacing w:val="-7"/>
          <w:sz w:val="16"/>
          <w:szCs w:val="16"/>
          <w:lang w:val="es-PE"/>
        </w:rPr>
        <w:t xml:space="preserve"> </w:t>
      </w:r>
      <w:r w:rsidR="0084175A" w:rsidRPr="00EA0C48">
        <w:rPr>
          <w:rFonts w:asciiTheme="majorHAnsi" w:hAnsiTheme="majorHAnsi"/>
          <w:sz w:val="16"/>
          <w:szCs w:val="16"/>
          <w:lang w:val="es-PE"/>
        </w:rPr>
        <w:t>Antonio</w:t>
      </w:r>
      <w:r w:rsidR="0084175A" w:rsidRPr="00EA0C48">
        <w:rPr>
          <w:rFonts w:asciiTheme="majorHAnsi" w:hAnsiTheme="majorHAnsi"/>
          <w:spacing w:val="-7"/>
          <w:sz w:val="16"/>
          <w:szCs w:val="16"/>
          <w:lang w:val="es-PE"/>
        </w:rPr>
        <w:t xml:space="preserve"> </w:t>
      </w:r>
      <w:r w:rsidR="0084175A" w:rsidRPr="00EA0C48">
        <w:rPr>
          <w:rFonts w:asciiTheme="majorHAnsi" w:hAnsiTheme="majorHAnsi"/>
          <w:spacing w:val="-1"/>
          <w:sz w:val="16"/>
          <w:szCs w:val="16"/>
          <w:lang w:val="es-PE"/>
        </w:rPr>
        <w:t>Quintanilla</w:t>
      </w:r>
      <w:r w:rsidR="0084175A" w:rsidRPr="00EA0C48">
        <w:rPr>
          <w:rFonts w:asciiTheme="majorHAnsi" w:hAnsiTheme="majorHAnsi"/>
          <w:spacing w:val="-7"/>
          <w:sz w:val="16"/>
          <w:szCs w:val="16"/>
          <w:lang w:val="es-PE"/>
        </w:rPr>
        <w:t xml:space="preserve"> </w:t>
      </w:r>
      <w:r w:rsidR="0084175A" w:rsidRPr="00EA0C48">
        <w:rPr>
          <w:rFonts w:asciiTheme="majorHAnsi" w:hAnsiTheme="majorHAnsi"/>
          <w:spacing w:val="-1"/>
          <w:sz w:val="16"/>
          <w:szCs w:val="16"/>
          <w:lang w:val="es-PE"/>
        </w:rPr>
        <w:t xml:space="preserve">Cruz, </w:t>
      </w:r>
      <w:r w:rsidR="00461B1E" w:rsidRPr="00EA0C48">
        <w:rPr>
          <w:rFonts w:asciiTheme="majorHAnsi" w:hAnsiTheme="majorHAnsi"/>
          <w:spacing w:val="-1"/>
          <w:sz w:val="16"/>
          <w:szCs w:val="16"/>
          <w:lang w:val="es-PE"/>
        </w:rPr>
        <w:t xml:space="preserve">29) </w:t>
      </w:r>
      <w:r w:rsidR="00E43155" w:rsidRPr="00EA0C48">
        <w:rPr>
          <w:rFonts w:asciiTheme="majorHAnsi" w:hAnsiTheme="majorHAnsi"/>
          <w:sz w:val="16"/>
          <w:szCs w:val="16"/>
          <w:lang w:val="es-PE"/>
        </w:rPr>
        <w:t>Ricardo</w:t>
      </w:r>
      <w:r w:rsidR="00E43155" w:rsidRPr="00EA0C48">
        <w:rPr>
          <w:rFonts w:asciiTheme="majorHAnsi" w:hAnsiTheme="majorHAnsi"/>
          <w:spacing w:val="-8"/>
          <w:sz w:val="16"/>
          <w:szCs w:val="16"/>
          <w:lang w:val="es-PE"/>
        </w:rPr>
        <w:t xml:space="preserve"> </w:t>
      </w:r>
      <w:r w:rsidR="00E43155" w:rsidRPr="00EA0C48">
        <w:rPr>
          <w:rFonts w:asciiTheme="majorHAnsi" w:hAnsiTheme="majorHAnsi"/>
          <w:sz w:val="16"/>
          <w:szCs w:val="16"/>
          <w:lang w:val="es-PE"/>
        </w:rPr>
        <w:t>Patriz</w:t>
      </w:r>
      <w:r w:rsidR="00E43155" w:rsidRPr="00EA0C48">
        <w:rPr>
          <w:rFonts w:asciiTheme="majorHAnsi" w:hAnsiTheme="majorHAnsi"/>
          <w:spacing w:val="-7"/>
          <w:sz w:val="16"/>
          <w:szCs w:val="16"/>
          <w:lang w:val="es-PE"/>
        </w:rPr>
        <w:t xml:space="preserve"> </w:t>
      </w:r>
      <w:r w:rsidR="00E43155" w:rsidRPr="00EA0C48">
        <w:rPr>
          <w:rFonts w:asciiTheme="majorHAnsi" w:hAnsiTheme="majorHAnsi"/>
          <w:sz w:val="16"/>
          <w:szCs w:val="16"/>
          <w:lang w:val="es-PE"/>
        </w:rPr>
        <w:t xml:space="preserve">Salamá, </w:t>
      </w:r>
      <w:r w:rsidR="00461B1E" w:rsidRPr="00EA0C48">
        <w:rPr>
          <w:rFonts w:asciiTheme="majorHAnsi" w:hAnsiTheme="majorHAnsi"/>
          <w:sz w:val="16"/>
          <w:szCs w:val="16"/>
          <w:lang w:val="es-PE"/>
        </w:rPr>
        <w:t>30</w:t>
      </w:r>
      <w:r w:rsidR="00E43155" w:rsidRPr="00EA0C48">
        <w:rPr>
          <w:rFonts w:asciiTheme="majorHAnsi" w:hAnsiTheme="majorHAnsi"/>
          <w:sz w:val="16"/>
          <w:szCs w:val="16"/>
          <w:lang w:val="es-PE"/>
        </w:rPr>
        <w:t xml:space="preserve">) </w:t>
      </w:r>
      <w:r w:rsidR="005C29CF" w:rsidRPr="00EA0C48">
        <w:rPr>
          <w:rFonts w:asciiTheme="majorHAnsi" w:hAnsiTheme="majorHAnsi"/>
          <w:sz w:val="16"/>
          <w:szCs w:val="16"/>
          <w:lang w:val="es-PE"/>
        </w:rPr>
        <w:t>José</w:t>
      </w:r>
      <w:r w:rsidR="005C29CF" w:rsidRPr="00EA0C48">
        <w:rPr>
          <w:rFonts w:asciiTheme="majorHAnsi" w:hAnsiTheme="majorHAnsi"/>
          <w:spacing w:val="6"/>
          <w:sz w:val="16"/>
          <w:szCs w:val="16"/>
          <w:lang w:val="es-PE"/>
        </w:rPr>
        <w:t xml:space="preserve"> </w:t>
      </w:r>
      <w:r w:rsidR="005C29CF" w:rsidRPr="00EA0C48">
        <w:rPr>
          <w:rFonts w:asciiTheme="majorHAnsi" w:hAnsiTheme="majorHAnsi"/>
          <w:sz w:val="16"/>
          <w:szCs w:val="16"/>
          <w:lang w:val="es-PE"/>
        </w:rPr>
        <w:t>Marvin</w:t>
      </w:r>
      <w:r w:rsidR="005C29CF" w:rsidRPr="00EA0C48">
        <w:rPr>
          <w:rFonts w:asciiTheme="majorHAnsi" w:hAnsiTheme="majorHAnsi"/>
          <w:spacing w:val="7"/>
          <w:sz w:val="16"/>
          <w:szCs w:val="16"/>
          <w:lang w:val="es-PE"/>
        </w:rPr>
        <w:t xml:space="preserve"> </w:t>
      </w:r>
      <w:r w:rsidR="005C29CF" w:rsidRPr="00EA0C48">
        <w:rPr>
          <w:rFonts w:asciiTheme="majorHAnsi" w:hAnsiTheme="majorHAnsi"/>
          <w:sz w:val="16"/>
          <w:szCs w:val="16"/>
          <w:lang w:val="es-PE"/>
        </w:rPr>
        <w:t xml:space="preserve">Salmerón, </w:t>
      </w:r>
      <w:r w:rsidR="00461B1E" w:rsidRPr="00EA0C48">
        <w:rPr>
          <w:rFonts w:asciiTheme="majorHAnsi" w:hAnsiTheme="majorHAnsi"/>
          <w:sz w:val="16"/>
          <w:szCs w:val="16"/>
          <w:lang w:val="es-PE"/>
        </w:rPr>
        <w:t>31</w:t>
      </w:r>
      <w:r w:rsidR="005C29CF" w:rsidRPr="00EA0C48">
        <w:rPr>
          <w:rFonts w:asciiTheme="majorHAnsi" w:hAnsiTheme="majorHAnsi"/>
          <w:sz w:val="16"/>
          <w:szCs w:val="16"/>
          <w:lang w:val="es-PE"/>
        </w:rPr>
        <w:t xml:space="preserve">) </w:t>
      </w:r>
      <w:r w:rsidR="00DA402E" w:rsidRPr="00EA0C48">
        <w:rPr>
          <w:rFonts w:asciiTheme="majorHAnsi" w:hAnsiTheme="majorHAnsi"/>
          <w:sz w:val="16"/>
          <w:szCs w:val="16"/>
          <w:lang w:val="es-PE"/>
        </w:rPr>
        <w:t>German</w:t>
      </w:r>
      <w:r w:rsidR="00DA402E" w:rsidRPr="00EA0C48">
        <w:rPr>
          <w:rFonts w:asciiTheme="majorHAnsi" w:hAnsiTheme="majorHAnsi"/>
          <w:spacing w:val="22"/>
          <w:sz w:val="16"/>
          <w:szCs w:val="16"/>
          <w:lang w:val="es-PE"/>
        </w:rPr>
        <w:t xml:space="preserve"> </w:t>
      </w:r>
      <w:r w:rsidR="00DA402E" w:rsidRPr="00EA0C48">
        <w:rPr>
          <w:rFonts w:asciiTheme="majorHAnsi" w:hAnsiTheme="majorHAnsi"/>
          <w:spacing w:val="-1"/>
          <w:sz w:val="16"/>
          <w:szCs w:val="16"/>
          <w:lang w:val="es-PE"/>
        </w:rPr>
        <w:t>Orlando</w:t>
      </w:r>
      <w:r w:rsidR="00DA402E" w:rsidRPr="00EA0C48">
        <w:rPr>
          <w:rFonts w:asciiTheme="majorHAnsi" w:hAnsiTheme="majorHAnsi"/>
          <w:spacing w:val="21"/>
          <w:sz w:val="16"/>
          <w:szCs w:val="16"/>
          <w:lang w:val="es-PE"/>
        </w:rPr>
        <w:t xml:space="preserve"> </w:t>
      </w:r>
      <w:r w:rsidR="00DA402E" w:rsidRPr="00EA0C48">
        <w:rPr>
          <w:rFonts w:asciiTheme="majorHAnsi" w:hAnsiTheme="majorHAnsi"/>
          <w:spacing w:val="-1"/>
          <w:sz w:val="16"/>
          <w:szCs w:val="16"/>
          <w:lang w:val="es-PE"/>
        </w:rPr>
        <w:t>Escobar</w:t>
      </w:r>
      <w:r w:rsidR="00DA402E" w:rsidRPr="00EA0C48">
        <w:rPr>
          <w:rFonts w:asciiTheme="majorHAnsi" w:hAnsiTheme="majorHAnsi"/>
          <w:spacing w:val="21"/>
          <w:sz w:val="16"/>
          <w:szCs w:val="16"/>
          <w:lang w:val="es-PE"/>
        </w:rPr>
        <w:t xml:space="preserve"> </w:t>
      </w:r>
      <w:r w:rsidR="00DA402E" w:rsidRPr="00EA0C48">
        <w:rPr>
          <w:rFonts w:asciiTheme="majorHAnsi" w:hAnsiTheme="majorHAnsi"/>
          <w:spacing w:val="-1"/>
          <w:sz w:val="16"/>
          <w:szCs w:val="16"/>
          <w:lang w:val="es-PE"/>
        </w:rPr>
        <w:t xml:space="preserve">López, </w:t>
      </w:r>
      <w:r w:rsidR="00461B1E" w:rsidRPr="00EA0C48">
        <w:rPr>
          <w:rFonts w:asciiTheme="majorHAnsi" w:hAnsiTheme="majorHAnsi"/>
          <w:spacing w:val="-1"/>
          <w:sz w:val="16"/>
          <w:szCs w:val="16"/>
          <w:lang w:val="es-PE"/>
        </w:rPr>
        <w:t>32</w:t>
      </w:r>
      <w:r w:rsidR="00DA402E" w:rsidRPr="00EA0C48">
        <w:rPr>
          <w:rFonts w:asciiTheme="majorHAnsi" w:hAnsiTheme="majorHAnsi"/>
          <w:spacing w:val="-1"/>
          <w:sz w:val="16"/>
          <w:szCs w:val="16"/>
          <w:lang w:val="es-PE"/>
        </w:rPr>
        <w:t xml:space="preserve">) </w:t>
      </w:r>
      <w:r w:rsidR="00307001" w:rsidRPr="00EA0C48">
        <w:rPr>
          <w:rFonts w:asciiTheme="majorHAnsi" w:hAnsiTheme="majorHAnsi"/>
          <w:sz w:val="16"/>
          <w:szCs w:val="16"/>
          <w:lang w:val="es-PE"/>
        </w:rPr>
        <w:t>José</w:t>
      </w:r>
      <w:r w:rsidR="00307001" w:rsidRPr="00EA0C48">
        <w:rPr>
          <w:rFonts w:asciiTheme="majorHAnsi" w:hAnsiTheme="majorHAnsi"/>
          <w:spacing w:val="1"/>
          <w:sz w:val="16"/>
          <w:szCs w:val="16"/>
          <w:lang w:val="es-PE"/>
        </w:rPr>
        <w:t xml:space="preserve"> </w:t>
      </w:r>
      <w:r w:rsidR="00307001" w:rsidRPr="00EA0C48">
        <w:rPr>
          <w:rFonts w:asciiTheme="majorHAnsi" w:hAnsiTheme="majorHAnsi"/>
          <w:sz w:val="16"/>
          <w:szCs w:val="16"/>
          <w:lang w:val="es-PE"/>
        </w:rPr>
        <w:t>Noé Gómez</w:t>
      </w:r>
      <w:r w:rsidR="00307001" w:rsidRPr="00EA0C48">
        <w:rPr>
          <w:rFonts w:asciiTheme="majorHAnsi" w:hAnsiTheme="majorHAnsi"/>
          <w:spacing w:val="2"/>
          <w:sz w:val="16"/>
          <w:szCs w:val="16"/>
          <w:lang w:val="es-PE"/>
        </w:rPr>
        <w:t xml:space="preserve"> </w:t>
      </w:r>
      <w:r w:rsidR="00307001" w:rsidRPr="00EA0C48">
        <w:rPr>
          <w:rFonts w:asciiTheme="majorHAnsi" w:hAnsiTheme="majorHAnsi"/>
          <w:spacing w:val="-1"/>
          <w:sz w:val="16"/>
          <w:szCs w:val="16"/>
          <w:lang w:val="es-PE"/>
        </w:rPr>
        <w:t xml:space="preserve">Canales, </w:t>
      </w:r>
      <w:r w:rsidR="00461B1E" w:rsidRPr="00EA0C48">
        <w:rPr>
          <w:rFonts w:asciiTheme="majorHAnsi" w:hAnsiTheme="majorHAnsi"/>
          <w:spacing w:val="-1"/>
          <w:sz w:val="16"/>
          <w:szCs w:val="16"/>
          <w:lang w:val="es-PE"/>
        </w:rPr>
        <w:t>33</w:t>
      </w:r>
      <w:r w:rsidR="00307001" w:rsidRPr="00EA0C48">
        <w:rPr>
          <w:rFonts w:asciiTheme="majorHAnsi" w:hAnsiTheme="majorHAnsi"/>
          <w:spacing w:val="-1"/>
          <w:sz w:val="16"/>
          <w:szCs w:val="16"/>
          <w:lang w:val="es-PE"/>
        </w:rPr>
        <w:t xml:space="preserve">) </w:t>
      </w:r>
      <w:r w:rsidR="00165249" w:rsidRPr="00EA0C48">
        <w:rPr>
          <w:rFonts w:asciiTheme="majorHAnsi" w:hAnsiTheme="majorHAnsi"/>
          <w:sz w:val="16"/>
          <w:szCs w:val="16"/>
          <w:lang w:val="es-PE"/>
        </w:rPr>
        <w:t>Edgar</w:t>
      </w:r>
      <w:r w:rsidR="00165249" w:rsidRPr="00EA0C48">
        <w:rPr>
          <w:rFonts w:asciiTheme="majorHAnsi" w:hAnsiTheme="majorHAnsi"/>
          <w:spacing w:val="7"/>
          <w:sz w:val="16"/>
          <w:szCs w:val="16"/>
          <w:lang w:val="es-PE"/>
        </w:rPr>
        <w:t xml:space="preserve"> </w:t>
      </w:r>
      <w:r w:rsidR="00165249" w:rsidRPr="00EA0C48">
        <w:rPr>
          <w:rFonts w:asciiTheme="majorHAnsi" w:hAnsiTheme="majorHAnsi"/>
          <w:spacing w:val="-1"/>
          <w:sz w:val="16"/>
          <w:szCs w:val="16"/>
          <w:lang w:val="es-PE"/>
        </w:rPr>
        <w:t>Ernesto</w:t>
      </w:r>
      <w:r w:rsidR="00165249" w:rsidRPr="00EA0C48">
        <w:rPr>
          <w:rFonts w:asciiTheme="majorHAnsi" w:hAnsiTheme="majorHAnsi"/>
          <w:spacing w:val="7"/>
          <w:sz w:val="16"/>
          <w:szCs w:val="16"/>
          <w:lang w:val="es-PE"/>
        </w:rPr>
        <w:t xml:space="preserve"> </w:t>
      </w:r>
      <w:r w:rsidR="00165249" w:rsidRPr="00EA0C48">
        <w:rPr>
          <w:rFonts w:asciiTheme="majorHAnsi" w:hAnsiTheme="majorHAnsi"/>
          <w:spacing w:val="-1"/>
          <w:sz w:val="16"/>
          <w:szCs w:val="16"/>
          <w:lang w:val="es-PE"/>
        </w:rPr>
        <w:t xml:space="preserve">González, </w:t>
      </w:r>
      <w:r w:rsidR="00461B1E" w:rsidRPr="00EA0C48">
        <w:rPr>
          <w:rFonts w:asciiTheme="majorHAnsi" w:hAnsiTheme="majorHAnsi"/>
          <w:spacing w:val="-1"/>
          <w:sz w:val="16"/>
          <w:szCs w:val="16"/>
          <w:lang w:val="es-PE"/>
        </w:rPr>
        <w:t>34</w:t>
      </w:r>
      <w:r w:rsidR="00165249" w:rsidRPr="00EA0C48">
        <w:rPr>
          <w:rFonts w:asciiTheme="majorHAnsi" w:hAnsiTheme="majorHAnsi"/>
          <w:spacing w:val="-1"/>
          <w:sz w:val="16"/>
          <w:szCs w:val="16"/>
          <w:lang w:val="es-PE"/>
        </w:rPr>
        <w:t xml:space="preserve">) </w:t>
      </w:r>
      <w:r w:rsidR="00B40228" w:rsidRPr="00EA0C48">
        <w:rPr>
          <w:rFonts w:asciiTheme="majorHAnsi" w:hAnsiTheme="majorHAnsi"/>
          <w:sz w:val="16"/>
          <w:szCs w:val="16"/>
          <w:lang w:val="es-PE"/>
        </w:rPr>
        <w:t>José</w:t>
      </w:r>
      <w:r w:rsidR="00B40228" w:rsidRPr="00EA0C48">
        <w:rPr>
          <w:rFonts w:asciiTheme="majorHAnsi" w:hAnsiTheme="majorHAnsi"/>
          <w:spacing w:val="11"/>
          <w:sz w:val="16"/>
          <w:szCs w:val="16"/>
          <w:lang w:val="es-PE"/>
        </w:rPr>
        <w:t xml:space="preserve"> </w:t>
      </w:r>
      <w:r w:rsidR="00B40228" w:rsidRPr="00EA0C48">
        <w:rPr>
          <w:rFonts w:asciiTheme="majorHAnsi" w:hAnsiTheme="majorHAnsi"/>
          <w:spacing w:val="-1"/>
          <w:sz w:val="16"/>
          <w:szCs w:val="16"/>
          <w:lang w:val="es-PE"/>
        </w:rPr>
        <w:t>Rubén</w:t>
      </w:r>
      <w:r w:rsidR="00B40228" w:rsidRPr="00EA0C48">
        <w:rPr>
          <w:rFonts w:asciiTheme="majorHAnsi" w:hAnsiTheme="majorHAnsi"/>
          <w:spacing w:val="12"/>
          <w:sz w:val="16"/>
          <w:szCs w:val="16"/>
          <w:lang w:val="es-PE"/>
        </w:rPr>
        <w:t xml:space="preserve"> </w:t>
      </w:r>
      <w:r w:rsidR="00B40228" w:rsidRPr="00EA0C48">
        <w:rPr>
          <w:rFonts w:asciiTheme="majorHAnsi" w:hAnsiTheme="majorHAnsi"/>
          <w:spacing w:val="-1"/>
          <w:sz w:val="16"/>
          <w:szCs w:val="16"/>
          <w:lang w:val="es-PE"/>
        </w:rPr>
        <w:t>Umaña</w:t>
      </w:r>
      <w:r w:rsidR="00B40228" w:rsidRPr="00EA0C48">
        <w:rPr>
          <w:rFonts w:asciiTheme="majorHAnsi" w:hAnsiTheme="majorHAnsi"/>
          <w:spacing w:val="9"/>
          <w:sz w:val="16"/>
          <w:szCs w:val="16"/>
          <w:lang w:val="es-PE"/>
        </w:rPr>
        <w:t xml:space="preserve"> </w:t>
      </w:r>
      <w:r w:rsidR="00B40228" w:rsidRPr="00EA0C48">
        <w:rPr>
          <w:rFonts w:asciiTheme="majorHAnsi" w:hAnsiTheme="majorHAnsi"/>
          <w:spacing w:val="-1"/>
          <w:sz w:val="16"/>
          <w:szCs w:val="16"/>
          <w:lang w:val="es-PE"/>
        </w:rPr>
        <w:t xml:space="preserve">Flores, </w:t>
      </w:r>
      <w:r w:rsidR="00461B1E" w:rsidRPr="00EA0C48">
        <w:rPr>
          <w:rFonts w:asciiTheme="majorHAnsi" w:hAnsiTheme="majorHAnsi"/>
          <w:spacing w:val="-1"/>
          <w:sz w:val="16"/>
          <w:szCs w:val="16"/>
          <w:lang w:val="es-PE"/>
        </w:rPr>
        <w:t>35)</w:t>
      </w:r>
      <w:r w:rsidR="00B40228" w:rsidRPr="00EA0C48">
        <w:rPr>
          <w:rFonts w:asciiTheme="majorHAnsi" w:hAnsiTheme="majorHAnsi"/>
          <w:spacing w:val="-1"/>
          <w:sz w:val="16"/>
          <w:szCs w:val="16"/>
          <w:lang w:val="es-PE"/>
        </w:rPr>
        <w:t xml:space="preserve"> </w:t>
      </w:r>
      <w:r w:rsidR="00E3668A" w:rsidRPr="00EA0C48">
        <w:rPr>
          <w:rFonts w:asciiTheme="majorHAnsi" w:eastAsia="Times New Roman" w:hAnsiTheme="majorHAnsi" w:cs="Times New Roman"/>
          <w:sz w:val="16"/>
          <w:szCs w:val="16"/>
          <w:lang w:val="es-PE"/>
        </w:rPr>
        <w:t>Marvin</w:t>
      </w:r>
      <w:r w:rsidR="00E3668A" w:rsidRPr="00EA0C48">
        <w:rPr>
          <w:rFonts w:asciiTheme="majorHAnsi" w:eastAsia="Times New Roman" w:hAnsiTheme="majorHAnsi" w:cs="Times New Roman"/>
          <w:spacing w:val="-2"/>
          <w:sz w:val="16"/>
          <w:szCs w:val="16"/>
          <w:lang w:val="es-PE"/>
        </w:rPr>
        <w:t xml:space="preserve"> </w:t>
      </w:r>
      <w:r w:rsidR="00E3668A" w:rsidRPr="00EA0C48">
        <w:rPr>
          <w:rFonts w:asciiTheme="majorHAnsi" w:eastAsia="Times New Roman" w:hAnsiTheme="majorHAnsi" w:cs="Times New Roman"/>
          <w:spacing w:val="-1"/>
          <w:sz w:val="16"/>
          <w:szCs w:val="16"/>
          <w:lang w:val="es-PE"/>
        </w:rPr>
        <w:t>Eliofredo</w:t>
      </w:r>
      <w:r w:rsidR="00E3668A" w:rsidRPr="00EA0C48">
        <w:rPr>
          <w:rFonts w:asciiTheme="majorHAnsi" w:eastAsia="Times New Roman" w:hAnsiTheme="majorHAnsi" w:cs="Times New Roman"/>
          <w:spacing w:val="-3"/>
          <w:sz w:val="16"/>
          <w:szCs w:val="16"/>
          <w:lang w:val="es-PE"/>
        </w:rPr>
        <w:t xml:space="preserve"> </w:t>
      </w:r>
      <w:r w:rsidR="00E3668A" w:rsidRPr="00EA0C48">
        <w:rPr>
          <w:rFonts w:asciiTheme="majorHAnsi" w:eastAsia="Times New Roman" w:hAnsiTheme="majorHAnsi" w:cs="Times New Roman"/>
          <w:spacing w:val="-1"/>
          <w:sz w:val="16"/>
          <w:szCs w:val="16"/>
          <w:lang w:val="es-PE"/>
        </w:rPr>
        <w:t>Gámez</w:t>
      </w:r>
      <w:r w:rsidR="00E3668A" w:rsidRPr="00EA0C48">
        <w:rPr>
          <w:rFonts w:asciiTheme="majorHAnsi" w:eastAsia="Times New Roman" w:hAnsiTheme="majorHAnsi" w:cs="Times New Roman"/>
          <w:spacing w:val="-3"/>
          <w:sz w:val="16"/>
          <w:szCs w:val="16"/>
          <w:lang w:val="es-PE"/>
        </w:rPr>
        <w:t xml:space="preserve"> </w:t>
      </w:r>
      <w:r w:rsidR="00E3668A" w:rsidRPr="00EA0C48">
        <w:rPr>
          <w:rFonts w:asciiTheme="majorHAnsi" w:eastAsia="Times New Roman" w:hAnsiTheme="majorHAnsi" w:cs="Times New Roman"/>
          <w:sz w:val="16"/>
          <w:szCs w:val="16"/>
          <w:lang w:val="es-PE"/>
        </w:rPr>
        <w:t xml:space="preserve">Amaya, </w:t>
      </w:r>
      <w:r w:rsidR="00461B1E" w:rsidRPr="00EA0C48">
        <w:rPr>
          <w:rFonts w:asciiTheme="majorHAnsi" w:eastAsia="Times New Roman" w:hAnsiTheme="majorHAnsi" w:cs="Times New Roman"/>
          <w:sz w:val="16"/>
          <w:szCs w:val="16"/>
          <w:lang w:val="es-PE"/>
        </w:rPr>
        <w:t>36</w:t>
      </w:r>
      <w:r w:rsidR="00E3668A" w:rsidRPr="00EA0C48">
        <w:rPr>
          <w:rFonts w:asciiTheme="majorHAnsi" w:eastAsia="Times New Roman" w:hAnsiTheme="majorHAnsi" w:cs="Times New Roman"/>
          <w:sz w:val="16"/>
          <w:szCs w:val="16"/>
          <w:lang w:val="es-PE"/>
        </w:rPr>
        <w:t xml:space="preserve">) </w:t>
      </w:r>
      <w:r w:rsidR="00E058E2" w:rsidRPr="00EA0C48">
        <w:rPr>
          <w:rFonts w:asciiTheme="majorHAnsi" w:hAnsiTheme="majorHAnsi"/>
          <w:spacing w:val="-1"/>
          <w:sz w:val="16"/>
          <w:szCs w:val="16"/>
          <w:lang w:val="es-PE"/>
        </w:rPr>
        <w:t>Antonio</w:t>
      </w:r>
      <w:r w:rsidR="00E058E2" w:rsidRPr="00EA0C48">
        <w:rPr>
          <w:rFonts w:asciiTheme="majorHAnsi" w:hAnsiTheme="majorHAnsi"/>
          <w:spacing w:val="7"/>
          <w:sz w:val="16"/>
          <w:szCs w:val="16"/>
          <w:lang w:val="es-PE"/>
        </w:rPr>
        <w:t xml:space="preserve"> </w:t>
      </w:r>
      <w:r w:rsidR="00E058E2" w:rsidRPr="00EA0C48">
        <w:rPr>
          <w:rFonts w:asciiTheme="majorHAnsi" w:hAnsiTheme="majorHAnsi"/>
          <w:spacing w:val="-1"/>
          <w:sz w:val="16"/>
          <w:szCs w:val="16"/>
          <w:lang w:val="es-PE"/>
        </w:rPr>
        <w:t>Venedicto</w:t>
      </w:r>
      <w:r w:rsidR="00E058E2" w:rsidRPr="00EA0C48">
        <w:rPr>
          <w:rFonts w:asciiTheme="majorHAnsi" w:hAnsiTheme="majorHAnsi"/>
          <w:spacing w:val="6"/>
          <w:sz w:val="16"/>
          <w:szCs w:val="16"/>
          <w:lang w:val="es-PE"/>
        </w:rPr>
        <w:t xml:space="preserve"> </w:t>
      </w:r>
      <w:r w:rsidR="00E058E2" w:rsidRPr="00EA0C48">
        <w:rPr>
          <w:rFonts w:asciiTheme="majorHAnsi" w:hAnsiTheme="majorHAnsi"/>
          <w:sz w:val="16"/>
          <w:szCs w:val="16"/>
          <w:lang w:val="es-PE"/>
        </w:rPr>
        <w:t xml:space="preserve">Robles, </w:t>
      </w:r>
      <w:r w:rsidR="00461B1E" w:rsidRPr="00EA0C48">
        <w:rPr>
          <w:rFonts w:asciiTheme="majorHAnsi" w:hAnsiTheme="majorHAnsi"/>
          <w:sz w:val="16"/>
          <w:szCs w:val="16"/>
          <w:lang w:val="es-PE"/>
        </w:rPr>
        <w:t>37</w:t>
      </w:r>
      <w:r w:rsidR="00E058E2" w:rsidRPr="00EA0C48">
        <w:rPr>
          <w:rFonts w:asciiTheme="majorHAnsi" w:hAnsiTheme="majorHAnsi"/>
          <w:sz w:val="16"/>
          <w:szCs w:val="16"/>
          <w:lang w:val="es-PE"/>
        </w:rPr>
        <w:t xml:space="preserve">) </w:t>
      </w:r>
      <w:r w:rsidR="00AE12E3" w:rsidRPr="00EA0C48">
        <w:rPr>
          <w:rFonts w:asciiTheme="majorHAnsi" w:hAnsiTheme="majorHAnsi"/>
          <w:sz w:val="16"/>
          <w:szCs w:val="16"/>
          <w:lang w:val="es-PE"/>
        </w:rPr>
        <w:t>José</w:t>
      </w:r>
      <w:r w:rsidR="00AE12E3" w:rsidRPr="00EA0C48">
        <w:rPr>
          <w:rFonts w:asciiTheme="majorHAnsi" w:hAnsiTheme="majorHAnsi"/>
          <w:spacing w:val="23"/>
          <w:sz w:val="16"/>
          <w:szCs w:val="16"/>
          <w:lang w:val="es-PE"/>
        </w:rPr>
        <w:t xml:space="preserve"> </w:t>
      </w:r>
      <w:r w:rsidR="00AE12E3" w:rsidRPr="00EA0C48">
        <w:rPr>
          <w:rFonts w:asciiTheme="majorHAnsi" w:hAnsiTheme="majorHAnsi"/>
          <w:spacing w:val="-1"/>
          <w:sz w:val="16"/>
          <w:szCs w:val="16"/>
          <w:lang w:val="es-PE"/>
        </w:rPr>
        <w:t>Roberto</w:t>
      </w:r>
      <w:r w:rsidR="00AE12E3" w:rsidRPr="00EA0C48">
        <w:rPr>
          <w:rFonts w:asciiTheme="majorHAnsi" w:hAnsiTheme="majorHAnsi"/>
          <w:spacing w:val="24"/>
          <w:sz w:val="16"/>
          <w:szCs w:val="16"/>
          <w:lang w:val="es-PE"/>
        </w:rPr>
        <w:t xml:space="preserve"> </w:t>
      </w:r>
      <w:r w:rsidR="00AE12E3" w:rsidRPr="00EA0C48">
        <w:rPr>
          <w:rFonts w:asciiTheme="majorHAnsi" w:hAnsiTheme="majorHAnsi"/>
          <w:spacing w:val="-1"/>
          <w:sz w:val="16"/>
          <w:szCs w:val="16"/>
          <w:lang w:val="es-PE"/>
        </w:rPr>
        <w:t xml:space="preserve">Cáceres, </w:t>
      </w:r>
      <w:r w:rsidR="00461B1E" w:rsidRPr="00EA0C48">
        <w:rPr>
          <w:rFonts w:asciiTheme="majorHAnsi" w:hAnsiTheme="majorHAnsi"/>
          <w:spacing w:val="-1"/>
          <w:sz w:val="16"/>
          <w:szCs w:val="16"/>
          <w:lang w:val="es-PE"/>
        </w:rPr>
        <w:t>38</w:t>
      </w:r>
      <w:r w:rsidR="00AE12E3" w:rsidRPr="00EA0C48">
        <w:rPr>
          <w:rFonts w:asciiTheme="majorHAnsi" w:hAnsiTheme="majorHAnsi"/>
          <w:spacing w:val="-1"/>
          <w:sz w:val="16"/>
          <w:szCs w:val="16"/>
          <w:lang w:val="es-PE"/>
        </w:rPr>
        <w:t xml:space="preserve">) </w:t>
      </w:r>
      <w:r w:rsidR="00071FC3" w:rsidRPr="00EA0C48">
        <w:rPr>
          <w:rFonts w:asciiTheme="majorHAnsi" w:hAnsiTheme="majorHAnsi"/>
          <w:sz w:val="16"/>
          <w:szCs w:val="16"/>
          <w:lang w:val="es-PE"/>
        </w:rPr>
        <w:t>Juan</w:t>
      </w:r>
      <w:r w:rsidR="00071FC3" w:rsidRPr="00EA0C48">
        <w:rPr>
          <w:rFonts w:asciiTheme="majorHAnsi" w:hAnsiTheme="majorHAnsi"/>
          <w:spacing w:val="22"/>
          <w:sz w:val="16"/>
          <w:szCs w:val="16"/>
          <w:lang w:val="es-PE"/>
        </w:rPr>
        <w:t xml:space="preserve"> </w:t>
      </w:r>
      <w:r w:rsidR="00071FC3" w:rsidRPr="00EA0C48">
        <w:rPr>
          <w:rFonts w:asciiTheme="majorHAnsi" w:hAnsiTheme="majorHAnsi"/>
          <w:spacing w:val="-1"/>
          <w:sz w:val="16"/>
          <w:szCs w:val="16"/>
          <w:lang w:val="es-PE"/>
        </w:rPr>
        <w:t>Carlos</w:t>
      </w:r>
      <w:r w:rsidR="00071FC3" w:rsidRPr="00EA0C48">
        <w:rPr>
          <w:rFonts w:asciiTheme="majorHAnsi" w:hAnsiTheme="majorHAnsi"/>
          <w:spacing w:val="21"/>
          <w:sz w:val="16"/>
          <w:szCs w:val="16"/>
          <w:lang w:val="es-PE"/>
        </w:rPr>
        <w:t xml:space="preserve"> </w:t>
      </w:r>
      <w:r w:rsidR="00071FC3" w:rsidRPr="00EA0C48">
        <w:rPr>
          <w:rFonts w:asciiTheme="majorHAnsi" w:hAnsiTheme="majorHAnsi"/>
          <w:spacing w:val="-1"/>
          <w:sz w:val="16"/>
          <w:szCs w:val="16"/>
          <w:lang w:val="es-PE"/>
        </w:rPr>
        <w:t>Mena</w:t>
      </w:r>
      <w:r w:rsidR="00071FC3" w:rsidRPr="00EA0C48">
        <w:rPr>
          <w:rFonts w:asciiTheme="majorHAnsi" w:hAnsiTheme="majorHAnsi"/>
          <w:spacing w:val="21"/>
          <w:sz w:val="16"/>
          <w:szCs w:val="16"/>
          <w:lang w:val="es-PE"/>
        </w:rPr>
        <w:t xml:space="preserve"> </w:t>
      </w:r>
      <w:r w:rsidR="00071FC3" w:rsidRPr="00EA0C48">
        <w:rPr>
          <w:rFonts w:asciiTheme="majorHAnsi" w:hAnsiTheme="majorHAnsi"/>
          <w:sz w:val="16"/>
          <w:szCs w:val="16"/>
          <w:lang w:val="es-PE"/>
        </w:rPr>
        <w:t xml:space="preserve">Ramírez, </w:t>
      </w:r>
      <w:r w:rsidR="00461B1E" w:rsidRPr="00EA0C48">
        <w:rPr>
          <w:rFonts w:asciiTheme="majorHAnsi" w:hAnsiTheme="majorHAnsi"/>
          <w:sz w:val="16"/>
          <w:szCs w:val="16"/>
          <w:lang w:val="es-PE"/>
        </w:rPr>
        <w:t>39</w:t>
      </w:r>
      <w:r w:rsidR="00071FC3" w:rsidRPr="00EA0C48">
        <w:rPr>
          <w:rFonts w:asciiTheme="majorHAnsi" w:hAnsiTheme="majorHAnsi"/>
          <w:sz w:val="16"/>
          <w:szCs w:val="16"/>
          <w:lang w:val="es-PE"/>
        </w:rPr>
        <w:t xml:space="preserve">) </w:t>
      </w:r>
      <w:r w:rsidR="00ED623E" w:rsidRPr="00EA0C48">
        <w:rPr>
          <w:rFonts w:asciiTheme="majorHAnsi" w:hAnsiTheme="majorHAnsi"/>
          <w:sz w:val="16"/>
          <w:szCs w:val="16"/>
          <w:lang w:val="es-PE"/>
        </w:rPr>
        <w:t>Mario</w:t>
      </w:r>
      <w:r w:rsidR="00ED623E" w:rsidRPr="00EA0C48">
        <w:rPr>
          <w:rFonts w:asciiTheme="majorHAnsi" w:hAnsiTheme="majorHAnsi"/>
          <w:spacing w:val="-12"/>
          <w:sz w:val="16"/>
          <w:szCs w:val="16"/>
          <w:lang w:val="es-PE"/>
        </w:rPr>
        <w:t xml:space="preserve"> </w:t>
      </w:r>
      <w:r w:rsidR="00ED623E" w:rsidRPr="00EA0C48">
        <w:rPr>
          <w:rFonts w:asciiTheme="majorHAnsi" w:hAnsiTheme="majorHAnsi"/>
          <w:spacing w:val="-1"/>
          <w:sz w:val="16"/>
          <w:szCs w:val="16"/>
          <w:lang w:val="es-PE"/>
        </w:rPr>
        <w:t>Moisés</w:t>
      </w:r>
      <w:r w:rsidR="00ED623E" w:rsidRPr="00EA0C48">
        <w:rPr>
          <w:rFonts w:asciiTheme="majorHAnsi" w:hAnsiTheme="majorHAnsi"/>
          <w:spacing w:val="-12"/>
          <w:sz w:val="16"/>
          <w:szCs w:val="16"/>
          <w:lang w:val="es-PE"/>
        </w:rPr>
        <w:t xml:space="preserve"> </w:t>
      </w:r>
      <w:r w:rsidR="00ED623E" w:rsidRPr="00EA0C48">
        <w:rPr>
          <w:rFonts w:asciiTheme="majorHAnsi" w:hAnsiTheme="majorHAnsi"/>
          <w:spacing w:val="-1"/>
          <w:sz w:val="16"/>
          <w:szCs w:val="16"/>
          <w:lang w:val="es-PE"/>
        </w:rPr>
        <w:t>Cardona</w:t>
      </w:r>
      <w:r w:rsidR="00ED623E" w:rsidRPr="00EA0C48">
        <w:rPr>
          <w:rFonts w:asciiTheme="majorHAnsi" w:hAnsiTheme="majorHAnsi"/>
          <w:spacing w:val="-15"/>
          <w:sz w:val="16"/>
          <w:szCs w:val="16"/>
          <w:lang w:val="es-PE"/>
        </w:rPr>
        <w:t xml:space="preserve"> </w:t>
      </w:r>
      <w:r w:rsidR="00ED623E" w:rsidRPr="00EA0C48">
        <w:rPr>
          <w:rFonts w:asciiTheme="majorHAnsi" w:hAnsiTheme="majorHAnsi"/>
          <w:spacing w:val="-1"/>
          <w:sz w:val="16"/>
          <w:szCs w:val="16"/>
          <w:lang w:val="es-PE"/>
        </w:rPr>
        <w:t>López</w:t>
      </w:r>
      <w:r w:rsidR="00461B1E" w:rsidRPr="00EA0C48">
        <w:rPr>
          <w:rFonts w:asciiTheme="majorHAnsi" w:hAnsiTheme="majorHAnsi"/>
          <w:spacing w:val="-1"/>
          <w:sz w:val="16"/>
          <w:szCs w:val="16"/>
          <w:lang w:val="es-PE"/>
        </w:rPr>
        <w:t xml:space="preserve">, 40) </w:t>
      </w:r>
      <w:r w:rsidR="00C94D9B" w:rsidRPr="00EA0C48">
        <w:rPr>
          <w:rFonts w:asciiTheme="majorHAnsi" w:hAnsiTheme="majorHAnsi"/>
          <w:sz w:val="16"/>
          <w:szCs w:val="16"/>
          <w:lang w:val="es-PE"/>
        </w:rPr>
        <w:t>Carlos</w:t>
      </w:r>
      <w:r w:rsidR="00C94D9B" w:rsidRPr="00EA0C48">
        <w:rPr>
          <w:rFonts w:asciiTheme="majorHAnsi" w:hAnsiTheme="majorHAnsi"/>
          <w:spacing w:val="22"/>
          <w:sz w:val="16"/>
          <w:szCs w:val="16"/>
          <w:lang w:val="es-PE"/>
        </w:rPr>
        <w:t xml:space="preserve"> </w:t>
      </w:r>
      <w:r w:rsidR="00C94D9B" w:rsidRPr="00EA0C48">
        <w:rPr>
          <w:rFonts w:asciiTheme="majorHAnsi" w:hAnsiTheme="majorHAnsi"/>
          <w:spacing w:val="-1"/>
          <w:sz w:val="16"/>
          <w:szCs w:val="16"/>
          <w:lang w:val="es-PE"/>
        </w:rPr>
        <w:t>Ernesto</w:t>
      </w:r>
      <w:r w:rsidR="00C94D9B" w:rsidRPr="00EA0C48">
        <w:rPr>
          <w:rFonts w:asciiTheme="majorHAnsi" w:hAnsiTheme="majorHAnsi"/>
          <w:spacing w:val="22"/>
          <w:sz w:val="16"/>
          <w:szCs w:val="16"/>
          <w:lang w:val="es-PE"/>
        </w:rPr>
        <w:t xml:space="preserve"> </w:t>
      </w:r>
      <w:r w:rsidR="00C94D9B" w:rsidRPr="00EA0C48">
        <w:rPr>
          <w:rFonts w:asciiTheme="majorHAnsi" w:hAnsiTheme="majorHAnsi"/>
          <w:sz w:val="16"/>
          <w:szCs w:val="16"/>
          <w:lang w:val="es-PE"/>
        </w:rPr>
        <w:t>Flores</w:t>
      </w:r>
      <w:r w:rsidR="00C94D9B" w:rsidRPr="00EA0C48">
        <w:rPr>
          <w:rFonts w:asciiTheme="majorHAnsi" w:hAnsiTheme="majorHAnsi"/>
          <w:spacing w:val="18"/>
          <w:sz w:val="16"/>
          <w:szCs w:val="16"/>
          <w:lang w:val="es-PE"/>
        </w:rPr>
        <w:t xml:space="preserve"> </w:t>
      </w:r>
      <w:r w:rsidR="00C94D9B" w:rsidRPr="00EA0C48">
        <w:rPr>
          <w:rFonts w:asciiTheme="majorHAnsi" w:hAnsiTheme="majorHAnsi"/>
          <w:spacing w:val="-1"/>
          <w:sz w:val="16"/>
          <w:szCs w:val="16"/>
          <w:lang w:val="es-PE"/>
        </w:rPr>
        <w:t xml:space="preserve">Cabrera, 41) </w:t>
      </w:r>
      <w:r w:rsidR="006D1A80" w:rsidRPr="00EA0C48">
        <w:rPr>
          <w:rFonts w:asciiTheme="majorHAnsi" w:hAnsiTheme="majorHAnsi"/>
          <w:spacing w:val="-1"/>
          <w:sz w:val="16"/>
          <w:szCs w:val="16"/>
          <w:lang w:val="es-PE"/>
        </w:rPr>
        <w:t>Alfredo</w:t>
      </w:r>
      <w:r w:rsidR="006D1A80" w:rsidRPr="00EA0C48">
        <w:rPr>
          <w:rFonts w:asciiTheme="majorHAnsi" w:hAnsiTheme="majorHAnsi"/>
          <w:spacing w:val="47"/>
          <w:sz w:val="16"/>
          <w:szCs w:val="16"/>
          <w:lang w:val="es-PE"/>
        </w:rPr>
        <w:t xml:space="preserve"> </w:t>
      </w:r>
      <w:r w:rsidR="006D1A80" w:rsidRPr="00EA0C48">
        <w:rPr>
          <w:rFonts w:asciiTheme="majorHAnsi" w:hAnsiTheme="majorHAnsi"/>
          <w:sz w:val="16"/>
          <w:szCs w:val="16"/>
          <w:lang w:val="es-PE"/>
        </w:rPr>
        <w:t>Aaron</w:t>
      </w:r>
      <w:r w:rsidR="006D1A80" w:rsidRPr="00EA0C48">
        <w:rPr>
          <w:rFonts w:asciiTheme="majorHAnsi" w:hAnsiTheme="majorHAnsi"/>
          <w:spacing w:val="48"/>
          <w:sz w:val="16"/>
          <w:szCs w:val="16"/>
          <w:lang w:val="es-PE"/>
        </w:rPr>
        <w:t xml:space="preserve"> </w:t>
      </w:r>
      <w:r w:rsidR="006D1A80" w:rsidRPr="00EA0C48">
        <w:rPr>
          <w:rFonts w:asciiTheme="majorHAnsi" w:hAnsiTheme="majorHAnsi"/>
          <w:spacing w:val="-1"/>
          <w:sz w:val="16"/>
          <w:szCs w:val="16"/>
          <w:lang w:val="es-PE"/>
        </w:rPr>
        <w:t>Morales</w:t>
      </w:r>
      <w:r w:rsidR="006D1A80" w:rsidRPr="00EA0C48">
        <w:rPr>
          <w:rFonts w:asciiTheme="majorHAnsi" w:hAnsiTheme="majorHAnsi"/>
          <w:spacing w:val="48"/>
          <w:sz w:val="16"/>
          <w:szCs w:val="16"/>
          <w:lang w:val="es-PE"/>
        </w:rPr>
        <w:t xml:space="preserve"> </w:t>
      </w:r>
      <w:r w:rsidR="006D1A80" w:rsidRPr="00EA0C48">
        <w:rPr>
          <w:rFonts w:asciiTheme="majorHAnsi" w:hAnsiTheme="majorHAnsi"/>
          <w:spacing w:val="-1"/>
          <w:sz w:val="16"/>
          <w:szCs w:val="16"/>
          <w:lang w:val="es-PE"/>
        </w:rPr>
        <w:t xml:space="preserve">Álvarez, </w:t>
      </w:r>
      <w:r w:rsidR="00DA226B" w:rsidRPr="00EA0C48">
        <w:rPr>
          <w:rFonts w:asciiTheme="majorHAnsi" w:hAnsiTheme="majorHAnsi"/>
          <w:spacing w:val="-1"/>
          <w:sz w:val="16"/>
          <w:szCs w:val="16"/>
          <w:lang w:val="es-PE"/>
        </w:rPr>
        <w:t>42) Francisco</w:t>
      </w:r>
      <w:r w:rsidR="00DA226B" w:rsidRPr="00EA0C48">
        <w:rPr>
          <w:rFonts w:asciiTheme="majorHAnsi" w:hAnsiTheme="majorHAnsi"/>
          <w:spacing w:val="-10"/>
          <w:sz w:val="16"/>
          <w:szCs w:val="16"/>
          <w:lang w:val="es-PE"/>
        </w:rPr>
        <w:t xml:space="preserve"> </w:t>
      </w:r>
      <w:r w:rsidR="00DA226B" w:rsidRPr="00EA0C48">
        <w:rPr>
          <w:rFonts w:asciiTheme="majorHAnsi" w:hAnsiTheme="majorHAnsi"/>
          <w:spacing w:val="-1"/>
          <w:sz w:val="16"/>
          <w:szCs w:val="16"/>
          <w:lang w:val="es-PE"/>
        </w:rPr>
        <w:t>Javier</w:t>
      </w:r>
      <w:r w:rsidR="00DA226B" w:rsidRPr="00EA0C48">
        <w:rPr>
          <w:rFonts w:asciiTheme="majorHAnsi" w:hAnsiTheme="majorHAnsi"/>
          <w:spacing w:val="-10"/>
          <w:sz w:val="16"/>
          <w:szCs w:val="16"/>
          <w:lang w:val="es-PE"/>
        </w:rPr>
        <w:t xml:space="preserve"> </w:t>
      </w:r>
      <w:r w:rsidR="00DA226B" w:rsidRPr="00EA0C48">
        <w:rPr>
          <w:rFonts w:asciiTheme="majorHAnsi" w:hAnsiTheme="majorHAnsi"/>
          <w:sz w:val="16"/>
          <w:szCs w:val="16"/>
          <w:lang w:val="es-PE"/>
        </w:rPr>
        <w:t>Maldonado</w:t>
      </w:r>
      <w:r w:rsidR="00DA226B" w:rsidRPr="00EA0C48">
        <w:rPr>
          <w:rFonts w:asciiTheme="majorHAnsi" w:hAnsiTheme="majorHAnsi"/>
          <w:spacing w:val="-10"/>
          <w:sz w:val="16"/>
          <w:szCs w:val="16"/>
          <w:lang w:val="es-PE"/>
        </w:rPr>
        <w:t xml:space="preserve"> </w:t>
      </w:r>
      <w:r w:rsidR="00DA226B" w:rsidRPr="00EA0C48">
        <w:rPr>
          <w:rFonts w:asciiTheme="majorHAnsi" w:hAnsiTheme="majorHAnsi"/>
          <w:spacing w:val="-1"/>
          <w:sz w:val="16"/>
          <w:szCs w:val="16"/>
          <w:lang w:val="es-PE"/>
        </w:rPr>
        <w:t>Tejada</w:t>
      </w:r>
      <w:r w:rsidR="00E82B0C" w:rsidRPr="00EA0C48">
        <w:rPr>
          <w:rFonts w:asciiTheme="majorHAnsi" w:hAnsiTheme="majorHAnsi"/>
          <w:spacing w:val="-1"/>
          <w:sz w:val="16"/>
          <w:szCs w:val="16"/>
          <w:lang w:val="es-PE"/>
        </w:rPr>
        <w:t xml:space="preserve">, 43) </w:t>
      </w:r>
      <w:r w:rsidR="009E3314" w:rsidRPr="00EA0C48">
        <w:rPr>
          <w:rFonts w:asciiTheme="majorHAnsi" w:hAnsiTheme="majorHAnsi"/>
          <w:spacing w:val="-1"/>
          <w:sz w:val="16"/>
          <w:szCs w:val="16"/>
          <w:lang w:val="es-PE"/>
        </w:rPr>
        <w:t>Pedro</w:t>
      </w:r>
      <w:r w:rsidR="009E3314" w:rsidRPr="00EA0C48">
        <w:rPr>
          <w:rFonts w:asciiTheme="majorHAnsi" w:hAnsiTheme="majorHAnsi"/>
          <w:spacing w:val="45"/>
          <w:sz w:val="16"/>
          <w:szCs w:val="16"/>
          <w:lang w:val="es-PE"/>
        </w:rPr>
        <w:t xml:space="preserve"> </w:t>
      </w:r>
      <w:r w:rsidR="009E3314" w:rsidRPr="00EA0C48">
        <w:rPr>
          <w:rFonts w:asciiTheme="majorHAnsi" w:hAnsiTheme="majorHAnsi"/>
          <w:sz w:val="16"/>
          <w:szCs w:val="16"/>
          <w:lang w:val="es-PE"/>
        </w:rPr>
        <w:t>Antonio</w:t>
      </w:r>
      <w:r w:rsidR="009E3314" w:rsidRPr="00EA0C48">
        <w:rPr>
          <w:rFonts w:asciiTheme="majorHAnsi" w:hAnsiTheme="majorHAnsi"/>
          <w:spacing w:val="45"/>
          <w:sz w:val="16"/>
          <w:szCs w:val="16"/>
          <w:lang w:val="es-PE"/>
        </w:rPr>
        <w:t xml:space="preserve"> </w:t>
      </w:r>
      <w:r w:rsidR="009E3314" w:rsidRPr="00EA0C48">
        <w:rPr>
          <w:rFonts w:asciiTheme="majorHAnsi" w:hAnsiTheme="majorHAnsi"/>
          <w:spacing w:val="-1"/>
          <w:sz w:val="16"/>
          <w:szCs w:val="16"/>
          <w:lang w:val="es-PE"/>
        </w:rPr>
        <w:t xml:space="preserve">Vanegas, 44) </w:t>
      </w:r>
      <w:r w:rsidR="00E90815" w:rsidRPr="00EA0C48">
        <w:rPr>
          <w:rFonts w:asciiTheme="majorHAnsi" w:hAnsiTheme="majorHAnsi"/>
          <w:sz w:val="16"/>
          <w:szCs w:val="16"/>
          <w:lang w:val="es-PE"/>
        </w:rPr>
        <w:t>José</w:t>
      </w:r>
      <w:r w:rsidR="00E90815" w:rsidRPr="00EA0C48">
        <w:rPr>
          <w:rFonts w:asciiTheme="majorHAnsi" w:hAnsiTheme="majorHAnsi"/>
          <w:spacing w:val="6"/>
          <w:sz w:val="16"/>
          <w:szCs w:val="16"/>
          <w:lang w:val="es-PE"/>
        </w:rPr>
        <w:t xml:space="preserve"> </w:t>
      </w:r>
      <w:r w:rsidR="00E90815" w:rsidRPr="00EA0C48">
        <w:rPr>
          <w:rFonts w:asciiTheme="majorHAnsi" w:hAnsiTheme="majorHAnsi"/>
          <w:spacing w:val="-1"/>
          <w:sz w:val="16"/>
          <w:szCs w:val="16"/>
          <w:lang w:val="es-PE"/>
        </w:rPr>
        <w:t>Cristóbal</w:t>
      </w:r>
      <w:r w:rsidR="00E90815" w:rsidRPr="00EA0C48">
        <w:rPr>
          <w:rFonts w:asciiTheme="majorHAnsi" w:hAnsiTheme="majorHAnsi"/>
          <w:spacing w:val="7"/>
          <w:sz w:val="16"/>
          <w:szCs w:val="16"/>
          <w:lang w:val="es-PE"/>
        </w:rPr>
        <w:t xml:space="preserve"> </w:t>
      </w:r>
      <w:r w:rsidR="00E90815" w:rsidRPr="00EA0C48">
        <w:rPr>
          <w:rFonts w:asciiTheme="majorHAnsi" w:hAnsiTheme="majorHAnsi"/>
          <w:spacing w:val="-1"/>
          <w:sz w:val="16"/>
          <w:szCs w:val="16"/>
          <w:lang w:val="es-PE"/>
        </w:rPr>
        <w:t>Cartagena</w:t>
      </w:r>
      <w:r w:rsidR="00E90815" w:rsidRPr="00EA0C48">
        <w:rPr>
          <w:rFonts w:asciiTheme="majorHAnsi" w:hAnsiTheme="majorHAnsi"/>
          <w:spacing w:val="6"/>
          <w:sz w:val="16"/>
          <w:szCs w:val="16"/>
          <w:lang w:val="es-PE"/>
        </w:rPr>
        <w:t xml:space="preserve"> </w:t>
      </w:r>
      <w:r w:rsidR="00E90815" w:rsidRPr="00EA0C48">
        <w:rPr>
          <w:rFonts w:asciiTheme="majorHAnsi" w:hAnsiTheme="majorHAnsi"/>
          <w:spacing w:val="-1"/>
          <w:sz w:val="16"/>
          <w:szCs w:val="16"/>
          <w:lang w:val="es-PE"/>
        </w:rPr>
        <w:t xml:space="preserve">Brizuela, 45) </w:t>
      </w:r>
      <w:r w:rsidR="00CA4101" w:rsidRPr="00EA0C48">
        <w:rPr>
          <w:rFonts w:asciiTheme="majorHAnsi" w:hAnsiTheme="majorHAnsi"/>
          <w:sz w:val="16"/>
          <w:szCs w:val="16"/>
          <w:lang w:val="es-PE"/>
        </w:rPr>
        <w:t>Julio</w:t>
      </w:r>
      <w:r w:rsidR="00CA4101" w:rsidRPr="00EA0C48">
        <w:rPr>
          <w:rFonts w:asciiTheme="majorHAnsi" w:hAnsiTheme="majorHAnsi"/>
          <w:spacing w:val="18"/>
          <w:sz w:val="16"/>
          <w:szCs w:val="16"/>
          <w:lang w:val="es-PE"/>
        </w:rPr>
        <w:t xml:space="preserve"> </w:t>
      </w:r>
      <w:r w:rsidR="00CA4101" w:rsidRPr="00EA0C48">
        <w:rPr>
          <w:rFonts w:asciiTheme="majorHAnsi" w:hAnsiTheme="majorHAnsi"/>
          <w:spacing w:val="-1"/>
          <w:sz w:val="16"/>
          <w:szCs w:val="16"/>
          <w:lang w:val="es-PE"/>
        </w:rPr>
        <w:t>César</w:t>
      </w:r>
      <w:r w:rsidR="00CA4101" w:rsidRPr="00EA0C48">
        <w:rPr>
          <w:rFonts w:asciiTheme="majorHAnsi" w:hAnsiTheme="majorHAnsi"/>
          <w:spacing w:val="19"/>
          <w:sz w:val="16"/>
          <w:szCs w:val="16"/>
          <w:lang w:val="es-PE"/>
        </w:rPr>
        <w:t xml:space="preserve"> </w:t>
      </w:r>
      <w:r w:rsidR="00CA4101" w:rsidRPr="00EA0C48">
        <w:rPr>
          <w:rFonts w:asciiTheme="majorHAnsi" w:hAnsiTheme="majorHAnsi"/>
          <w:spacing w:val="-1"/>
          <w:sz w:val="16"/>
          <w:szCs w:val="16"/>
          <w:lang w:val="es-PE"/>
        </w:rPr>
        <w:t>Mendoza</w:t>
      </w:r>
      <w:r w:rsidR="00CA4101" w:rsidRPr="00EA0C48">
        <w:rPr>
          <w:rFonts w:asciiTheme="majorHAnsi" w:hAnsiTheme="majorHAnsi"/>
          <w:spacing w:val="19"/>
          <w:sz w:val="16"/>
          <w:szCs w:val="16"/>
          <w:lang w:val="es-PE"/>
        </w:rPr>
        <w:t xml:space="preserve"> </w:t>
      </w:r>
      <w:r w:rsidR="00CA4101" w:rsidRPr="00EA0C48">
        <w:rPr>
          <w:rFonts w:asciiTheme="majorHAnsi" w:hAnsiTheme="majorHAnsi"/>
          <w:spacing w:val="-1"/>
          <w:sz w:val="16"/>
          <w:szCs w:val="16"/>
          <w:lang w:val="es-PE"/>
        </w:rPr>
        <w:t xml:space="preserve">Ramírez, 46) </w:t>
      </w:r>
      <w:r w:rsidR="004B6F7F" w:rsidRPr="00EA0C48">
        <w:rPr>
          <w:rFonts w:asciiTheme="majorHAnsi" w:hAnsiTheme="majorHAnsi"/>
          <w:spacing w:val="-1"/>
          <w:sz w:val="16"/>
          <w:szCs w:val="16"/>
          <w:lang w:val="es-PE"/>
        </w:rPr>
        <w:t>Raquel</w:t>
      </w:r>
      <w:r w:rsidR="004B6F7F" w:rsidRPr="00EA0C48">
        <w:rPr>
          <w:rFonts w:asciiTheme="majorHAnsi" w:hAnsiTheme="majorHAnsi"/>
          <w:spacing w:val="5"/>
          <w:sz w:val="16"/>
          <w:szCs w:val="16"/>
          <w:lang w:val="es-PE"/>
        </w:rPr>
        <w:t xml:space="preserve"> </w:t>
      </w:r>
      <w:r w:rsidR="004B6F7F" w:rsidRPr="00EA0C48">
        <w:rPr>
          <w:rFonts w:asciiTheme="majorHAnsi" w:hAnsiTheme="majorHAnsi"/>
          <w:spacing w:val="-1"/>
          <w:sz w:val="16"/>
          <w:szCs w:val="16"/>
          <w:lang w:val="es-PE"/>
        </w:rPr>
        <w:t>Avelar</w:t>
      </w:r>
      <w:r w:rsidR="004B6F7F" w:rsidRPr="00EA0C48">
        <w:rPr>
          <w:rFonts w:asciiTheme="majorHAnsi" w:hAnsiTheme="majorHAnsi"/>
          <w:spacing w:val="2"/>
          <w:sz w:val="16"/>
          <w:szCs w:val="16"/>
          <w:lang w:val="es-PE"/>
        </w:rPr>
        <w:t xml:space="preserve"> </w:t>
      </w:r>
      <w:r w:rsidR="004B6F7F" w:rsidRPr="00EA0C48">
        <w:rPr>
          <w:rFonts w:asciiTheme="majorHAnsi" w:hAnsiTheme="majorHAnsi"/>
          <w:sz w:val="16"/>
          <w:szCs w:val="16"/>
          <w:lang w:val="es-PE"/>
        </w:rPr>
        <w:t xml:space="preserve">Avelar, 47) </w:t>
      </w:r>
      <w:r w:rsidR="00EB1844" w:rsidRPr="00EA0C48">
        <w:rPr>
          <w:rFonts w:asciiTheme="majorHAnsi" w:hAnsiTheme="majorHAnsi"/>
          <w:spacing w:val="-1"/>
          <w:sz w:val="16"/>
          <w:szCs w:val="16"/>
          <w:lang w:val="es-PE"/>
        </w:rPr>
        <w:t>Fredi</w:t>
      </w:r>
      <w:r w:rsidR="00EB1844" w:rsidRPr="00EA0C48">
        <w:rPr>
          <w:rFonts w:asciiTheme="majorHAnsi" w:hAnsiTheme="majorHAnsi"/>
          <w:spacing w:val="-10"/>
          <w:sz w:val="16"/>
          <w:szCs w:val="16"/>
          <w:lang w:val="es-PE"/>
        </w:rPr>
        <w:t xml:space="preserve"> </w:t>
      </w:r>
      <w:r w:rsidR="00EB1844" w:rsidRPr="00EA0C48">
        <w:rPr>
          <w:rFonts w:asciiTheme="majorHAnsi" w:hAnsiTheme="majorHAnsi"/>
          <w:sz w:val="16"/>
          <w:szCs w:val="16"/>
          <w:lang w:val="es-PE"/>
        </w:rPr>
        <w:t>Edgardo</w:t>
      </w:r>
      <w:r w:rsidR="00EB1844" w:rsidRPr="00EA0C48">
        <w:rPr>
          <w:rFonts w:asciiTheme="majorHAnsi" w:hAnsiTheme="majorHAnsi"/>
          <w:spacing w:val="-7"/>
          <w:sz w:val="16"/>
          <w:szCs w:val="16"/>
          <w:lang w:val="es-PE"/>
        </w:rPr>
        <w:t xml:space="preserve"> </w:t>
      </w:r>
      <w:r w:rsidR="00EB1844" w:rsidRPr="00EA0C48">
        <w:rPr>
          <w:rFonts w:asciiTheme="majorHAnsi" w:hAnsiTheme="majorHAnsi"/>
          <w:spacing w:val="-1"/>
          <w:sz w:val="16"/>
          <w:szCs w:val="16"/>
          <w:lang w:val="es-PE"/>
        </w:rPr>
        <w:t>Velásquez</w:t>
      </w:r>
      <w:r w:rsidR="00EB1844" w:rsidRPr="00EA0C48">
        <w:rPr>
          <w:rFonts w:asciiTheme="majorHAnsi" w:hAnsiTheme="majorHAnsi"/>
          <w:spacing w:val="-10"/>
          <w:sz w:val="16"/>
          <w:szCs w:val="16"/>
          <w:lang w:val="es-PE"/>
        </w:rPr>
        <w:t xml:space="preserve"> </w:t>
      </w:r>
      <w:r w:rsidR="00EB1844" w:rsidRPr="00EA0C48">
        <w:rPr>
          <w:rFonts w:asciiTheme="majorHAnsi" w:hAnsiTheme="majorHAnsi"/>
          <w:spacing w:val="-1"/>
          <w:sz w:val="16"/>
          <w:szCs w:val="16"/>
          <w:lang w:val="es-PE"/>
        </w:rPr>
        <w:t xml:space="preserve">Guevara y 48) </w:t>
      </w:r>
      <w:r w:rsidR="00EA0C48" w:rsidRPr="00EA0C48">
        <w:rPr>
          <w:rFonts w:asciiTheme="majorHAnsi" w:hAnsiTheme="majorHAnsi"/>
          <w:spacing w:val="-1"/>
          <w:sz w:val="16"/>
          <w:szCs w:val="16"/>
          <w:lang w:val="es-PE"/>
        </w:rPr>
        <w:t>José</w:t>
      </w:r>
      <w:r w:rsidR="00EA0C48" w:rsidRPr="00EA0C48">
        <w:rPr>
          <w:rFonts w:asciiTheme="majorHAnsi" w:hAnsiTheme="majorHAnsi"/>
          <w:spacing w:val="1"/>
          <w:sz w:val="16"/>
          <w:szCs w:val="16"/>
          <w:lang w:val="es-PE"/>
        </w:rPr>
        <w:t xml:space="preserve"> </w:t>
      </w:r>
      <w:r w:rsidR="00EA0C48" w:rsidRPr="00EA0C48">
        <w:rPr>
          <w:rFonts w:asciiTheme="majorHAnsi" w:hAnsiTheme="majorHAnsi"/>
          <w:sz w:val="16"/>
          <w:szCs w:val="16"/>
          <w:lang w:val="es-PE"/>
        </w:rPr>
        <w:t>Mauricio</w:t>
      </w:r>
      <w:r w:rsidR="00EA0C48" w:rsidRPr="00EA0C48">
        <w:rPr>
          <w:rFonts w:asciiTheme="majorHAnsi" w:hAnsiTheme="majorHAnsi"/>
          <w:spacing w:val="2"/>
          <w:sz w:val="16"/>
          <w:szCs w:val="16"/>
          <w:lang w:val="es-PE"/>
        </w:rPr>
        <w:t xml:space="preserve"> </w:t>
      </w:r>
      <w:r w:rsidR="00EA0C48" w:rsidRPr="00EA0C48">
        <w:rPr>
          <w:rFonts w:asciiTheme="majorHAnsi" w:hAnsiTheme="majorHAnsi"/>
          <w:spacing w:val="-1"/>
          <w:sz w:val="16"/>
          <w:szCs w:val="16"/>
          <w:lang w:val="es-PE"/>
        </w:rPr>
        <w:t>Quintanilla</w:t>
      </w:r>
      <w:r w:rsidR="00EA0C48" w:rsidRPr="00EA0C48">
        <w:rPr>
          <w:rFonts w:asciiTheme="majorHAnsi" w:hAnsiTheme="majorHAnsi"/>
          <w:sz w:val="16"/>
          <w:szCs w:val="16"/>
          <w:lang w:val="es-PE"/>
        </w:rPr>
        <w:t xml:space="preserve"> </w:t>
      </w:r>
      <w:r w:rsidR="00EA0C48" w:rsidRPr="00EA0C48">
        <w:rPr>
          <w:rFonts w:asciiTheme="majorHAnsi" w:hAnsiTheme="majorHAnsi"/>
          <w:spacing w:val="-1"/>
          <w:sz w:val="16"/>
          <w:szCs w:val="16"/>
          <w:lang w:val="es-PE"/>
        </w:rPr>
        <w:t>Medrano.</w:t>
      </w:r>
    </w:p>
  </w:footnote>
  <w:footnote w:id="9">
    <w:p w14:paraId="1FB16146" w14:textId="04E002F1" w:rsidR="001634CE" w:rsidRPr="00A0679D" w:rsidRDefault="001634CE" w:rsidP="00013E6D">
      <w:pPr>
        <w:pStyle w:val="FootnoteText"/>
        <w:ind w:firstLine="720"/>
        <w:jc w:val="both"/>
        <w:rPr>
          <w:lang w:val="es-PE"/>
        </w:rPr>
      </w:pPr>
      <w:r w:rsidRPr="00A0679D">
        <w:rPr>
          <w:rStyle w:val="FootnoteReference"/>
          <w:rFonts w:asciiTheme="majorHAnsi" w:hAnsiTheme="majorHAnsi"/>
          <w:sz w:val="16"/>
          <w:szCs w:val="16"/>
        </w:rPr>
        <w:footnoteRef/>
      </w:r>
      <w:r w:rsidRPr="00A0679D">
        <w:rPr>
          <w:rFonts w:asciiTheme="majorHAnsi" w:hAnsiTheme="majorHAnsi"/>
          <w:sz w:val="16"/>
          <w:szCs w:val="16"/>
          <w:lang w:val="es-PE"/>
        </w:rPr>
        <w:t xml:space="preserve"> </w:t>
      </w:r>
      <w:r w:rsidR="00A0679D" w:rsidRPr="00A0679D">
        <w:rPr>
          <w:rFonts w:asciiTheme="majorHAnsi" w:hAnsiTheme="majorHAnsi"/>
          <w:sz w:val="16"/>
          <w:szCs w:val="16"/>
          <w:lang w:val="es-PE"/>
        </w:rPr>
        <w:t xml:space="preserve">Estos son: </w:t>
      </w:r>
      <w:r w:rsidR="002E7838">
        <w:rPr>
          <w:rFonts w:asciiTheme="majorHAnsi" w:hAnsiTheme="majorHAnsi"/>
          <w:sz w:val="16"/>
          <w:szCs w:val="16"/>
          <w:lang w:val="es-PE"/>
        </w:rPr>
        <w:t xml:space="preserve">i) </w:t>
      </w:r>
      <w:r w:rsidR="002E7838" w:rsidRPr="002E7838">
        <w:rPr>
          <w:rFonts w:asciiTheme="majorHAnsi" w:hAnsiTheme="majorHAnsi"/>
          <w:sz w:val="16"/>
          <w:szCs w:val="16"/>
          <w:lang w:val="es-PE"/>
        </w:rPr>
        <w:t>Walter Vladimir Sandoval Peñat</w:t>
      </w:r>
      <w:r w:rsidR="002E7838" w:rsidRPr="00792C8A">
        <w:rPr>
          <w:rFonts w:asciiTheme="majorHAnsi" w:hAnsiTheme="majorHAnsi"/>
          <w:sz w:val="16"/>
          <w:szCs w:val="16"/>
          <w:lang w:val="es-PE"/>
        </w:rPr>
        <w:t>e</w:t>
      </w:r>
      <w:r w:rsidR="00792C8A" w:rsidRPr="00792C8A">
        <w:rPr>
          <w:rFonts w:asciiTheme="majorHAnsi" w:hAnsiTheme="majorHAnsi"/>
          <w:sz w:val="16"/>
          <w:szCs w:val="16"/>
          <w:lang w:val="es-PE"/>
        </w:rPr>
        <w:t xml:space="preserve">, ii) </w:t>
      </w:r>
      <w:r w:rsidR="00792C8A" w:rsidRPr="00792C8A">
        <w:rPr>
          <w:rFonts w:asciiTheme="majorHAnsi" w:hAnsiTheme="majorHAnsi"/>
          <w:spacing w:val="-1"/>
          <w:sz w:val="16"/>
          <w:szCs w:val="16"/>
          <w:lang w:val="es-PE"/>
        </w:rPr>
        <w:t>Óscar</w:t>
      </w:r>
      <w:r w:rsidR="00792C8A" w:rsidRPr="00792C8A">
        <w:rPr>
          <w:rFonts w:asciiTheme="majorHAnsi" w:hAnsiTheme="majorHAnsi"/>
          <w:spacing w:val="7"/>
          <w:sz w:val="16"/>
          <w:szCs w:val="16"/>
          <w:lang w:val="es-PE"/>
        </w:rPr>
        <w:t xml:space="preserve"> </w:t>
      </w:r>
      <w:r w:rsidR="00792C8A" w:rsidRPr="00792C8A">
        <w:rPr>
          <w:rFonts w:asciiTheme="majorHAnsi" w:hAnsiTheme="majorHAnsi"/>
          <w:spacing w:val="-1"/>
          <w:sz w:val="16"/>
          <w:szCs w:val="16"/>
          <w:lang w:val="es-PE"/>
        </w:rPr>
        <w:t>Alfredo</w:t>
      </w:r>
      <w:r w:rsidR="00792C8A" w:rsidRPr="00792C8A">
        <w:rPr>
          <w:rFonts w:asciiTheme="majorHAnsi" w:hAnsiTheme="majorHAnsi"/>
          <w:spacing w:val="6"/>
          <w:sz w:val="16"/>
          <w:szCs w:val="16"/>
          <w:lang w:val="es-PE"/>
        </w:rPr>
        <w:t xml:space="preserve"> </w:t>
      </w:r>
      <w:r w:rsidR="00792C8A" w:rsidRPr="00792C8A">
        <w:rPr>
          <w:rFonts w:asciiTheme="majorHAnsi" w:hAnsiTheme="majorHAnsi"/>
          <w:sz w:val="16"/>
          <w:szCs w:val="16"/>
          <w:lang w:val="es-PE"/>
        </w:rPr>
        <w:t>Gallegos</w:t>
      </w:r>
      <w:r w:rsidR="00792C8A">
        <w:rPr>
          <w:rFonts w:asciiTheme="majorHAnsi" w:hAnsiTheme="majorHAnsi"/>
          <w:sz w:val="16"/>
          <w:szCs w:val="16"/>
          <w:lang w:val="es-PE"/>
        </w:rPr>
        <w:t>, iii)</w:t>
      </w:r>
      <w:r w:rsidR="00D94D2A">
        <w:rPr>
          <w:rFonts w:asciiTheme="majorHAnsi" w:hAnsiTheme="majorHAnsi"/>
          <w:sz w:val="16"/>
          <w:szCs w:val="16"/>
          <w:lang w:val="es-PE"/>
        </w:rPr>
        <w:t xml:space="preserve"> </w:t>
      </w:r>
      <w:r w:rsidR="005F2FC8" w:rsidRPr="005F2FC8">
        <w:rPr>
          <w:rFonts w:asciiTheme="majorHAnsi" w:hAnsiTheme="majorHAnsi"/>
          <w:sz w:val="16"/>
          <w:szCs w:val="16"/>
          <w:lang w:val="es-PE"/>
        </w:rPr>
        <w:t>Carlos Wilfredo Saucedo González</w:t>
      </w:r>
      <w:r w:rsidR="002B3A91">
        <w:rPr>
          <w:rFonts w:asciiTheme="majorHAnsi" w:hAnsiTheme="majorHAnsi"/>
          <w:sz w:val="16"/>
          <w:szCs w:val="16"/>
          <w:lang w:val="es-PE"/>
        </w:rPr>
        <w:t xml:space="preserve">, iv) </w:t>
      </w:r>
      <w:r w:rsidR="002B3A91" w:rsidRPr="002B3A91">
        <w:rPr>
          <w:rFonts w:asciiTheme="majorHAnsi" w:hAnsiTheme="majorHAnsi"/>
          <w:sz w:val="16"/>
          <w:szCs w:val="16"/>
          <w:lang w:val="es-PE"/>
        </w:rPr>
        <w:t>Elvis Ernesto Castillo Majano</w:t>
      </w:r>
      <w:r w:rsidR="002B3A91">
        <w:rPr>
          <w:rFonts w:asciiTheme="majorHAnsi" w:hAnsiTheme="majorHAnsi"/>
          <w:sz w:val="16"/>
          <w:szCs w:val="16"/>
          <w:lang w:val="es-PE"/>
        </w:rPr>
        <w:t xml:space="preserve">, v) </w:t>
      </w:r>
      <w:r w:rsidR="00DA5103" w:rsidRPr="00DA5103">
        <w:rPr>
          <w:rFonts w:asciiTheme="majorHAnsi" w:hAnsiTheme="majorHAnsi"/>
          <w:sz w:val="16"/>
          <w:szCs w:val="16"/>
          <w:lang w:val="es-PE"/>
        </w:rPr>
        <w:t>Edgar Alcides Díaz Orellana</w:t>
      </w:r>
      <w:r w:rsidR="00DA5103">
        <w:rPr>
          <w:rFonts w:asciiTheme="majorHAnsi" w:hAnsiTheme="majorHAnsi"/>
          <w:sz w:val="16"/>
          <w:szCs w:val="16"/>
          <w:lang w:val="es-PE"/>
        </w:rPr>
        <w:t xml:space="preserve"> y vi) </w:t>
      </w:r>
      <w:r w:rsidR="003039DC" w:rsidRPr="003039DC">
        <w:rPr>
          <w:rFonts w:asciiTheme="majorHAnsi" w:hAnsiTheme="majorHAnsi"/>
          <w:sz w:val="16"/>
          <w:szCs w:val="16"/>
          <w:lang w:val="es-PE"/>
        </w:rPr>
        <w:t>Adrián Efraín Solórzano Hernández</w:t>
      </w:r>
      <w:r w:rsidR="003039DC">
        <w:rPr>
          <w:rFonts w:asciiTheme="majorHAnsi" w:hAnsiTheme="majorHAnsi"/>
          <w:sz w:val="16"/>
          <w:szCs w:val="16"/>
          <w:lang w:val="es-PE"/>
        </w:rPr>
        <w:t>.</w:t>
      </w:r>
    </w:p>
  </w:footnote>
  <w:footnote w:id="10">
    <w:p w14:paraId="430D21A7" w14:textId="77777777" w:rsidR="00E3335B" w:rsidRPr="00E3335B" w:rsidRDefault="00E3335B" w:rsidP="00013E6D">
      <w:pPr>
        <w:pStyle w:val="FootnoteText"/>
        <w:ind w:firstLine="720"/>
        <w:jc w:val="both"/>
        <w:rPr>
          <w:rStyle w:val="FootnoteReference"/>
          <w:rFonts w:asciiTheme="majorHAnsi" w:hAnsiTheme="majorHAnsi"/>
          <w:color w:val="auto"/>
          <w:sz w:val="16"/>
          <w:szCs w:val="16"/>
          <w:lang w:val="es-PE"/>
        </w:rPr>
      </w:pPr>
      <w:r w:rsidRPr="008A5269">
        <w:rPr>
          <w:rStyle w:val="FootnoteReference"/>
          <w:rFonts w:asciiTheme="majorHAnsi" w:hAnsiTheme="majorHAnsi"/>
          <w:color w:val="auto"/>
          <w:sz w:val="16"/>
          <w:szCs w:val="16"/>
          <w:lang w:val="es-ES"/>
        </w:rPr>
        <w:footnoteRef/>
      </w:r>
      <w:r w:rsidRPr="00E3335B">
        <w:rPr>
          <w:rStyle w:val="FootnoteReference"/>
          <w:rFonts w:asciiTheme="majorHAnsi" w:hAnsiTheme="majorHAnsi"/>
          <w:color w:val="auto"/>
          <w:sz w:val="16"/>
          <w:szCs w:val="16"/>
          <w:lang w:val="es-PE"/>
        </w:rPr>
        <w:t xml:space="preserve"> </w:t>
      </w:r>
      <w:r w:rsidRPr="00E3335B">
        <w:rPr>
          <w:rStyle w:val="FootnoteReference"/>
          <w:rFonts w:asciiTheme="majorHAnsi" w:hAnsiTheme="majorHAnsi"/>
          <w:color w:val="auto"/>
          <w:sz w:val="16"/>
          <w:szCs w:val="16"/>
          <w:vertAlign w:val="baseline"/>
          <w:lang w:val="es-PE"/>
        </w:rPr>
        <w:t>CIDH, Informe No. 57/08, Petición 283-06</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Inadmisibilidad</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Mario Roberto Chang Bravo</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Guatemala</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24 de julio de 2008, párr. 38.</w:t>
      </w:r>
    </w:p>
  </w:footnote>
  <w:footnote w:id="11">
    <w:p w14:paraId="69D0E17A" w14:textId="77777777" w:rsidR="00E3335B" w:rsidRPr="00E3335B" w:rsidRDefault="00E3335B" w:rsidP="00013E6D">
      <w:pPr>
        <w:pStyle w:val="FootnoteText"/>
        <w:ind w:firstLine="720"/>
        <w:jc w:val="both"/>
        <w:rPr>
          <w:rStyle w:val="FootnoteReference"/>
          <w:rFonts w:asciiTheme="majorHAnsi" w:hAnsiTheme="majorHAnsi"/>
          <w:color w:val="auto"/>
          <w:sz w:val="16"/>
          <w:szCs w:val="16"/>
          <w:lang w:val="es-PE"/>
        </w:rPr>
      </w:pPr>
      <w:r w:rsidRPr="008A5269">
        <w:rPr>
          <w:rStyle w:val="FootnoteReference"/>
          <w:rFonts w:asciiTheme="majorHAnsi" w:hAnsiTheme="majorHAnsi"/>
          <w:color w:val="auto"/>
          <w:sz w:val="16"/>
          <w:szCs w:val="16"/>
          <w:lang w:val="es-ES"/>
        </w:rPr>
        <w:footnoteRef/>
      </w:r>
      <w:r w:rsidRPr="00E3335B">
        <w:rPr>
          <w:rStyle w:val="FootnoteReference"/>
          <w:rFonts w:asciiTheme="majorHAnsi" w:hAnsiTheme="majorHAnsi"/>
          <w:color w:val="auto"/>
          <w:sz w:val="16"/>
          <w:szCs w:val="16"/>
          <w:lang w:val="es-PE"/>
        </w:rPr>
        <w:t xml:space="preserve"> </w:t>
      </w:r>
      <w:r w:rsidRPr="00E3335B">
        <w:rPr>
          <w:rStyle w:val="FootnoteReference"/>
          <w:rFonts w:asciiTheme="majorHAnsi" w:hAnsiTheme="majorHAnsi"/>
          <w:color w:val="auto"/>
          <w:sz w:val="16"/>
          <w:szCs w:val="16"/>
          <w:vertAlign w:val="baseline"/>
          <w:lang w:val="es-PE"/>
        </w:rPr>
        <w:t>CIDH, Informe No. 61/16, Petición 12.325</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Admisibilidad</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Comunidad de Paz San José de Apartadó</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Colombia</w:t>
      </w:r>
      <w:r w:rsidRPr="00E3335B">
        <w:rPr>
          <w:rFonts w:asciiTheme="majorHAnsi" w:hAnsiTheme="majorHAnsi"/>
          <w:color w:val="auto"/>
          <w:sz w:val="16"/>
          <w:szCs w:val="16"/>
          <w:lang w:val="es-PE"/>
        </w:rPr>
        <w:t>,</w:t>
      </w:r>
      <w:r w:rsidRPr="00E3335B">
        <w:rPr>
          <w:rStyle w:val="FootnoteReference"/>
          <w:rFonts w:asciiTheme="majorHAnsi" w:hAnsiTheme="majorHAnsi"/>
          <w:color w:val="auto"/>
          <w:sz w:val="16"/>
          <w:szCs w:val="16"/>
          <w:vertAlign w:val="baseline"/>
          <w:lang w:val="es-PE"/>
        </w:rPr>
        <w:t xml:space="preserve"> 6 de diciembre de 2016, párr. 62.</w:t>
      </w:r>
      <w:r w:rsidRPr="00E3335B">
        <w:rPr>
          <w:rFonts w:asciiTheme="majorHAnsi" w:hAnsiTheme="majorHAnsi"/>
          <w:color w:val="auto"/>
          <w:sz w:val="16"/>
          <w:szCs w:val="16"/>
          <w:lang w:val="es-PE"/>
        </w:rPr>
        <w:t xml:space="preserve"> </w:t>
      </w:r>
    </w:p>
  </w:footnote>
  <w:footnote w:id="12">
    <w:p w14:paraId="6A6DD0AE" w14:textId="549F7C10" w:rsidR="00CF1491" w:rsidRPr="00772813" w:rsidRDefault="00CF1491" w:rsidP="00013E6D">
      <w:pPr>
        <w:pStyle w:val="FootnoteText"/>
        <w:ind w:firstLine="720"/>
        <w:jc w:val="both"/>
        <w:rPr>
          <w:rFonts w:asciiTheme="majorHAnsi" w:hAnsiTheme="majorHAnsi"/>
          <w:sz w:val="16"/>
          <w:szCs w:val="16"/>
          <w:lang w:val="es-PE"/>
        </w:rPr>
      </w:pPr>
      <w:r w:rsidRPr="00772813">
        <w:rPr>
          <w:rStyle w:val="FootnoteReference"/>
          <w:rFonts w:asciiTheme="majorHAnsi" w:hAnsiTheme="majorHAnsi"/>
          <w:sz w:val="16"/>
          <w:szCs w:val="16"/>
        </w:rPr>
        <w:footnoteRef/>
      </w:r>
      <w:r w:rsidRPr="00772813">
        <w:rPr>
          <w:rFonts w:asciiTheme="majorHAnsi" w:hAnsiTheme="majorHAnsi"/>
          <w:sz w:val="16"/>
          <w:szCs w:val="16"/>
          <w:lang w:val="es-PE"/>
        </w:rPr>
        <w:t xml:space="preserve"> </w:t>
      </w:r>
      <w:r w:rsidR="002E2845" w:rsidRPr="00772813">
        <w:rPr>
          <w:rFonts w:asciiTheme="majorHAnsi" w:hAnsiTheme="majorHAnsi"/>
          <w:sz w:val="16"/>
          <w:szCs w:val="16"/>
          <w:lang w:val="es-PE"/>
        </w:rPr>
        <w:t>CIDH, Informe No. 1/18, Petición 137-07</w:t>
      </w:r>
      <w:r w:rsidR="009F2AB1" w:rsidRPr="00772813">
        <w:rPr>
          <w:rFonts w:asciiTheme="majorHAnsi" w:hAnsiTheme="majorHAnsi"/>
          <w:sz w:val="16"/>
          <w:szCs w:val="16"/>
          <w:lang w:val="es-PE"/>
        </w:rPr>
        <w:t>,</w:t>
      </w:r>
      <w:r w:rsidR="002E2845" w:rsidRPr="00772813">
        <w:rPr>
          <w:rFonts w:asciiTheme="majorHAnsi" w:hAnsiTheme="majorHAnsi"/>
          <w:sz w:val="16"/>
          <w:szCs w:val="16"/>
          <w:lang w:val="es-PE"/>
        </w:rPr>
        <w:t xml:space="preserve"> Admisibilidad</w:t>
      </w:r>
      <w:r w:rsidR="009F2AB1" w:rsidRPr="00772813">
        <w:rPr>
          <w:rFonts w:asciiTheme="majorHAnsi" w:hAnsiTheme="majorHAnsi"/>
          <w:sz w:val="16"/>
          <w:szCs w:val="16"/>
          <w:lang w:val="es-PE"/>
        </w:rPr>
        <w:t>,</w:t>
      </w:r>
      <w:r w:rsidR="002E2845" w:rsidRPr="00772813">
        <w:rPr>
          <w:rFonts w:asciiTheme="majorHAnsi" w:hAnsiTheme="majorHAnsi"/>
          <w:sz w:val="16"/>
          <w:szCs w:val="16"/>
          <w:lang w:val="es-PE"/>
        </w:rPr>
        <w:t xml:space="preserve"> Mirta Elizabeth Canelo Castaño y familia</w:t>
      </w:r>
      <w:r w:rsidR="009F2AB1" w:rsidRPr="00772813">
        <w:rPr>
          <w:rFonts w:asciiTheme="majorHAnsi" w:hAnsiTheme="majorHAnsi"/>
          <w:sz w:val="16"/>
          <w:szCs w:val="16"/>
          <w:lang w:val="es-PE"/>
        </w:rPr>
        <w:t>,</w:t>
      </w:r>
      <w:r w:rsidR="002E2845" w:rsidRPr="00772813">
        <w:rPr>
          <w:rFonts w:asciiTheme="majorHAnsi" w:hAnsiTheme="majorHAnsi"/>
          <w:sz w:val="16"/>
          <w:szCs w:val="16"/>
          <w:lang w:val="es-PE"/>
        </w:rPr>
        <w:t xml:space="preserve"> Argentina</w:t>
      </w:r>
      <w:r w:rsidR="009F2AB1" w:rsidRPr="00772813">
        <w:rPr>
          <w:rFonts w:asciiTheme="majorHAnsi" w:hAnsiTheme="majorHAnsi"/>
          <w:sz w:val="16"/>
          <w:szCs w:val="16"/>
          <w:lang w:val="es-PE"/>
        </w:rPr>
        <w:t>,</w:t>
      </w:r>
      <w:r w:rsidR="002E2845" w:rsidRPr="00772813">
        <w:rPr>
          <w:rFonts w:asciiTheme="majorHAnsi" w:hAnsiTheme="majorHAnsi"/>
          <w:sz w:val="16"/>
          <w:szCs w:val="16"/>
          <w:lang w:val="es-PE"/>
        </w:rPr>
        <w:t xml:space="preserve"> 24</w:t>
      </w:r>
      <w:r w:rsidR="009F2AB1" w:rsidRPr="00772813">
        <w:rPr>
          <w:rFonts w:asciiTheme="majorHAnsi" w:hAnsiTheme="majorHAnsi"/>
          <w:sz w:val="16"/>
          <w:szCs w:val="16"/>
          <w:lang w:val="es-PE"/>
        </w:rPr>
        <w:t xml:space="preserve"> de febrero de 2018, </w:t>
      </w:r>
      <w:r w:rsidR="00772813" w:rsidRPr="00772813">
        <w:rPr>
          <w:rFonts w:asciiTheme="majorHAnsi" w:hAnsiTheme="majorHAnsi"/>
          <w:sz w:val="16"/>
          <w:szCs w:val="16"/>
          <w:lang w:val="es-PE"/>
        </w:rPr>
        <w:t>párr. 10; e</w:t>
      </w:r>
      <w:r w:rsidR="009F2AB1" w:rsidRPr="00772813">
        <w:rPr>
          <w:rFonts w:asciiTheme="majorHAnsi" w:hAnsiTheme="majorHAnsi"/>
          <w:sz w:val="16"/>
          <w:szCs w:val="16"/>
          <w:lang w:val="es-PE"/>
        </w:rPr>
        <w:t xml:space="preserve"> Informe No. 110/17, Petición 802-07</w:t>
      </w:r>
      <w:r w:rsidR="00772813" w:rsidRPr="00772813">
        <w:rPr>
          <w:rFonts w:asciiTheme="majorHAnsi" w:hAnsiTheme="majorHAnsi"/>
          <w:sz w:val="16"/>
          <w:szCs w:val="16"/>
          <w:lang w:val="es-PE"/>
        </w:rPr>
        <w:t>,</w:t>
      </w:r>
      <w:r w:rsidR="009F2AB1" w:rsidRPr="00772813">
        <w:rPr>
          <w:rFonts w:asciiTheme="majorHAnsi" w:hAnsiTheme="majorHAnsi"/>
          <w:sz w:val="16"/>
          <w:szCs w:val="16"/>
          <w:lang w:val="es-PE"/>
        </w:rPr>
        <w:t xml:space="preserve"> Admisibilidad</w:t>
      </w:r>
      <w:r w:rsidR="00772813" w:rsidRPr="00772813">
        <w:rPr>
          <w:rFonts w:asciiTheme="majorHAnsi" w:hAnsiTheme="majorHAnsi"/>
          <w:sz w:val="16"/>
          <w:szCs w:val="16"/>
          <w:lang w:val="es-PE"/>
        </w:rPr>
        <w:t>,</w:t>
      </w:r>
      <w:r w:rsidR="009F2AB1" w:rsidRPr="00772813">
        <w:rPr>
          <w:rFonts w:asciiTheme="majorHAnsi" w:hAnsiTheme="majorHAnsi"/>
          <w:sz w:val="16"/>
          <w:szCs w:val="16"/>
          <w:lang w:val="es-PE"/>
        </w:rPr>
        <w:t xml:space="preserve"> Leonardo Vanegas y Familia</w:t>
      </w:r>
      <w:r w:rsidR="00772813" w:rsidRPr="00772813">
        <w:rPr>
          <w:rFonts w:asciiTheme="majorHAnsi" w:hAnsiTheme="majorHAnsi"/>
          <w:sz w:val="16"/>
          <w:szCs w:val="16"/>
          <w:lang w:val="es-PE"/>
        </w:rPr>
        <w:t>,</w:t>
      </w:r>
      <w:r w:rsidR="009F2AB1" w:rsidRPr="00772813">
        <w:rPr>
          <w:rFonts w:asciiTheme="majorHAnsi" w:hAnsiTheme="majorHAnsi"/>
          <w:sz w:val="16"/>
          <w:szCs w:val="16"/>
          <w:lang w:val="es-PE"/>
        </w:rPr>
        <w:t xml:space="preserve"> Colombia</w:t>
      </w:r>
      <w:r w:rsidR="00772813" w:rsidRPr="00772813">
        <w:rPr>
          <w:rFonts w:asciiTheme="majorHAnsi" w:hAnsiTheme="majorHAnsi"/>
          <w:sz w:val="16"/>
          <w:szCs w:val="16"/>
          <w:lang w:val="es-PE"/>
        </w:rPr>
        <w:t>,</w:t>
      </w:r>
      <w:r w:rsidR="009F2AB1" w:rsidRPr="00772813">
        <w:rPr>
          <w:rFonts w:asciiTheme="majorHAnsi" w:hAnsiTheme="majorHAnsi"/>
          <w:sz w:val="16"/>
          <w:szCs w:val="16"/>
          <w:lang w:val="es-PE"/>
        </w:rPr>
        <w:t xml:space="preserve"> 7 de septiembre de 2017, párr. 8.</w:t>
      </w:r>
    </w:p>
  </w:footnote>
  <w:footnote w:id="13">
    <w:p w14:paraId="30909856" w14:textId="77777777" w:rsidR="00AC2948" w:rsidRPr="001A53F7" w:rsidRDefault="00AC2948" w:rsidP="00013E6D">
      <w:pPr>
        <w:pStyle w:val="FootnoteText"/>
        <w:ind w:firstLine="720"/>
        <w:jc w:val="both"/>
        <w:rPr>
          <w:rFonts w:asciiTheme="majorHAnsi" w:hAnsiTheme="majorHAnsi"/>
          <w:sz w:val="16"/>
          <w:szCs w:val="16"/>
          <w:lang w:val="es-US"/>
        </w:rPr>
      </w:pPr>
      <w:r w:rsidRPr="00080239">
        <w:rPr>
          <w:rStyle w:val="FootnoteReference"/>
          <w:rFonts w:asciiTheme="majorHAnsi" w:hAnsiTheme="majorHAnsi"/>
          <w:sz w:val="16"/>
          <w:szCs w:val="16"/>
        </w:rPr>
        <w:footnoteRef/>
      </w:r>
      <w:r w:rsidRPr="00080239">
        <w:rPr>
          <w:rFonts w:asciiTheme="majorHAnsi" w:hAnsiTheme="majorHAnsi"/>
          <w:sz w:val="16"/>
          <w:szCs w:val="16"/>
          <w:lang w:val="es-ES"/>
        </w:rPr>
        <w:t xml:space="preserve"> CIDH, Informe N° 14/08, Petición 652-04, Admisibilidad, Hugo Humberto Ruíz Fuentes, Guatemala, 5 de marzo de 2008, párr. </w:t>
      </w:r>
      <w:r w:rsidRPr="00080239">
        <w:rPr>
          <w:rFonts w:asciiTheme="majorHAnsi" w:hAnsiTheme="majorHAnsi"/>
          <w:sz w:val="16"/>
          <w:szCs w:val="16"/>
          <w:lang w:val="es-US"/>
        </w:rPr>
        <w:t xml:space="preserve">68. </w:t>
      </w:r>
    </w:p>
  </w:footnote>
  <w:footnote w:id="14">
    <w:p w14:paraId="3630DE74" w14:textId="77777777" w:rsidR="00AC2948" w:rsidRPr="00B328CF" w:rsidRDefault="00AC2948" w:rsidP="00013E6D">
      <w:pPr>
        <w:pStyle w:val="FootnoteText"/>
        <w:ind w:firstLine="720"/>
        <w:jc w:val="both"/>
        <w:rPr>
          <w:rFonts w:asciiTheme="majorHAnsi" w:hAnsiTheme="majorHAnsi"/>
          <w:sz w:val="16"/>
          <w:szCs w:val="16"/>
          <w:lang w:val="es-US"/>
        </w:rPr>
      </w:pPr>
      <w:r w:rsidRPr="001A53F7">
        <w:rPr>
          <w:rStyle w:val="FootnoteReference"/>
          <w:rFonts w:asciiTheme="majorHAnsi" w:hAnsiTheme="majorHAnsi"/>
          <w:sz w:val="16"/>
          <w:szCs w:val="16"/>
        </w:rPr>
        <w:footnoteRef/>
      </w:r>
      <w:r w:rsidRPr="001A53F7">
        <w:rPr>
          <w:rFonts w:asciiTheme="majorHAnsi" w:hAnsiTheme="majorHAnsi"/>
          <w:sz w:val="16"/>
          <w:szCs w:val="16"/>
          <w:lang w:val="es-ES"/>
        </w:rPr>
        <w:t xml:space="preserve"> Corte IDH, Caso Velásquez Rodríguez Vs. Honduras, Excepciones Preliminares, Sentencia de 26 de junio de 1987. Serie C No. 1, párr. 93.</w:t>
      </w:r>
    </w:p>
  </w:footnote>
  <w:footnote w:id="15">
    <w:p w14:paraId="0601C5E2" w14:textId="130E586C" w:rsidR="001A53F7" w:rsidRPr="00B328CF" w:rsidRDefault="001A53F7" w:rsidP="00013E6D">
      <w:pPr>
        <w:pStyle w:val="FootnoteText"/>
        <w:ind w:firstLine="720"/>
        <w:jc w:val="both"/>
        <w:rPr>
          <w:lang w:val="es-PE"/>
        </w:rPr>
      </w:pPr>
      <w:r w:rsidRPr="00B328CF">
        <w:rPr>
          <w:rStyle w:val="FootnoteReference"/>
          <w:rFonts w:asciiTheme="majorHAnsi" w:hAnsiTheme="majorHAnsi"/>
          <w:sz w:val="16"/>
          <w:szCs w:val="16"/>
        </w:rPr>
        <w:footnoteRef/>
      </w:r>
      <w:r w:rsidRPr="00B328CF">
        <w:rPr>
          <w:rFonts w:asciiTheme="majorHAnsi" w:hAnsiTheme="majorHAnsi"/>
          <w:sz w:val="16"/>
          <w:szCs w:val="16"/>
          <w:lang w:val="es-PE"/>
        </w:rPr>
        <w:t xml:space="preserve"> </w:t>
      </w:r>
      <w:r w:rsidR="00B328CF" w:rsidRPr="00B328CF">
        <w:rPr>
          <w:rFonts w:asciiTheme="majorHAnsi" w:hAnsiTheme="majorHAnsi"/>
          <w:sz w:val="16"/>
          <w:szCs w:val="16"/>
          <w:lang w:val="es-PE"/>
        </w:rPr>
        <w:t>CIDH, Informe Estado de excepción y</w:t>
      </w:r>
      <w:r w:rsidR="00B328CF">
        <w:rPr>
          <w:rFonts w:asciiTheme="majorHAnsi" w:hAnsiTheme="majorHAnsi"/>
          <w:sz w:val="16"/>
          <w:szCs w:val="16"/>
          <w:lang w:val="es-PE"/>
        </w:rPr>
        <w:t xml:space="preserve"> derechos humanos en El Salvador, </w:t>
      </w:r>
      <w:r w:rsidR="00AB097F">
        <w:rPr>
          <w:rFonts w:asciiTheme="majorHAnsi" w:hAnsiTheme="majorHAnsi"/>
          <w:sz w:val="16"/>
          <w:szCs w:val="16"/>
          <w:lang w:val="es-PE"/>
        </w:rPr>
        <w:t xml:space="preserve">OEA/Ser.L./V/II, Doc. 97/24, 28 de junio de 2024, párr. </w:t>
      </w:r>
      <w:r w:rsidR="00C44543">
        <w:rPr>
          <w:rFonts w:asciiTheme="majorHAnsi" w:hAnsiTheme="majorHAnsi"/>
          <w:sz w:val="16"/>
          <w:szCs w:val="16"/>
          <w:lang w:val="es-PE"/>
        </w:rPr>
        <w:t>291</w:t>
      </w:r>
      <w:r w:rsidR="00D72605">
        <w:rPr>
          <w:rFonts w:asciiTheme="majorHAnsi" w:hAnsiTheme="majorHAnsi"/>
          <w:sz w:val="16"/>
          <w:szCs w:val="16"/>
          <w:lang w:val="es-PE"/>
        </w:rPr>
        <w:t>.</w:t>
      </w:r>
    </w:p>
  </w:footnote>
  <w:footnote w:id="16">
    <w:p w14:paraId="132AE863" w14:textId="1266F694" w:rsidR="00C44543" w:rsidRPr="00B328CF" w:rsidRDefault="00C44543" w:rsidP="00013E6D">
      <w:pPr>
        <w:pStyle w:val="FootnoteText"/>
        <w:ind w:firstLine="720"/>
        <w:jc w:val="both"/>
        <w:rPr>
          <w:lang w:val="es-PE"/>
        </w:rPr>
      </w:pPr>
      <w:r w:rsidRPr="00B328CF">
        <w:rPr>
          <w:rStyle w:val="FootnoteReference"/>
          <w:rFonts w:asciiTheme="majorHAnsi" w:hAnsiTheme="majorHAnsi"/>
          <w:sz w:val="16"/>
          <w:szCs w:val="16"/>
        </w:rPr>
        <w:footnoteRef/>
      </w:r>
      <w:r w:rsidRPr="00B328CF">
        <w:rPr>
          <w:rFonts w:asciiTheme="majorHAnsi" w:hAnsiTheme="majorHAnsi"/>
          <w:sz w:val="16"/>
          <w:szCs w:val="16"/>
          <w:lang w:val="es-PE"/>
        </w:rPr>
        <w:t xml:space="preserve"> CIDH, Informe Estado de excepción y</w:t>
      </w:r>
      <w:r>
        <w:rPr>
          <w:rFonts w:asciiTheme="majorHAnsi" w:hAnsiTheme="majorHAnsi"/>
          <w:sz w:val="16"/>
          <w:szCs w:val="16"/>
          <w:lang w:val="es-PE"/>
        </w:rPr>
        <w:t xml:space="preserve"> derechos humanos en El Salvador, OEA/Ser.L./V/II, Doc. 97/24, 28 de junio de 2024, párr. 29</w:t>
      </w:r>
      <w:r w:rsidR="00D72605">
        <w:rPr>
          <w:rFonts w:asciiTheme="majorHAnsi" w:hAnsiTheme="majorHAnsi"/>
          <w:sz w:val="16"/>
          <w:szCs w:val="16"/>
          <w:lang w:val="es-PE"/>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AD6218"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9B14ECA2"/>
    <w:lvl w:ilvl="0" w:tplc="C4187D82">
      <w:start w:val="1"/>
      <w:numFmt w:val="decimal"/>
      <w:lvlText w:val="%1."/>
      <w:lvlJc w:val="left"/>
      <w:pPr>
        <w:tabs>
          <w:tab w:val="num" w:pos="720"/>
        </w:tabs>
        <w:ind w:left="0" w:firstLine="720"/>
      </w:pPr>
      <w:rPr>
        <w:rFonts w:hint="default"/>
        <w:b w:val="0"/>
        <w:bCs w:val="0"/>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DB08BA"/>
    <w:multiLevelType w:val="hybridMultilevel"/>
    <w:tmpl w:val="046E5C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1"/>
  </w:num>
  <w:num w:numId="8" w16cid:durableId="2068602545">
    <w:abstractNumId w:val="23"/>
  </w:num>
  <w:num w:numId="9" w16cid:durableId="1616525600">
    <w:abstractNumId w:val="52"/>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9"/>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2"/>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6"/>
  </w:num>
  <w:num w:numId="53" w16cid:durableId="251017014">
    <w:abstractNumId w:val="0"/>
  </w:num>
  <w:num w:numId="54" w16cid:durableId="2134210098">
    <w:abstractNumId w:val="41"/>
  </w:num>
  <w:num w:numId="55" w16cid:durableId="608663301">
    <w:abstractNumId w:val="42"/>
  </w:num>
  <w:num w:numId="56" w16cid:durableId="255601910">
    <w:abstractNumId w:val="48"/>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8"/>
  </w:num>
  <w:num w:numId="81" w16cid:durableId="1266036850">
    <w:abstractNumId w:val="39"/>
  </w:num>
  <w:num w:numId="82" w16cid:durableId="1881671385">
    <w:abstractNumId w:val="43"/>
  </w:num>
  <w:num w:numId="83" w16cid:durableId="1301611395">
    <w:abstractNumId w:val="44"/>
  </w:num>
  <w:num w:numId="84" w16cid:durableId="1131166778">
    <w:abstractNumId w:val="50"/>
  </w:num>
  <w:num w:numId="85" w16cid:durableId="507405131">
    <w:abstractNumId w:val="53"/>
  </w:num>
  <w:num w:numId="86" w16cid:durableId="147091870">
    <w:abstractNumId w:val="56"/>
  </w:num>
  <w:num w:numId="87" w16cid:durableId="655454458">
    <w:abstractNumId w:val="58"/>
  </w:num>
  <w:num w:numId="88" w16cid:durableId="1812089391">
    <w:abstractNumId w:val="60"/>
  </w:num>
  <w:num w:numId="89" w16cid:durableId="515115365">
    <w:abstractNumId w:val="62"/>
  </w:num>
  <w:num w:numId="90" w16cid:durableId="1221944455">
    <w:abstractNumId w:val="63"/>
  </w:num>
  <w:num w:numId="91" w16cid:durableId="908535618">
    <w:abstractNumId w:val="64"/>
  </w:num>
  <w:num w:numId="92" w16cid:durableId="825898735">
    <w:abstractNumId w:val="65"/>
  </w:num>
  <w:num w:numId="93" w16cid:durableId="49690932">
    <w:abstractNumId w:val="67"/>
  </w:num>
  <w:num w:numId="94" w16cid:durableId="2095399920">
    <w:abstractNumId w:val="22"/>
  </w:num>
  <w:num w:numId="95" w16cid:durableId="1435326325">
    <w:abstractNumId w:val="45"/>
  </w:num>
  <w:num w:numId="96" w16cid:durableId="935866318">
    <w:abstractNumId w:val="57"/>
  </w:num>
  <w:num w:numId="97" w16cid:durableId="2089502159">
    <w:abstractNumId w:val="54"/>
  </w:num>
  <w:num w:numId="98" w16cid:durableId="749347125">
    <w:abstractNumId w:val="49"/>
  </w:num>
  <w:num w:numId="99" w16cid:durableId="456994649">
    <w:abstractNumId w:val="40"/>
  </w:num>
  <w:num w:numId="100" w16cid:durableId="378870339">
    <w:abstractNumId w:val="3"/>
  </w:num>
  <w:num w:numId="101" w16cid:durableId="1289773468">
    <w:abstractNumId w:val="27"/>
  </w:num>
  <w:num w:numId="102" w16cid:durableId="1186287539">
    <w:abstractNumId w:val="51"/>
  </w:num>
  <w:num w:numId="103" w16cid:durableId="1458334191">
    <w:abstractNumId w:val="6"/>
  </w:num>
  <w:num w:numId="104" w16cid:durableId="913318813">
    <w:abstractNumId w:val="66"/>
  </w:num>
  <w:num w:numId="105" w16cid:durableId="589050340">
    <w:abstractNumId w:val="55"/>
  </w:num>
  <w:num w:numId="106" w16cid:durableId="836576904">
    <w:abstractNumId w:val="4"/>
  </w:num>
  <w:num w:numId="107" w16cid:durableId="1173912010">
    <w:abstractNumId w:val="31"/>
  </w:num>
  <w:num w:numId="108" w16cid:durableId="2116440378">
    <w:abstractNumId w:val="14"/>
  </w:num>
  <w:num w:numId="109" w16cid:durableId="1694842942">
    <w:abstractNumId w:val="47"/>
  </w:num>
  <w:num w:numId="110" w16cid:durableId="146808866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3E6D"/>
    <w:rsid w:val="000172C6"/>
    <w:rsid w:val="0001788C"/>
    <w:rsid w:val="000222EA"/>
    <w:rsid w:val="000337EF"/>
    <w:rsid w:val="00034375"/>
    <w:rsid w:val="00040C3A"/>
    <w:rsid w:val="000419AD"/>
    <w:rsid w:val="000433C9"/>
    <w:rsid w:val="00061AA5"/>
    <w:rsid w:val="000716C5"/>
    <w:rsid w:val="00071FC3"/>
    <w:rsid w:val="00075E23"/>
    <w:rsid w:val="0008173B"/>
    <w:rsid w:val="00091318"/>
    <w:rsid w:val="0009344A"/>
    <w:rsid w:val="000964BA"/>
    <w:rsid w:val="000A1974"/>
    <w:rsid w:val="000A322C"/>
    <w:rsid w:val="000A392E"/>
    <w:rsid w:val="000A575F"/>
    <w:rsid w:val="000B062C"/>
    <w:rsid w:val="000B1883"/>
    <w:rsid w:val="000B44B5"/>
    <w:rsid w:val="000B6EE9"/>
    <w:rsid w:val="000C5141"/>
    <w:rsid w:val="000D05CB"/>
    <w:rsid w:val="000D10DB"/>
    <w:rsid w:val="000E5EB5"/>
    <w:rsid w:val="000F35ED"/>
    <w:rsid w:val="000F3869"/>
    <w:rsid w:val="001018C1"/>
    <w:rsid w:val="00105476"/>
    <w:rsid w:val="00107131"/>
    <w:rsid w:val="0010736F"/>
    <w:rsid w:val="00113F73"/>
    <w:rsid w:val="00121206"/>
    <w:rsid w:val="00121CC2"/>
    <w:rsid w:val="00131425"/>
    <w:rsid w:val="00133EE5"/>
    <w:rsid w:val="00137E67"/>
    <w:rsid w:val="00146463"/>
    <w:rsid w:val="00154652"/>
    <w:rsid w:val="00160202"/>
    <w:rsid w:val="001634CE"/>
    <w:rsid w:val="00165249"/>
    <w:rsid w:val="00167A34"/>
    <w:rsid w:val="00171824"/>
    <w:rsid w:val="00172525"/>
    <w:rsid w:val="00173782"/>
    <w:rsid w:val="00184BF3"/>
    <w:rsid w:val="00190869"/>
    <w:rsid w:val="0019566B"/>
    <w:rsid w:val="001A53F7"/>
    <w:rsid w:val="001A7870"/>
    <w:rsid w:val="001B0C7B"/>
    <w:rsid w:val="001B3A00"/>
    <w:rsid w:val="001C1B41"/>
    <w:rsid w:val="001D4879"/>
    <w:rsid w:val="001D65EF"/>
    <w:rsid w:val="001D7945"/>
    <w:rsid w:val="001E49E7"/>
    <w:rsid w:val="001E7EC5"/>
    <w:rsid w:val="001F22D5"/>
    <w:rsid w:val="001F7201"/>
    <w:rsid w:val="00205B85"/>
    <w:rsid w:val="00207677"/>
    <w:rsid w:val="00211503"/>
    <w:rsid w:val="002166A4"/>
    <w:rsid w:val="00223A29"/>
    <w:rsid w:val="002250A3"/>
    <w:rsid w:val="002341CA"/>
    <w:rsid w:val="00235217"/>
    <w:rsid w:val="0024141F"/>
    <w:rsid w:val="00243089"/>
    <w:rsid w:val="002469D2"/>
    <w:rsid w:val="00246D1F"/>
    <w:rsid w:val="00247403"/>
    <w:rsid w:val="00247542"/>
    <w:rsid w:val="0026020D"/>
    <w:rsid w:val="00266B61"/>
    <w:rsid w:val="0026712A"/>
    <w:rsid w:val="002704DB"/>
    <w:rsid w:val="002777C5"/>
    <w:rsid w:val="00287AF3"/>
    <w:rsid w:val="00290D24"/>
    <w:rsid w:val="002A0AAE"/>
    <w:rsid w:val="002A4150"/>
    <w:rsid w:val="002A5800"/>
    <w:rsid w:val="002A5820"/>
    <w:rsid w:val="002B3A91"/>
    <w:rsid w:val="002B4B34"/>
    <w:rsid w:val="002C4EAD"/>
    <w:rsid w:val="002D2B26"/>
    <w:rsid w:val="002D7EA2"/>
    <w:rsid w:val="002E187C"/>
    <w:rsid w:val="002E2845"/>
    <w:rsid w:val="002E7838"/>
    <w:rsid w:val="00302733"/>
    <w:rsid w:val="003039DC"/>
    <w:rsid w:val="0030562E"/>
    <w:rsid w:val="00307001"/>
    <w:rsid w:val="003075FA"/>
    <w:rsid w:val="00314078"/>
    <w:rsid w:val="00314893"/>
    <w:rsid w:val="0031535D"/>
    <w:rsid w:val="003239B8"/>
    <w:rsid w:val="0032490C"/>
    <w:rsid w:val="0033169F"/>
    <w:rsid w:val="00334E58"/>
    <w:rsid w:val="00344977"/>
    <w:rsid w:val="00346C95"/>
    <w:rsid w:val="00352432"/>
    <w:rsid w:val="003555D3"/>
    <w:rsid w:val="00356185"/>
    <w:rsid w:val="00360380"/>
    <w:rsid w:val="003668B8"/>
    <w:rsid w:val="00372979"/>
    <w:rsid w:val="0037519E"/>
    <w:rsid w:val="003846A6"/>
    <w:rsid w:val="00386CF0"/>
    <w:rsid w:val="003929A4"/>
    <w:rsid w:val="003B1B44"/>
    <w:rsid w:val="003B70FB"/>
    <w:rsid w:val="003C2239"/>
    <w:rsid w:val="003C5988"/>
    <w:rsid w:val="003C676B"/>
    <w:rsid w:val="003D3BC2"/>
    <w:rsid w:val="003E6CA1"/>
    <w:rsid w:val="00405F9C"/>
    <w:rsid w:val="004065A8"/>
    <w:rsid w:val="00406ADA"/>
    <w:rsid w:val="004165C2"/>
    <w:rsid w:val="00424463"/>
    <w:rsid w:val="00433170"/>
    <w:rsid w:val="00436543"/>
    <w:rsid w:val="00436B39"/>
    <w:rsid w:val="00441524"/>
    <w:rsid w:val="00441E0D"/>
    <w:rsid w:val="00441ECB"/>
    <w:rsid w:val="004437E9"/>
    <w:rsid w:val="00445193"/>
    <w:rsid w:val="00453A1B"/>
    <w:rsid w:val="004540B9"/>
    <w:rsid w:val="00461B1E"/>
    <w:rsid w:val="00462C1B"/>
    <w:rsid w:val="00467B7E"/>
    <w:rsid w:val="00473850"/>
    <w:rsid w:val="00473BB4"/>
    <w:rsid w:val="00475BA6"/>
    <w:rsid w:val="00477592"/>
    <w:rsid w:val="00485512"/>
    <w:rsid w:val="00486F1C"/>
    <w:rsid w:val="0049117A"/>
    <w:rsid w:val="0049419D"/>
    <w:rsid w:val="00495022"/>
    <w:rsid w:val="0049639C"/>
    <w:rsid w:val="004A4F2D"/>
    <w:rsid w:val="004A6A54"/>
    <w:rsid w:val="004A79BF"/>
    <w:rsid w:val="004B6F7F"/>
    <w:rsid w:val="004B766B"/>
    <w:rsid w:val="004C08CC"/>
    <w:rsid w:val="004C20D2"/>
    <w:rsid w:val="004C2312"/>
    <w:rsid w:val="004C4B62"/>
    <w:rsid w:val="004C54C9"/>
    <w:rsid w:val="004D3A61"/>
    <w:rsid w:val="004D4619"/>
    <w:rsid w:val="004D4ABA"/>
    <w:rsid w:val="004D4D22"/>
    <w:rsid w:val="004D6025"/>
    <w:rsid w:val="004E2649"/>
    <w:rsid w:val="004F3338"/>
    <w:rsid w:val="004F3A27"/>
    <w:rsid w:val="004F5F11"/>
    <w:rsid w:val="004F626F"/>
    <w:rsid w:val="00501399"/>
    <w:rsid w:val="005060B5"/>
    <w:rsid w:val="0050633D"/>
    <w:rsid w:val="00507BC4"/>
    <w:rsid w:val="005109D0"/>
    <w:rsid w:val="005128E4"/>
    <w:rsid w:val="00512CCA"/>
    <w:rsid w:val="005133DB"/>
    <w:rsid w:val="0051430F"/>
    <w:rsid w:val="00514504"/>
    <w:rsid w:val="005160D1"/>
    <w:rsid w:val="00517DD4"/>
    <w:rsid w:val="0052527A"/>
    <w:rsid w:val="00525560"/>
    <w:rsid w:val="00526BDE"/>
    <w:rsid w:val="00527F7F"/>
    <w:rsid w:val="00544C49"/>
    <w:rsid w:val="005516A1"/>
    <w:rsid w:val="005559EF"/>
    <w:rsid w:val="005564B7"/>
    <w:rsid w:val="00563557"/>
    <w:rsid w:val="00567C50"/>
    <w:rsid w:val="0057402A"/>
    <w:rsid w:val="005771D0"/>
    <w:rsid w:val="0059191A"/>
    <w:rsid w:val="005921FF"/>
    <w:rsid w:val="005964D2"/>
    <w:rsid w:val="005A24ED"/>
    <w:rsid w:val="005A254F"/>
    <w:rsid w:val="005A6D0E"/>
    <w:rsid w:val="005B52B0"/>
    <w:rsid w:val="005B6806"/>
    <w:rsid w:val="005C29CF"/>
    <w:rsid w:val="005C4225"/>
    <w:rsid w:val="005D24FE"/>
    <w:rsid w:val="005D38F9"/>
    <w:rsid w:val="005D4E28"/>
    <w:rsid w:val="005F0DAD"/>
    <w:rsid w:val="005F0F33"/>
    <w:rsid w:val="005F2FC8"/>
    <w:rsid w:val="005F3C2C"/>
    <w:rsid w:val="005F48C6"/>
    <w:rsid w:val="0060010E"/>
    <w:rsid w:val="00600DEB"/>
    <w:rsid w:val="00604FF3"/>
    <w:rsid w:val="00614DEB"/>
    <w:rsid w:val="00627C9F"/>
    <w:rsid w:val="006311E9"/>
    <w:rsid w:val="006320EB"/>
    <w:rsid w:val="00632354"/>
    <w:rsid w:val="00634DFF"/>
    <w:rsid w:val="00635421"/>
    <w:rsid w:val="00642810"/>
    <w:rsid w:val="006440FA"/>
    <w:rsid w:val="006455B3"/>
    <w:rsid w:val="00652333"/>
    <w:rsid w:val="00663820"/>
    <w:rsid w:val="00666D35"/>
    <w:rsid w:val="0068009E"/>
    <w:rsid w:val="00684C4D"/>
    <w:rsid w:val="00692219"/>
    <w:rsid w:val="00694199"/>
    <w:rsid w:val="006943EF"/>
    <w:rsid w:val="00696672"/>
    <w:rsid w:val="006A05B8"/>
    <w:rsid w:val="006A17D2"/>
    <w:rsid w:val="006A5151"/>
    <w:rsid w:val="006A730E"/>
    <w:rsid w:val="006A73E6"/>
    <w:rsid w:val="006B2D5C"/>
    <w:rsid w:val="006B4820"/>
    <w:rsid w:val="006B4CA4"/>
    <w:rsid w:val="006C2EC7"/>
    <w:rsid w:val="006C4EB1"/>
    <w:rsid w:val="006D075A"/>
    <w:rsid w:val="006D1A80"/>
    <w:rsid w:val="006D5B19"/>
    <w:rsid w:val="006E0166"/>
    <w:rsid w:val="006E2FFB"/>
    <w:rsid w:val="006E33EA"/>
    <w:rsid w:val="006E7B34"/>
    <w:rsid w:val="006F59D8"/>
    <w:rsid w:val="0070220C"/>
    <w:rsid w:val="00705585"/>
    <w:rsid w:val="0070697F"/>
    <w:rsid w:val="00716818"/>
    <w:rsid w:val="0072199C"/>
    <w:rsid w:val="00721DB2"/>
    <w:rsid w:val="00722C9F"/>
    <w:rsid w:val="007253B8"/>
    <w:rsid w:val="007300A0"/>
    <w:rsid w:val="00732A74"/>
    <w:rsid w:val="00737182"/>
    <w:rsid w:val="0073741F"/>
    <w:rsid w:val="00753E71"/>
    <w:rsid w:val="00762BBD"/>
    <w:rsid w:val="0076643F"/>
    <w:rsid w:val="00772813"/>
    <w:rsid w:val="00777604"/>
    <w:rsid w:val="00777F63"/>
    <w:rsid w:val="00782BE0"/>
    <w:rsid w:val="00792C8A"/>
    <w:rsid w:val="00794EF0"/>
    <w:rsid w:val="007A2FB5"/>
    <w:rsid w:val="007A4FED"/>
    <w:rsid w:val="007A5817"/>
    <w:rsid w:val="007B05C4"/>
    <w:rsid w:val="007B48AB"/>
    <w:rsid w:val="007B60E9"/>
    <w:rsid w:val="007B6CC3"/>
    <w:rsid w:val="007B76D3"/>
    <w:rsid w:val="007C2A9F"/>
    <w:rsid w:val="007C3334"/>
    <w:rsid w:val="007C7E8C"/>
    <w:rsid w:val="007D2B98"/>
    <w:rsid w:val="007E21BC"/>
    <w:rsid w:val="007E3C0F"/>
    <w:rsid w:val="007E3F4A"/>
    <w:rsid w:val="007E7C82"/>
    <w:rsid w:val="007F2AA1"/>
    <w:rsid w:val="007F588D"/>
    <w:rsid w:val="00803F1C"/>
    <w:rsid w:val="0080600E"/>
    <w:rsid w:val="00814688"/>
    <w:rsid w:val="00817612"/>
    <w:rsid w:val="0083100C"/>
    <w:rsid w:val="00831360"/>
    <w:rsid w:val="008338A4"/>
    <w:rsid w:val="00834D49"/>
    <w:rsid w:val="00836012"/>
    <w:rsid w:val="00837C45"/>
    <w:rsid w:val="00840DB3"/>
    <w:rsid w:val="0084175A"/>
    <w:rsid w:val="00842533"/>
    <w:rsid w:val="00844730"/>
    <w:rsid w:val="008457C2"/>
    <w:rsid w:val="00856A33"/>
    <w:rsid w:val="00857A82"/>
    <w:rsid w:val="00867314"/>
    <w:rsid w:val="00873836"/>
    <w:rsid w:val="008806CA"/>
    <w:rsid w:val="00885737"/>
    <w:rsid w:val="00890650"/>
    <w:rsid w:val="00897E12"/>
    <w:rsid w:val="008A7E0F"/>
    <w:rsid w:val="008B12F5"/>
    <w:rsid w:val="008C0CB0"/>
    <w:rsid w:val="008C5251"/>
    <w:rsid w:val="008C5E2D"/>
    <w:rsid w:val="008D1A8A"/>
    <w:rsid w:val="008D768D"/>
    <w:rsid w:val="008E3759"/>
    <w:rsid w:val="008E3BFE"/>
    <w:rsid w:val="008F1912"/>
    <w:rsid w:val="009011E0"/>
    <w:rsid w:val="0090270B"/>
    <w:rsid w:val="0090403D"/>
    <w:rsid w:val="009041DC"/>
    <w:rsid w:val="00910235"/>
    <w:rsid w:val="0091423F"/>
    <w:rsid w:val="00915447"/>
    <w:rsid w:val="00917B5A"/>
    <w:rsid w:val="00920A58"/>
    <w:rsid w:val="00920A8C"/>
    <w:rsid w:val="0092150D"/>
    <w:rsid w:val="00921D8C"/>
    <w:rsid w:val="00930657"/>
    <w:rsid w:val="00934A2C"/>
    <w:rsid w:val="00950CF8"/>
    <w:rsid w:val="00955CCE"/>
    <w:rsid w:val="00956FD2"/>
    <w:rsid w:val="00961836"/>
    <w:rsid w:val="00962DBD"/>
    <w:rsid w:val="00963CB6"/>
    <w:rsid w:val="009644CD"/>
    <w:rsid w:val="0096706E"/>
    <w:rsid w:val="00970AB7"/>
    <w:rsid w:val="00971B6A"/>
    <w:rsid w:val="00974491"/>
    <w:rsid w:val="00975C4E"/>
    <w:rsid w:val="00976A16"/>
    <w:rsid w:val="00981FBA"/>
    <w:rsid w:val="00984A35"/>
    <w:rsid w:val="00987669"/>
    <w:rsid w:val="00987FC3"/>
    <w:rsid w:val="00992373"/>
    <w:rsid w:val="00997BC5"/>
    <w:rsid w:val="009A4F41"/>
    <w:rsid w:val="009B381B"/>
    <w:rsid w:val="009C20A2"/>
    <w:rsid w:val="009D1753"/>
    <w:rsid w:val="009D5FD2"/>
    <w:rsid w:val="009D7611"/>
    <w:rsid w:val="009E0B61"/>
    <w:rsid w:val="009E3314"/>
    <w:rsid w:val="009E53DE"/>
    <w:rsid w:val="009F2AB1"/>
    <w:rsid w:val="00A05500"/>
    <w:rsid w:val="00A05E73"/>
    <w:rsid w:val="00A0679D"/>
    <w:rsid w:val="00A11212"/>
    <w:rsid w:val="00A11620"/>
    <w:rsid w:val="00A11E44"/>
    <w:rsid w:val="00A13D6E"/>
    <w:rsid w:val="00A23907"/>
    <w:rsid w:val="00A30100"/>
    <w:rsid w:val="00A328B3"/>
    <w:rsid w:val="00A42C30"/>
    <w:rsid w:val="00A50FCF"/>
    <w:rsid w:val="00A528D1"/>
    <w:rsid w:val="00A56A37"/>
    <w:rsid w:val="00A610CD"/>
    <w:rsid w:val="00A63D9B"/>
    <w:rsid w:val="00A758AA"/>
    <w:rsid w:val="00A77056"/>
    <w:rsid w:val="00A95CB9"/>
    <w:rsid w:val="00AA09A2"/>
    <w:rsid w:val="00AA52AC"/>
    <w:rsid w:val="00AA7996"/>
    <w:rsid w:val="00AB097F"/>
    <w:rsid w:val="00AC19CB"/>
    <w:rsid w:val="00AC2948"/>
    <w:rsid w:val="00AC4D0D"/>
    <w:rsid w:val="00AD6218"/>
    <w:rsid w:val="00AD6FB8"/>
    <w:rsid w:val="00AE12E3"/>
    <w:rsid w:val="00AE5488"/>
    <w:rsid w:val="00AE6F91"/>
    <w:rsid w:val="00AF5571"/>
    <w:rsid w:val="00AF7D39"/>
    <w:rsid w:val="00B07341"/>
    <w:rsid w:val="00B11747"/>
    <w:rsid w:val="00B303AA"/>
    <w:rsid w:val="00B30539"/>
    <w:rsid w:val="00B314DB"/>
    <w:rsid w:val="00B328CF"/>
    <w:rsid w:val="00B361F2"/>
    <w:rsid w:val="00B3718B"/>
    <w:rsid w:val="00B3745F"/>
    <w:rsid w:val="00B40228"/>
    <w:rsid w:val="00B428B4"/>
    <w:rsid w:val="00B4632A"/>
    <w:rsid w:val="00B530F1"/>
    <w:rsid w:val="00B63FCE"/>
    <w:rsid w:val="00B80394"/>
    <w:rsid w:val="00B85418"/>
    <w:rsid w:val="00B95335"/>
    <w:rsid w:val="00BA276C"/>
    <w:rsid w:val="00BA3672"/>
    <w:rsid w:val="00BB306F"/>
    <w:rsid w:val="00BB5F4C"/>
    <w:rsid w:val="00BD4B89"/>
    <w:rsid w:val="00BD5922"/>
    <w:rsid w:val="00BF02CB"/>
    <w:rsid w:val="00BF26A6"/>
    <w:rsid w:val="00BF6FD8"/>
    <w:rsid w:val="00C03680"/>
    <w:rsid w:val="00C043C6"/>
    <w:rsid w:val="00C054DF"/>
    <w:rsid w:val="00C21762"/>
    <w:rsid w:val="00C21FEF"/>
    <w:rsid w:val="00C23BA4"/>
    <w:rsid w:val="00C24543"/>
    <w:rsid w:val="00C256A2"/>
    <w:rsid w:val="00C25ADB"/>
    <w:rsid w:val="00C409F9"/>
    <w:rsid w:val="00C44543"/>
    <w:rsid w:val="00C51515"/>
    <w:rsid w:val="00C5429B"/>
    <w:rsid w:val="00C5660B"/>
    <w:rsid w:val="00C66B72"/>
    <w:rsid w:val="00C66DC5"/>
    <w:rsid w:val="00C70565"/>
    <w:rsid w:val="00C71336"/>
    <w:rsid w:val="00C741C1"/>
    <w:rsid w:val="00C87278"/>
    <w:rsid w:val="00C87AC4"/>
    <w:rsid w:val="00C93C68"/>
    <w:rsid w:val="00C94D9B"/>
    <w:rsid w:val="00C9567A"/>
    <w:rsid w:val="00C972DE"/>
    <w:rsid w:val="00C9758F"/>
    <w:rsid w:val="00CA1BE3"/>
    <w:rsid w:val="00CA4101"/>
    <w:rsid w:val="00CA62D0"/>
    <w:rsid w:val="00CB212D"/>
    <w:rsid w:val="00CB2660"/>
    <w:rsid w:val="00CB7AE2"/>
    <w:rsid w:val="00CC442D"/>
    <w:rsid w:val="00CC5E90"/>
    <w:rsid w:val="00CD046C"/>
    <w:rsid w:val="00CD155F"/>
    <w:rsid w:val="00CE076C"/>
    <w:rsid w:val="00CE13B3"/>
    <w:rsid w:val="00CE27A0"/>
    <w:rsid w:val="00CE5199"/>
    <w:rsid w:val="00CE66D5"/>
    <w:rsid w:val="00CF0B05"/>
    <w:rsid w:val="00CF1491"/>
    <w:rsid w:val="00CF265A"/>
    <w:rsid w:val="00CF2BEA"/>
    <w:rsid w:val="00CF637A"/>
    <w:rsid w:val="00CF696C"/>
    <w:rsid w:val="00D032D1"/>
    <w:rsid w:val="00D059DE"/>
    <w:rsid w:val="00D05ABD"/>
    <w:rsid w:val="00D05F1E"/>
    <w:rsid w:val="00D13530"/>
    <w:rsid w:val="00D13FCE"/>
    <w:rsid w:val="00D14063"/>
    <w:rsid w:val="00D1484F"/>
    <w:rsid w:val="00D15ABE"/>
    <w:rsid w:val="00D164BC"/>
    <w:rsid w:val="00D223D5"/>
    <w:rsid w:val="00D306D1"/>
    <w:rsid w:val="00D30800"/>
    <w:rsid w:val="00D34786"/>
    <w:rsid w:val="00D37BFC"/>
    <w:rsid w:val="00D45184"/>
    <w:rsid w:val="00D47A8E"/>
    <w:rsid w:val="00D52D14"/>
    <w:rsid w:val="00D5305C"/>
    <w:rsid w:val="00D57A9D"/>
    <w:rsid w:val="00D712D3"/>
    <w:rsid w:val="00D71422"/>
    <w:rsid w:val="00D72605"/>
    <w:rsid w:val="00D72ACC"/>
    <w:rsid w:val="00D72DC6"/>
    <w:rsid w:val="00D74C0A"/>
    <w:rsid w:val="00D7558D"/>
    <w:rsid w:val="00D7586E"/>
    <w:rsid w:val="00D81D92"/>
    <w:rsid w:val="00D839AA"/>
    <w:rsid w:val="00D876F9"/>
    <w:rsid w:val="00D94D2A"/>
    <w:rsid w:val="00DA226B"/>
    <w:rsid w:val="00DA402E"/>
    <w:rsid w:val="00DA5103"/>
    <w:rsid w:val="00DA7B5F"/>
    <w:rsid w:val="00DC11E7"/>
    <w:rsid w:val="00DC24E3"/>
    <w:rsid w:val="00DC5E5E"/>
    <w:rsid w:val="00DC7023"/>
    <w:rsid w:val="00DC769A"/>
    <w:rsid w:val="00DD3D86"/>
    <w:rsid w:val="00DD4AD2"/>
    <w:rsid w:val="00DD6D9C"/>
    <w:rsid w:val="00DD7FEE"/>
    <w:rsid w:val="00DF1EC4"/>
    <w:rsid w:val="00DF203A"/>
    <w:rsid w:val="00E0340B"/>
    <w:rsid w:val="00E04A90"/>
    <w:rsid w:val="00E0551F"/>
    <w:rsid w:val="00E058E2"/>
    <w:rsid w:val="00E12D6F"/>
    <w:rsid w:val="00E219C7"/>
    <w:rsid w:val="00E3335B"/>
    <w:rsid w:val="00E33466"/>
    <w:rsid w:val="00E355A4"/>
    <w:rsid w:val="00E3668A"/>
    <w:rsid w:val="00E4118C"/>
    <w:rsid w:val="00E43155"/>
    <w:rsid w:val="00E43157"/>
    <w:rsid w:val="00E461CE"/>
    <w:rsid w:val="00E532FB"/>
    <w:rsid w:val="00E54D28"/>
    <w:rsid w:val="00E573E4"/>
    <w:rsid w:val="00E64C3D"/>
    <w:rsid w:val="00E67496"/>
    <w:rsid w:val="00E67C67"/>
    <w:rsid w:val="00E720CA"/>
    <w:rsid w:val="00E82B0C"/>
    <w:rsid w:val="00E82DDC"/>
    <w:rsid w:val="00E84EB5"/>
    <w:rsid w:val="00E85662"/>
    <w:rsid w:val="00E8789F"/>
    <w:rsid w:val="00E90815"/>
    <w:rsid w:val="00E95CDD"/>
    <w:rsid w:val="00E97B71"/>
    <w:rsid w:val="00EA0C48"/>
    <w:rsid w:val="00EA3D34"/>
    <w:rsid w:val="00EB1844"/>
    <w:rsid w:val="00EB197F"/>
    <w:rsid w:val="00EB454D"/>
    <w:rsid w:val="00EB5281"/>
    <w:rsid w:val="00ED549D"/>
    <w:rsid w:val="00ED623E"/>
    <w:rsid w:val="00ED76BE"/>
    <w:rsid w:val="00EE00E9"/>
    <w:rsid w:val="00EF1AAA"/>
    <w:rsid w:val="00EF619B"/>
    <w:rsid w:val="00EF76F5"/>
    <w:rsid w:val="00F00B55"/>
    <w:rsid w:val="00F0192B"/>
    <w:rsid w:val="00F02AD1"/>
    <w:rsid w:val="00F21AF2"/>
    <w:rsid w:val="00F253CC"/>
    <w:rsid w:val="00F341E2"/>
    <w:rsid w:val="00F3558F"/>
    <w:rsid w:val="00F37106"/>
    <w:rsid w:val="00F44E25"/>
    <w:rsid w:val="00F5144F"/>
    <w:rsid w:val="00F519CF"/>
    <w:rsid w:val="00F56BA5"/>
    <w:rsid w:val="00F60E22"/>
    <w:rsid w:val="00F81395"/>
    <w:rsid w:val="00F81BB8"/>
    <w:rsid w:val="00F90C64"/>
    <w:rsid w:val="00F91471"/>
    <w:rsid w:val="00F917D1"/>
    <w:rsid w:val="00F9653B"/>
    <w:rsid w:val="00FA1ED1"/>
    <w:rsid w:val="00FB62CF"/>
    <w:rsid w:val="00FC43DB"/>
    <w:rsid w:val="00FD3C3B"/>
    <w:rsid w:val="00FE07DD"/>
    <w:rsid w:val="00FE2B2B"/>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CF265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352432"/>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F341E2"/>
    <w:rPr>
      <w:sz w:val="16"/>
      <w:szCs w:val="16"/>
    </w:rPr>
  </w:style>
  <w:style w:type="paragraph" w:styleId="CommentText">
    <w:name w:val="annotation text"/>
    <w:basedOn w:val="Normal"/>
    <w:link w:val="CommentTextChar"/>
    <w:uiPriority w:val="99"/>
    <w:semiHidden/>
    <w:unhideWhenUsed/>
    <w:rsid w:val="00F341E2"/>
    <w:rPr>
      <w:sz w:val="20"/>
      <w:szCs w:val="20"/>
    </w:rPr>
  </w:style>
  <w:style w:type="character" w:customStyle="1" w:styleId="CommentTextChar">
    <w:name w:val="Comment Text Char"/>
    <w:basedOn w:val="DefaultParagraphFont"/>
    <w:link w:val="CommentText"/>
    <w:uiPriority w:val="99"/>
    <w:semiHidden/>
    <w:rsid w:val="00F341E2"/>
    <w:rPr>
      <w:lang w:val="en-US" w:eastAsia="en-US"/>
    </w:rPr>
  </w:style>
  <w:style w:type="paragraph" w:styleId="CommentSubject">
    <w:name w:val="annotation subject"/>
    <w:basedOn w:val="CommentText"/>
    <w:next w:val="CommentText"/>
    <w:link w:val="CommentSubjectChar"/>
    <w:uiPriority w:val="99"/>
    <w:semiHidden/>
    <w:unhideWhenUsed/>
    <w:rsid w:val="00F341E2"/>
    <w:rPr>
      <w:b/>
      <w:bCs/>
    </w:rPr>
  </w:style>
  <w:style w:type="character" w:customStyle="1" w:styleId="CommentSubjectChar">
    <w:name w:val="Comment Subject Char"/>
    <w:basedOn w:val="CommentTextChar"/>
    <w:link w:val="CommentSubject"/>
    <w:uiPriority w:val="99"/>
    <w:semiHidden/>
    <w:rsid w:val="00F341E2"/>
    <w:rPr>
      <w:b/>
      <w:bCs/>
      <w:lang w:val="en-US" w:eastAsia="en-US"/>
    </w:rPr>
  </w:style>
  <w:style w:type="paragraph" w:styleId="Revision">
    <w:name w:val="Revision"/>
    <w:hidden/>
    <w:uiPriority w:val="99"/>
    <w:semiHidden/>
    <w:rsid w:val="00D4518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6320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320EB"/>
  </w:style>
  <w:style w:type="character" w:customStyle="1" w:styleId="eop">
    <w:name w:val="eop"/>
    <w:basedOn w:val="DefaultParagraphFont"/>
    <w:rsid w:val="0063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906">
      <w:bodyDiv w:val="1"/>
      <w:marLeft w:val="0"/>
      <w:marRight w:val="0"/>
      <w:marTop w:val="0"/>
      <w:marBottom w:val="0"/>
      <w:divBdr>
        <w:top w:val="none" w:sz="0" w:space="0" w:color="auto"/>
        <w:left w:val="none" w:sz="0" w:space="0" w:color="auto"/>
        <w:bottom w:val="none" w:sz="0" w:space="0" w:color="auto"/>
        <w:right w:val="none" w:sz="0" w:space="0" w:color="auto"/>
      </w:divBdr>
    </w:div>
    <w:div w:id="152112910">
      <w:bodyDiv w:val="1"/>
      <w:marLeft w:val="0"/>
      <w:marRight w:val="0"/>
      <w:marTop w:val="0"/>
      <w:marBottom w:val="0"/>
      <w:divBdr>
        <w:top w:val="none" w:sz="0" w:space="0" w:color="auto"/>
        <w:left w:val="none" w:sz="0" w:space="0" w:color="auto"/>
        <w:bottom w:val="none" w:sz="0" w:space="0" w:color="auto"/>
        <w:right w:val="none" w:sz="0" w:space="0" w:color="auto"/>
      </w:divBdr>
    </w:div>
    <w:div w:id="615871804">
      <w:bodyDiv w:val="1"/>
      <w:marLeft w:val="0"/>
      <w:marRight w:val="0"/>
      <w:marTop w:val="0"/>
      <w:marBottom w:val="0"/>
      <w:divBdr>
        <w:top w:val="none" w:sz="0" w:space="0" w:color="auto"/>
        <w:left w:val="none" w:sz="0" w:space="0" w:color="auto"/>
        <w:bottom w:val="none" w:sz="0" w:space="0" w:color="auto"/>
        <w:right w:val="none" w:sz="0" w:space="0" w:color="auto"/>
      </w:divBdr>
    </w:div>
    <w:div w:id="635574782">
      <w:bodyDiv w:val="1"/>
      <w:marLeft w:val="0"/>
      <w:marRight w:val="0"/>
      <w:marTop w:val="0"/>
      <w:marBottom w:val="0"/>
      <w:divBdr>
        <w:top w:val="none" w:sz="0" w:space="0" w:color="auto"/>
        <w:left w:val="none" w:sz="0" w:space="0" w:color="auto"/>
        <w:bottom w:val="none" w:sz="0" w:space="0" w:color="auto"/>
        <w:right w:val="none" w:sz="0" w:space="0" w:color="auto"/>
      </w:divBdr>
    </w:div>
    <w:div w:id="894855224">
      <w:bodyDiv w:val="1"/>
      <w:marLeft w:val="0"/>
      <w:marRight w:val="0"/>
      <w:marTop w:val="0"/>
      <w:marBottom w:val="0"/>
      <w:divBdr>
        <w:top w:val="none" w:sz="0" w:space="0" w:color="auto"/>
        <w:left w:val="none" w:sz="0" w:space="0" w:color="auto"/>
        <w:bottom w:val="none" w:sz="0" w:space="0" w:color="auto"/>
        <w:right w:val="none" w:sz="0" w:space="0" w:color="auto"/>
      </w:divBdr>
    </w:div>
    <w:div w:id="1005788233">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82789882">
      <w:bodyDiv w:val="1"/>
      <w:marLeft w:val="0"/>
      <w:marRight w:val="0"/>
      <w:marTop w:val="0"/>
      <w:marBottom w:val="0"/>
      <w:divBdr>
        <w:top w:val="none" w:sz="0" w:space="0" w:color="auto"/>
        <w:left w:val="none" w:sz="0" w:space="0" w:color="auto"/>
        <w:bottom w:val="none" w:sz="0" w:space="0" w:color="auto"/>
        <w:right w:val="none" w:sz="0" w:space="0" w:color="auto"/>
      </w:divBdr>
    </w:div>
    <w:div w:id="1961373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11115"/>
    <w:rsid w:val="00136030"/>
    <w:rsid w:val="00173782"/>
    <w:rsid w:val="001B68CE"/>
    <w:rsid w:val="00200821"/>
    <w:rsid w:val="00201CE6"/>
    <w:rsid w:val="0025245B"/>
    <w:rsid w:val="002A3923"/>
    <w:rsid w:val="003075FA"/>
    <w:rsid w:val="00394049"/>
    <w:rsid w:val="003E4EFC"/>
    <w:rsid w:val="004B5BBB"/>
    <w:rsid w:val="004F2DF8"/>
    <w:rsid w:val="005202B7"/>
    <w:rsid w:val="00567C50"/>
    <w:rsid w:val="006C2EC7"/>
    <w:rsid w:val="006F24A1"/>
    <w:rsid w:val="00737182"/>
    <w:rsid w:val="00787C63"/>
    <w:rsid w:val="008C5251"/>
    <w:rsid w:val="009644CD"/>
    <w:rsid w:val="009A261B"/>
    <w:rsid w:val="009B30CF"/>
    <w:rsid w:val="009C3CB6"/>
    <w:rsid w:val="00A4418E"/>
    <w:rsid w:val="00AA2E17"/>
    <w:rsid w:val="00AC15A4"/>
    <w:rsid w:val="00B0336C"/>
    <w:rsid w:val="00B30277"/>
    <w:rsid w:val="00BC622A"/>
    <w:rsid w:val="00C409F9"/>
    <w:rsid w:val="00D241E9"/>
    <w:rsid w:val="00D6635A"/>
    <w:rsid w:val="00D74C0A"/>
    <w:rsid w:val="00D7750D"/>
    <w:rsid w:val="00DF203A"/>
    <w:rsid w:val="00F00D2F"/>
    <w:rsid w:val="00F128DF"/>
    <w:rsid w:val="00FC43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92F44010-FA2F-436A-8AF3-33D869A6AEAD}">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051A7789-54B6-42C5-850A-808940BD2396}">
  <ds:schemaRefs>
    <ds:schemaRef ds:uri="http://schemas.microsoft.com/sharepoint/v3/contenttype/forms"/>
  </ds:schemaRefs>
</ds:datastoreItem>
</file>

<file path=customXml/itemProps4.xml><?xml version="1.0" encoding="utf-8"?>
<ds:datastoreItem xmlns:ds="http://schemas.openxmlformats.org/officeDocument/2006/customXml" ds:itemID="{5BCA4044-7392-4A70-BF6B-1082C537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3453</Words>
  <Characters>19683</Characters>
  <Application>Microsoft Office Word</Application>
  <DocSecurity>0</DocSecurity>
  <Lines>164</Lines>
  <Paragraphs>46</Paragraphs>
  <ScaleCrop>false</ScaleCrop>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2025-12-12T14:49:00Z</dcterms:created>
  <dcterms:modified xsi:type="dcterms:W3CDTF">2025-12-12T14:49:00Z</dcterms:modified>
</cp:coreProperties>
</file>